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AFFB" w14:textId="526B37C9" w:rsidR="00E772E4" w:rsidRPr="00C73303" w:rsidRDefault="00174AB2" w:rsidP="00201B05">
      <w:pPr>
        <w:spacing w:before="0"/>
        <w:rPr>
          <w:rFonts w:eastAsiaTheme="majorEastAsia" w:cs="Calibri"/>
          <w:b/>
          <w:bCs/>
          <w:color w:val="0F4761" w:themeColor="accent1" w:themeShade="BF"/>
          <w:kern w:val="2"/>
          <w:sz w:val="32"/>
          <w:szCs w:val="32"/>
          <w14:ligatures w14:val="standardContextual"/>
        </w:rPr>
      </w:pPr>
      <w:r w:rsidRPr="00174AB2">
        <w:rPr>
          <w:rFonts w:ascii="Times New Roman" w:eastAsia="Calibri" w:hAnsi="Times New Roman" w:cs="Times New Roman"/>
          <w:noProof/>
          <w:szCs w:val="24"/>
          <w:lang w:eastAsia="pl-PL"/>
        </w:rPr>
        <mc:AlternateContent>
          <mc:Choice Requires="wps">
            <w:drawing>
              <wp:anchor distT="0" distB="0" distL="114300" distR="114300" simplePos="0" relativeHeight="251766803" behindDoc="0" locked="0" layoutInCell="1" allowOverlap="1" wp14:anchorId="5F9425EE" wp14:editId="21BFC7C1">
                <wp:simplePos x="0" y="0"/>
                <wp:positionH relativeFrom="column">
                  <wp:posOffset>-35560</wp:posOffset>
                </wp:positionH>
                <wp:positionV relativeFrom="paragraph">
                  <wp:posOffset>1210310</wp:posOffset>
                </wp:positionV>
                <wp:extent cx="5737860" cy="1409700"/>
                <wp:effectExtent l="0" t="0" r="0" b="0"/>
                <wp:wrapNone/>
                <wp:docPr id="11" name="Pole tekstowe 1" descr="Samoocena polityk uczenia się przez całe życie w ośmiu regionach Polski &#10;COMORELP 2024&#10;Barbara Worek&#10;"/>
                <wp:cNvGraphicFramePr/>
                <a:graphic xmlns:a="http://schemas.openxmlformats.org/drawingml/2006/main">
                  <a:graphicData uri="http://schemas.microsoft.com/office/word/2010/wordprocessingShape">
                    <wps:wsp>
                      <wps:cNvSpPr txBox="1"/>
                      <wps:spPr>
                        <a:xfrm>
                          <a:off x="0" y="0"/>
                          <a:ext cx="5737860" cy="1409700"/>
                        </a:xfrm>
                        <a:prstGeom prst="rect">
                          <a:avLst/>
                        </a:prstGeom>
                        <a:solidFill>
                          <a:sysClr val="window" lastClr="FFFFFF"/>
                        </a:solidFill>
                        <a:ln w="6350">
                          <a:noFill/>
                        </a:ln>
                      </wps:spPr>
                      <wps:txbx>
                        <w:txbxContent>
                          <w:p w14:paraId="28BF9975" w14:textId="77777777" w:rsidR="00174AB2" w:rsidRPr="00174AB2" w:rsidRDefault="00174AB2" w:rsidP="00174AB2">
                            <w:pPr>
                              <w:spacing w:line="240" w:lineRule="auto"/>
                              <w:rPr>
                                <w:rFonts w:cs="Arial"/>
                                <w:color w:val="074F6A" w:themeColor="accent4" w:themeShade="80"/>
                                <w:sz w:val="48"/>
                                <w:szCs w:val="48"/>
                              </w:rPr>
                            </w:pPr>
                            <w:r w:rsidRPr="00174AB2">
                              <w:rPr>
                                <w:rFonts w:cs="Arial"/>
                                <w:color w:val="074F6A" w:themeColor="accent4" w:themeShade="80"/>
                                <w:sz w:val="40"/>
                                <w:szCs w:val="40"/>
                              </w:rPr>
                              <w:t>Samoocena</w:t>
                            </w:r>
                            <w:r w:rsidRPr="00174AB2" w:rsidDel="008C3242">
                              <w:rPr>
                                <w:rFonts w:cs="Arial"/>
                                <w:color w:val="074F6A" w:themeColor="accent4" w:themeShade="80"/>
                                <w:sz w:val="40"/>
                                <w:szCs w:val="40"/>
                              </w:rPr>
                              <w:t xml:space="preserve"> </w:t>
                            </w:r>
                            <w:r w:rsidRPr="00174AB2">
                              <w:rPr>
                                <w:rFonts w:cs="Arial"/>
                                <w:color w:val="074F6A" w:themeColor="accent4" w:themeShade="80"/>
                                <w:sz w:val="40"/>
                                <w:szCs w:val="40"/>
                              </w:rPr>
                              <w:t>polityk uczenia się przez całe życie w ośmiu regionach Polski</w:t>
                            </w:r>
                            <w:r w:rsidRPr="00174AB2">
                              <w:rPr>
                                <w:rFonts w:cs="Arial"/>
                                <w:color w:val="074F6A" w:themeColor="accent4" w:themeShade="80"/>
                                <w:sz w:val="48"/>
                                <w:szCs w:val="48"/>
                              </w:rPr>
                              <w:t xml:space="preserve"> </w:t>
                            </w:r>
                            <w:r w:rsidRPr="00174AB2">
                              <w:rPr>
                                <w:rFonts w:cs="Arial"/>
                                <w:color w:val="074F6A" w:themeColor="accent4" w:themeShade="80"/>
                                <w:sz w:val="48"/>
                                <w:szCs w:val="48"/>
                              </w:rPr>
                              <w:br/>
                              <w:t>COMORELP 2024</w:t>
                            </w:r>
                          </w:p>
                          <w:p w14:paraId="6A2AE26B" w14:textId="7648065D" w:rsidR="00174AB2" w:rsidRDefault="00174AB2" w:rsidP="00174AB2">
                            <w:r w:rsidRPr="00C73303">
                              <w:rPr>
                                <w:rFonts w:eastAsiaTheme="majorEastAsia" w:cs="Arial"/>
                                <w:b/>
                                <w:bCs/>
                                <w:color w:val="0F4761" w:themeColor="accent1" w:themeShade="BF"/>
                                <w:kern w:val="2"/>
                                <w:sz w:val="32"/>
                                <w:szCs w:val="32"/>
                                <w14:ligatures w14:val="standardContextual"/>
                              </w:rPr>
                              <w:t>Barbara Worek</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425EE" id="_x0000_t202" coordsize="21600,21600" o:spt="202" path="m,l,21600r21600,l21600,xe">
                <v:stroke joinstyle="miter"/>
                <v:path gradientshapeok="t" o:connecttype="rect"/>
              </v:shapetype>
              <v:shape id="Pole tekstowe 1" o:spid="_x0000_s1026" type="#_x0000_t202" alt="Samoocena polityk uczenia się przez całe życie w ośmiu regionach Polski &#10;COMORELP 2024&#10;Barbara Worek&#10;" style="position:absolute;margin-left:-2.8pt;margin-top:95.3pt;width:451.8pt;height:111pt;z-index:251766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" fillcolor="window" stroked="f" strokeweight=".5pt">
                <v:textbox>
                  <w:txbxContent>
                    <w:p w14:paraId="28BF9975" w14:textId="77777777" w:rsidR="00174AB2" w:rsidRPr="00174AB2" w:rsidRDefault="00174AB2" w:rsidP="00174AB2">
                      <w:pPr>
                        <w:spacing w:line="240" w:lineRule="auto"/>
                        <w:rPr>
                          <w:rFonts w:cs="Arial"/>
                          <w:color w:val="074F6A" w:themeColor="accent4" w:themeShade="80"/>
                          <w:sz w:val="48"/>
                          <w:szCs w:val="48"/>
                        </w:rPr>
                      </w:pPr>
                      <w:r w:rsidRPr="00174AB2">
                        <w:rPr>
                          <w:rFonts w:cs="Arial"/>
                          <w:color w:val="074F6A" w:themeColor="accent4" w:themeShade="80"/>
                          <w:sz w:val="40"/>
                          <w:szCs w:val="40"/>
                        </w:rPr>
                        <w:t>Samoocena</w:t>
                      </w:r>
                      <w:r w:rsidRPr="00174AB2" w:rsidDel="008C3242">
                        <w:rPr>
                          <w:rFonts w:cs="Arial"/>
                          <w:color w:val="074F6A" w:themeColor="accent4" w:themeShade="80"/>
                          <w:sz w:val="40"/>
                          <w:szCs w:val="40"/>
                        </w:rPr>
                        <w:t xml:space="preserve"> </w:t>
                      </w:r>
                      <w:r w:rsidRPr="00174AB2">
                        <w:rPr>
                          <w:rFonts w:cs="Arial"/>
                          <w:color w:val="074F6A" w:themeColor="accent4" w:themeShade="80"/>
                          <w:sz w:val="40"/>
                          <w:szCs w:val="40"/>
                        </w:rPr>
                        <w:t>polityk uczenia się przez całe życie w ośmiu regionach Polski</w:t>
                      </w:r>
                      <w:r w:rsidRPr="00174AB2">
                        <w:rPr>
                          <w:rFonts w:cs="Arial"/>
                          <w:color w:val="074F6A" w:themeColor="accent4" w:themeShade="80"/>
                          <w:sz w:val="48"/>
                          <w:szCs w:val="48"/>
                        </w:rPr>
                        <w:t xml:space="preserve"> </w:t>
                      </w:r>
                      <w:r w:rsidRPr="00174AB2">
                        <w:rPr>
                          <w:rFonts w:cs="Arial"/>
                          <w:color w:val="074F6A" w:themeColor="accent4" w:themeShade="80"/>
                          <w:sz w:val="48"/>
                          <w:szCs w:val="48"/>
                        </w:rPr>
                        <w:br/>
                        <w:t>COMORELP 2024</w:t>
                      </w:r>
                    </w:p>
                    <w:p w14:paraId="6A2AE26B" w14:textId="7648065D" w:rsidR="00174AB2" w:rsidRDefault="00174AB2" w:rsidP="00174AB2">
                      <w:r w:rsidRPr="00C73303">
                        <w:rPr>
                          <w:rFonts w:eastAsiaTheme="majorEastAsia" w:cs="Arial"/>
                          <w:b/>
                          <w:bCs/>
                          <w:color w:val="0F4761" w:themeColor="accent1" w:themeShade="BF"/>
                          <w:kern w:val="2"/>
                          <w:sz w:val="32"/>
                          <w:szCs w:val="32"/>
                          <w14:ligatures w14:val="standardContextual"/>
                        </w:rPr>
                        <w:t>Barbara Worek</w:t>
                      </w:r>
                    </w:p>
                  </w:txbxContent>
                </v:textbox>
              </v:shape>
            </w:pict>
          </mc:Fallback>
        </mc:AlternateContent>
      </w:r>
      <w:r w:rsidRPr="00C73303">
        <w:rPr>
          <w:rFonts w:eastAsiaTheme="majorEastAsia" w:cs="Arial"/>
          <w:b/>
          <w:bCs/>
          <w:noProof/>
          <w:color w:val="0F4761" w:themeColor="accent1" w:themeShade="BF"/>
          <w:kern w:val="2"/>
          <w:sz w:val="32"/>
          <w:szCs w:val="32"/>
          <w14:ligatures w14:val="standardContextual"/>
        </w:rPr>
        <mc:AlternateContent>
          <mc:Choice Requires="wpg">
            <w:drawing>
              <wp:anchor distT="0" distB="0" distL="114300" distR="114300" simplePos="0" relativeHeight="251610131" behindDoc="0" locked="0" layoutInCell="1" allowOverlap="1" wp14:anchorId="7A9D1171" wp14:editId="6B095A00">
                <wp:simplePos x="0" y="0"/>
                <wp:positionH relativeFrom="column">
                  <wp:posOffset>-750570</wp:posOffset>
                </wp:positionH>
                <wp:positionV relativeFrom="paragraph">
                  <wp:posOffset>2574290</wp:posOffset>
                </wp:positionV>
                <wp:extent cx="7209155" cy="5168265"/>
                <wp:effectExtent l="0" t="0" r="201295" b="0"/>
                <wp:wrapTopAndBottom/>
                <wp:docPr id="32588933" name="Grup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09155" cy="5168265"/>
                          <a:chOff x="0" y="0"/>
                          <a:chExt cx="7209248" cy="5168265"/>
                        </a:xfrm>
                      </wpg:grpSpPr>
                      <wpg:grpSp>
                        <wpg:cNvPr id="1260812871" name="Grupa 30">
                          <a:extLst>
                            <a:ext uri="{C183D7F6-B498-43B3-948B-1728B52AA6E4}">
                              <adec:decorative xmlns:adec="http://schemas.microsoft.com/office/drawing/2017/decorative" val="1"/>
                            </a:ext>
                          </a:extLst>
                        </wpg:cNvPr>
                        <wpg:cNvGrpSpPr/>
                        <wpg:grpSpPr>
                          <a:xfrm rot="20599623">
                            <a:off x="2162268" y="0"/>
                            <a:ext cx="5046980" cy="5168265"/>
                            <a:chOff x="0" y="0"/>
                            <a:chExt cx="4138012" cy="4138012"/>
                          </a:xfrm>
                        </wpg:grpSpPr>
                        <wps:wsp>
                          <wps:cNvPr id="339183716" name="Schemat blokowy: łącznik 23">
                            <a:extLst>
                              <a:ext uri="{C183D7F6-B498-43B3-948B-1728B52AA6E4}">
                                <adec:decorative xmlns:adec="http://schemas.microsoft.com/office/drawing/2017/decorative" val="1"/>
                              </a:ext>
                            </a:extLst>
                          </wps:cNvPr>
                          <wps:cNvSpPr>
                            <a:spLocks noChangeAspect="1"/>
                          </wps:cNvSpPr>
                          <wps:spPr>
                            <a:xfrm>
                              <a:off x="0" y="0"/>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397057" name="Schemat blokowy: łącznik 23">
                            <a:extLst>
                              <a:ext uri="{C183D7F6-B498-43B3-948B-1728B52AA6E4}">
                                <adec:decorative xmlns:adec="http://schemas.microsoft.com/office/drawing/2017/decorative" val="1"/>
                              </a:ext>
                            </a:extLst>
                          </wps:cNvPr>
                          <wps:cNvSpPr>
                            <a:spLocks noChangeAspect="1"/>
                          </wps:cNvSpPr>
                          <wps:spPr>
                            <a:xfrm>
                              <a:off x="153681" y="153681"/>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697760" name="Schemat blokowy: łącznik 23">
                            <a:extLst>
                              <a:ext uri="{C183D7F6-B498-43B3-948B-1728B52AA6E4}">
                                <adec:decorative xmlns:adec="http://schemas.microsoft.com/office/drawing/2017/decorative" val="1"/>
                              </a:ext>
                            </a:extLst>
                          </wps:cNvPr>
                          <wps:cNvSpPr>
                            <a:spLocks noChangeAspect="1"/>
                          </wps:cNvSpPr>
                          <wps:spPr>
                            <a:xfrm>
                              <a:off x="307361" y="307361"/>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006484" name="Schemat blokowy: łącznik 23">
                            <a:extLst>
                              <a:ext uri="{C183D7F6-B498-43B3-948B-1728B52AA6E4}">
                                <adec:decorative xmlns:adec="http://schemas.microsoft.com/office/drawing/2017/decorative" val="1"/>
                              </a:ext>
                            </a:extLst>
                          </wps:cNvPr>
                          <wps:cNvSpPr>
                            <a:spLocks noChangeAspect="1"/>
                          </wps:cNvSpPr>
                          <wps:spPr>
                            <a:xfrm>
                              <a:off x="461042" y="461042"/>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2534518" name="Schemat blokowy: łącznik 23">
                            <a:extLst>
                              <a:ext uri="{C183D7F6-B498-43B3-948B-1728B52AA6E4}">
                                <adec:decorative xmlns:adec="http://schemas.microsoft.com/office/drawing/2017/decorative" val="1"/>
                              </a:ext>
                            </a:extLst>
                          </wps:cNvPr>
                          <wps:cNvSpPr>
                            <a:spLocks noChangeAspect="1"/>
                          </wps:cNvSpPr>
                          <wps:spPr>
                            <a:xfrm>
                              <a:off x="614723" y="614723"/>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119661" name="Schemat blokowy: łącznik 23">
                            <a:extLst>
                              <a:ext uri="{C183D7F6-B498-43B3-948B-1728B52AA6E4}">
                                <adec:decorative xmlns:adec="http://schemas.microsoft.com/office/drawing/2017/decorative" val="1"/>
                              </a:ext>
                            </a:extLst>
                          </wps:cNvPr>
                          <wps:cNvSpPr>
                            <a:spLocks noChangeAspect="1"/>
                          </wps:cNvSpPr>
                          <wps:spPr>
                            <a:xfrm>
                              <a:off x="768403" y="768403"/>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844862" name="Schemat blokowy: łącznik 23">
                            <a:extLst>
                              <a:ext uri="{C183D7F6-B498-43B3-948B-1728B52AA6E4}">
                                <adec:decorative xmlns:adec="http://schemas.microsoft.com/office/drawing/2017/decorative" val="1"/>
                              </a:ext>
                            </a:extLst>
                          </wps:cNvPr>
                          <wps:cNvSpPr>
                            <a:spLocks noChangeAspect="1"/>
                          </wps:cNvSpPr>
                          <wps:spPr>
                            <a:xfrm>
                              <a:off x="922084" y="922084"/>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865879" name="Schemat blokowy: łącznik 23">
                            <a:extLst>
                              <a:ext uri="{C183D7F6-B498-43B3-948B-1728B52AA6E4}">
                                <adec:decorative xmlns:adec="http://schemas.microsoft.com/office/drawing/2017/decorative" val="1"/>
                              </a:ext>
                            </a:extLst>
                          </wps:cNvPr>
                          <wps:cNvSpPr>
                            <a:spLocks noChangeAspect="1"/>
                          </wps:cNvSpPr>
                          <wps:spPr>
                            <a:xfrm>
                              <a:off x="1075765" y="1075765"/>
                              <a:ext cx="3062247" cy="3062247"/>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14471934" name="Grupa 34">
                          <a:extLst>
                            <a:ext uri="{C183D7F6-B498-43B3-948B-1728B52AA6E4}">
                              <adec:decorative xmlns:adec="http://schemas.microsoft.com/office/drawing/2017/decorative" val="1"/>
                            </a:ext>
                          </a:extLst>
                        </wpg:cNvPr>
                        <wpg:cNvGrpSpPr/>
                        <wpg:grpSpPr>
                          <a:xfrm>
                            <a:off x="4386636" y="2079812"/>
                            <a:ext cx="758190" cy="1428750"/>
                            <a:chOff x="0" y="0"/>
                            <a:chExt cx="758373" cy="1428750"/>
                          </a:xfrm>
                        </wpg:grpSpPr>
                        <pic:pic xmlns:pic="http://schemas.openxmlformats.org/drawingml/2006/picture">
                          <pic:nvPicPr>
                            <pic:cNvPr id="1557391897" name="Obraz 26">
                              <a:extLst>
                                <a:ext uri="{C183D7F6-B498-43B3-948B-1728B52AA6E4}">
                                  <adec:decorative xmlns:adec="http://schemas.microsoft.com/office/drawing/2017/decorative" val="1"/>
                                </a:ext>
                              </a:extLst>
                            </pic:cNvPr>
                            <pic:cNvPicPr>
                              <a:picLocks noChangeAspect="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rot="7276616">
                              <a:off x="-507818" y="672465"/>
                              <a:ext cx="1428750" cy="83820"/>
                            </a:xfrm>
                            <a:prstGeom prst="rect">
                              <a:avLst/>
                            </a:prstGeom>
                            <a:noFill/>
                            <a:ln>
                              <a:noFill/>
                            </a:ln>
                          </pic:spPr>
                        </pic:pic>
                        <wps:wsp>
                          <wps:cNvPr id="1947823931" name="Schemat blokowy: łącznik 19">
                            <a:extLst>
                              <a:ext uri="{C183D7F6-B498-43B3-948B-1728B52AA6E4}">
                                <adec:decorative xmlns:adec="http://schemas.microsoft.com/office/drawing/2017/decorative" val="1"/>
                              </a:ext>
                            </a:extLst>
                          </wps:cNvPr>
                          <wps:cNvSpPr/>
                          <wps:spPr>
                            <a:xfrm rot="7260532">
                              <a:off x="697174" y="203642"/>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771573" name="Schemat blokowy: łącznik 19">
                            <a:extLst>
                              <a:ext uri="{C183D7F6-B498-43B3-948B-1728B52AA6E4}">
                                <adec:decorative xmlns:adec="http://schemas.microsoft.com/office/drawing/2017/decorative" val="1"/>
                              </a:ext>
                            </a:extLst>
                          </wps:cNvPr>
                          <wps:cNvSpPr/>
                          <wps:spPr>
                            <a:xfrm rot="7260532">
                              <a:off x="596436" y="374123"/>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945611" name="Schemat blokowy: łącznik 19">
                            <a:extLst>
                              <a:ext uri="{C183D7F6-B498-43B3-948B-1728B52AA6E4}">
                                <adec:decorative xmlns:adec="http://schemas.microsoft.com/office/drawing/2017/decorative" val="1"/>
                              </a:ext>
                            </a:extLst>
                          </wps:cNvPr>
                          <wps:cNvSpPr/>
                          <wps:spPr>
                            <a:xfrm rot="7260532">
                              <a:off x="495697" y="544604"/>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531418" name="Schemat blokowy: łącznik 19">
                            <a:extLst>
                              <a:ext uri="{C183D7F6-B498-43B3-948B-1728B52AA6E4}">
                                <adec:decorative xmlns:adec="http://schemas.microsoft.com/office/drawing/2017/decorative" val="1"/>
                              </a:ext>
                            </a:extLst>
                          </wps:cNvPr>
                          <wps:cNvSpPr/>
                          <wps:spPr>
                            <a:xfrm rot="7260532">
                              <a:off x="394958" y="707337"/>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386082" name="Schemat blokowy: łącznik 19">
                            <a:extLst>
                              <a:ext uri="{C183D7F6-B498-43B3-948B-1728B52AA6E4}">
                                <adec:decorative xmlns:adec="http://schemas.microsoft.com/office/drawing/2017/decorative" val="1"/>
                              </a:ext>
                            </a:extLst>
                          </wps:cNvPr>
                          <wps:cNvSpPr/>
                          <wps:spPr>
                            <a:xfrm rot="7260532">
                              <a:off x="294219" y="885567"/>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615163" name="Schemat blokowy: łącznik 19">
                            <a:extLst>
                              <a:ext uri="{C183D7F6-B498-43B3-948B-1728B52AA6E4}">
                                <adec:decorative xmlns:adec="http://schemas.microsoft.com/office/drawing/2017/decorative" val="1"/>
                              </a:ext>
                            </a:extLst>
                          </wps:cNvPr>
                          <wps:cNvSpPr/>
                          <wps:spPr>
                            <a:xfrm rot="7260532">
                              <a:off x="185730" y="1056048"/>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37876" name="Schemat blokowy: łącznik 19">
                            <a:extLst>
                              <a:ext uri="{C183D7F6-B498-43B3-948B-1728B52AA6E4}">
                                <adec:decorative xmlns:adec="http://schemas.microsoft.com/office/drawing/2017/decorative" val="1"/>
                              </a:ext>
                            </a:extLst>
                          </wps:cNvPr>
                          <wps:cNvSpPr/>
                          <wps:spPr>
                            <a:xfrm rot="7260532">
                              <a:off x="92741" y="1211032"/>
                              <a:ext cx="60935" cy="60442"/>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817069" name="Schemat blokowy: łącznik 19">
                            <a:extLst>
                              <a:ext uri="{C183D7F6-B498-43B3-948B-1728B52AA6E4}">
                                <adec:decorative xmlns:adec="http://schemas.microsoft.com/office/drawing/2017/decorative" val="1"/>
                              </a:ext>
                            </a:extLst>
                          </wps:cNvPr>
                          <wps:cNvSpPr/>
                          <wps:spPr>
                            <a:xfrm rot="7260532">
                              <a:off x="-249" y="1366015"/>
                              <a:ext cx="61447" cy="60950"/>
                            </a:xfrm>
                            <a:prstGeom prst="flowChartConnector">
                              <a:avLst/>
                            </a:prstGeom>
                            <a:grpFill/>
                            <a:ln w="19050"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5265360" name="Grupa 47">
                          <a:extLst>
                            <a:ext uri="{C183D7F6-B498-43B3-948B-1728B52AA6E4}">
                              <adec:decorative xmlns:adec="http://schemas.microsoft.com/office/drawing/2017/decorative" val="1"/>
                            </a:ext>
                          </a:extLst>
                        </wpg:cNvPr>
                        <wpg:cNvGrpSpPr/>
                        <wpg:grpSpPr>
                          <a:xfrm rot="15554152">
                            <a:off x="139065" y="1307260"/>
                            <a:ext cx="3509645" cy="3787775"/>
                            <a:chOff x="0" y="0"/>
                            <a:chExt cx="4801235" cy="4891405"/>
                          </a:xfrm>
                        </wpg:grpSpPr>
                        <wps:wsp>
                          <wps:cNvPr id="1570744197" name="Schemat blokowy: łącznik 23">
                            <a:extLst>
                              <a:ext uri="{C183D7F6-B498-43B3-948B-1728B52AA6E4}">
                                <adec:decorative xmlns:adec="http://schemas.microsoft.com/office/drawing/2017/decorative" val="1"/>
                              </a:ext>
                            </a:extLst>
                          </wps:cNvPr>
                          <wps:cNvSpPr>
                            <a:spLocks noChangeAspect="1"/>
                          </wps:cNvSpPr>
                          <wps:spPr>
                            <a:xfrm rot="20599623">
                              <a:off x="0" y="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292812" name="Schemat blokowy: łącznik 23">
                            <a:extLst>
                              <a:ext uri="{C183D7F6-B498-43B3-948B-1728B52AA6E4}">
                                <adec:decorative xmlns:adec="http://schemas.microsoft.com/office/drawing/2017/decorative" val="1"/>
                              </a:ext>
                            </a:extLst>
                          </wps:cNvPr>
                          <wps:cNvSpPr>
                            <a:spLocks noChangeAspect="1"/>
                          </wps:cNvSpPr>
                          <wps:spPr>
                            <a:xfrm rot="20599623">
                              <a:off x="152400" y="15240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922902" name="Schemat blokowy: łącznik 23">
                            <a:extLst>
                              <a:ext uri="{C183D7F6-B498-43B3-948B-1728B52AA6E4}">
                                <adec:decorative xmlns:adec="http://schemas.microsoft.com/office/drawing/2017/decorative" val="1"/>
                              </a:ext>
                            </a:extLst>
                          </wps:cNvPr>
                          <wps:cNvSpPr>
                            <a:spLocks noChangeAspect="1"/>
                          </wps:cNvSpPr>
                          <wps:spPr>
                            <a:xfrm rot="20599623">
                              <a:off x="304800" y="30480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4770541" name="Schemat blokowy: łącznik 23">
                            <a:extLst>
                              <a:ext uri="{C183D7F6-B498-43B3-948B-1728B52AA6E4}">
                                <adec:decorative xmlns:adec="http://schemas.microsoft.com/office/drawing/2017/decorative" val="1"/>
                              </a:ext>
                            </a:extLst>
                          </wps:cNvPr>
                          <wps:cNvSpPr>
                            <a:spLocks noChangeAspect="1"/>
                          </wps:cNvSpPr>
                          <wps:spPr>
                            <a:xfrm rot="20599623">
                              <a:off x="457200" y="45720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93496" name="Schemat blokowy: łącznik 23">
                            <a:extLst>
                              <a:ext uri="{C183D7F6-B498-43B3-948B-1728B52AA6E4}">
                                <adec:decorative xmlns:adec="http://schemas.microsoft.com/office/drawing/2017/decorative" val="1"/>
                              </a:ext>
                            </a:extLst>
                          </wps:cNvPr>
                          <wps:cNvSpPr>
                            <a:spLocks noChangeAspect="1"/>
                          </wps:cNvSpPr>
                          <wps:spPr>
                            <a:xfrm rot="20599623">
                              <a:off x="609600" y="60960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3090513" name="Schemat blokowy: łącznik 23">
                            <a:extLst>
                              <a:ext uri="{C183D7F6-B498-43B3-948B-1728B52AA6E4}">
                                <adec:decorative xmlns:adec="http://schemas.microsoft.com/office/drawing/2017/decorative" val="1"/>
                              </a:ext>
                            </a:extLst>
                          </wps:cNvPr>
                          <wps:cNvSpPr>
                            <a:spLocks noChangeAspect="1"/>
                          </wps:cNvSpPr>
                          <wps:spPr>
                            <a:xfrm rot="20599623">
                              <a:off x="762000" y="76200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064190" name="Schemat blokowy: łącznik 23">
                            <a:extLst>
                              <a:ext uri="{C183D7F6-B498-43B3-948B-1728B52AA6E4}">
                                <adec:decorative xmlns:adec="http://schemas.microsoft.com/office/drawing/2017/decorative" val="1"/>
                              </a:ext>
                            </a:extLst>
                          </wps:cNvPr>
                          <wps:cNvSpPr>
                            <a:spLocks noChangeAspect="1"/>
                          </wps:cNvSpPr>
                          <wps:spPr>
                            <a:xfrm rot="20599623">
                              <a:off x="914400" y="914400"/>
                              <a:ext cx="3734909" cy="3824664"/>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019596" name="Schemat blokowy: łącznik 23">
                            <a:extLst>
                              <a:ext uri="{C183D7F6-B498-43B3-948B-1728B52AA6E4}">
                                <adec:decorative xmlns:adec="http://schemas.microsoft.com/office/drawing/2017/decorative" val="1"/>
                              </a:ext>
                            </a:extLst>
                          </wps:cNvPr>
                          <wps:cNvSpPr>
                            <a:spLocks noChangeAspect="1"/>
                          </wps:cNvSpPr>
                          <wps:spPr>
                            <a:xfrm rot="20599623">
                              <a:off x="1066800" y="1066800"/>
                              <a:ext cx="3734435" cy="3824605"/>
                            </a:xfrm>
                            <a:prstGeom prst="flowChartConnector">
                              <a:avLst/>
                            </a:prstGeom>
                            <a:noFill/>
                            <a:ln w="28575" cap="flat" cmpd="sng" algn="ctr">
                              <a:solidFill>
                                <a:schemeClr val="accent1">
                                  <a:lumMod val="20000"/>
                                  <a:lumOff val="8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F158C67" id="Grupa 61" o:spid="_x0000_s1026" alt="&quot;&quot;" style="position:absolute;margin-left:-59.1pt;margin-top:202.7pt;width:567.65pt;height:406.95pt;z-index:251610131" coordsize="72092,516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">
                <v:group id="Grupa 30" o:spid="_x0000_s1027" alt="&quot;&quot;" style="position:absolute;left:21622;width:50470;height:51682;rotation:-1092678fd" coordsize="41380,4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23" o:spid="_x0000_s1028" type="#_x0000_t120" alt="&quot;&quot;" style="position:absolute;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" filled="f" strokecolor="#ebf3fb" strokeweight="2.25pt">
                    <v:stroke joinstyle="miter"/>
                    <v:path arrowok="t"/>
                    <o:lock v:ext="edit" aspectratio="t"/>
                  </v:shape>
                  <v:shape id="Schemat blokowy: łącznik 23" o:spid="_x0000_s1029" type="#_x0000_t120" alt="&quot;&quot;" style="position:absolute;left:1536;top:1536;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" filled="f" strokecolor="#ebf3fb" strokeweight="2.25pt">
                    <v:stroke joinstyle="miter"/>
                    <v:path arrowok="t"/>
                    <o:lock v:ext="edit" aspectratio="t"/>
                  </v:shape>
                  <v:shape id="Schemat blokowy: łącznik 23" o:spid="_x0000_s1030" type="#_x0000_t120" alt="&quot;&quot;" style="position:absolute;left:3073;top:3073;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" filled="f" strokecolor="#ebf3fb" strokeweight="2.25pt">
                    <v:stroke joinstyle="miter"/>
                    <v:path arrowok="t"/>
                    <o:lock v:ext="edit" aspectratio="t"/>
                  </v:shape>
                  <v:shape id="Schemat blokowy: łącznik 23" o:spid="_x0000_s1031" type="#_x0000_t120" alt="&quot;&quot;" style="position:absolute;left:4610;top:4610;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" filled="f" strokecolor="#ebf3fb" strokeweight="2.25pt">
                    <v:stroke joinstyle="miter"/>
                    <v:path arrowok="t"/>
                    <o:lock v:ext="edit" aspectratio="t"/>
                  </v:shape>
                  <v:shape id="Schemat blokowy: łącznik 23" o:spid="_x0000_s1032" type="#_x0000_t120" alt="&quot;&quot;" style="position:absolute;left:6147;top:6147;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" filled="f" strokecolor="#ebf3fb" strokeweight="2.25pt">
                    <v:stroke joinstyle="miter"/>
                    <v:path arrowok="t"/>
                    <o:lock v:ext="edit" aspectratio="t"/>
                  </v:shape>
                  <v:shape id="Schemat blokowy: łącznik 23" o:spid="_x0000_s1033" type="#_x0000_t120" alt="&quot;&quot;" style="position:absolute;left:7684;top:7684;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" filled="f" strokecolor="#ebf3fb" strokeweight="2.25pt">
                    <v:stroke joinstyle="miter"/>
                    <v:path arrowok="t"/>
                    <o:lock v:ext="edit" aspectratio="t"/>
                  </v:shape>
                  <v:shape id="Schemat blokowy: łącznik 23" o:spid="_x0000_s1034" type="#_x0000_t120" alt="&quot;&quot;" style="position:absolute;left:9220;top:9220;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" filled="f" strokecolor="#ebf3fb" strokeweight="2.25pt">
                    <v:stroke joinstyle="miter"/>
                    <v:path arrowok="t"/>
                    <o:lock v:ext="edit" aspectratio="t"/>
                  </v:shape>
                  <v:shape id="Schemat blokowy: łącznik 23" o:spid="_x0000_s1035" type="#_x0000_t120" alt="&quot;&quot;" style="position:absolute;left:10757;top:10757;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" filled="f" strokecolor="#ebf3fb" strokeweight="2.25pt">
                    <v:stroke joinstyle="miter"/>
                    <v:path arrowok="t"/>
                    <o:lock v:ext="edit" aspectratio="t"/>
                  </v:shape>
                </v:group>
                <v:group id="Grupa 34" o:spid="_x0000_s1036" alt="&quot;&quot;" style="position:absolute;left:43866;top:20798;width:7582;height:14287" coordsize="7583,1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6" o:spid="_x0000_s1037" type="#_x0000_t75" alt="&quot;&quot;" style="position:absolute;left:-5079;top:6725;width:14287;height:838;rotation:794800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">
                    <v:imagedata r:id="rId9" o:title="" gain="19661f" blacklevel="22938f"/>
                  </v:shape>
                  <v:shape id="Schemat blokowy: łącznik 19" o:spid="_x0000_s1038" type="#_x0000_t120" alt="&quot;&quot;" style="position:absolute;left:6971;top:2036;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" filled="f" strokecolor="#ebf3fb" strokeweight="1.5pt">
                    <v:stroke joinstyle="miter"/>
                  </v:shape>
                  <v:shape id="Schemat blokowy: łącznik 19" o:spid="_x0000_s1039" type="#_x0000_t120" alt="&quot;&quot;" style="position:absolute;left:5963;top:3741;width:615;height:610;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" filled="f" strokecolor="#ebf3fb" strokeweight="1.5pt">
                    <v:stroke joinstyle="miter"/>
                  </v:shape>
                  <v:shape id="Schemat blokowy: łącznik 19" o:spid="_x0000_s1040" type="#_x0000_t120" alt="&quot;&quot;" style="position:absolute;left:4956;top:5446;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" filled="f" strokecolor="#ebf3fb" strokeweight="1.5pt">
                    <v:stroke joinstyle="miter"/>
                  </v:shape>
                  <v:shape id="Schemat blokowy: łącznik 19" o:spid="_x0000_s1041" type="#_x0000_t120" alt="&quot;&quot;" style="position:absolute;left:3949;top:7073;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" filled="f" strokecolor="#ebf3fb" strokeweight="1.5pt">
                    <v:stroke joinstyle="miter"/>
                  </v:shape>
                  <v:shape id="Schemat blokowy: łącznik 19" o:spid="_x0000_s1042" type="#_x0000_t120" alt="&quot;&quot;" style="position:absolute;left:2942;top:8855;width:614;height:610;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" filled="f" strokecolor="#ebf3fb" strokeweight="1.5pt">
                    <v:stroke joinstyle="miter"/>
                  </v:shape>
                  <v:shape id="Schemat blokowy: łącznik 19" o:spid="_x0000_s1043" type="#_x0000_t120" alt="&quot;&quot;" style="position:absolute;left:1856;top:10560;width:615;height:610;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" filled="f" strokecolor="#ebf3fb" strokeweight="1.5pt">
                    <v:stroke joinstyle="miter"/>
                  </v:shape>
                  <v:shape id="Schemat blokowy: łącznik 19" o:spid="_x0000_s1044" type="#_x0000_t120" alt="&quot;&quot;" style="position:absolute;left:927;top:12109;width:610;height:605;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" filled="f" strokecolor="#ebf3fb" strokeweight="1.5pt">
                    <v:stroke joinstyle="miter"/>
                  </v:shape>
                  <v:shape id="Schemat blokowy: łącznik 19" o:spid="_x0000_s1045" type="#_x0000_t120" alt="&quot;&quot;" style="position:absolute;left:-3;top:13660;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" filled="f" strokecolor="#ebf3fb" strokeweight="1.5pt">
                    <v:stroke joinstyle="miter"/>
                  </v:shape>
                </v:group>
                <v:group id="Grupa 47" o:spid="_x0000_s1046" alt="&quot;&quot;" style="position:absolute;left:1391;top:13072;width:35096;height:37877;rotation:-6603678fd" coordsize="48012,4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">
                  <v:shape id="Schemat blokowy: łącznik 23" o:spid="_x0000_s1047" type="#_x0000_t120" alt="&quot;&quot;" style="position:absolute;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" filled="f" strokecolor="#c1e4f5 [660]" strokeweight="2.25pt">
                    <v:stroke joinstyle="miter"/>
                    <v:path arrowok="t"/>
                    <o:lock v:ext="edit" aspectratio="t"/>
                  </v:shape>
                  <v:shape id="Schemat blokowy: łącznik 23" o:spid="_x0000_s1048" type="#_x0000_t120" alt="&quot;&quot;" style="position:absolute;left:1524;top:1524;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" filled="f" strokecolor="#c1e4f5 [660]" strokeweight="2.25pt">
                    <v:stroke joinstyle="miter"/>
                    <v:path arrowok="t"/>
                    <o:lock v:ext="edit" aspectratio="t"/>
                  </v:shape>
                  <v:shape id="Schemat blokowy: łącznik 23" o:spid="_x0000_s1049" type="#_x0000_t120" alt="&quot;&quot;" style="position:absolute;left:3048;top:3048;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" filled="f" strokecolor="#c1e4f5 [660]" strokeweight="2.25pt">
                    <v:stroke joinstyle="miter"/>
                    <v:path arrowok="t"/>
                    <o:lock v:ext="edit" aspectratio="t"/>
                  </v:shape>
                  <v:shape id="Schemat blokowy: łącznik 23" o:spid="_x0000_s1050" type="#_x0000_t120" alt="&quot;&quot;" style="position:absolute;left:4572;top:4572;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" filled="f" strokecolor="#c1e4f5 [660]" strokeweight="2.25pt">
                    <v:stroke joinstyle="miter"/>
                    <v:path arrowok="t"/>
                    <o:lock v:ext="edit" aspectratio="t"/>
                  </v:shape>
                  <v:shape id="Schemat blokowy: łącznik 23" o:spid="_x0000_s1051" type="#_x0000_t120" alt="&quot;&quot;" style="position:absolute;left:6096;top:6096;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" filled="f" strokecolor="#c1e4f5 [660]" strokeweight="2.25pt">
                    <v:stroke joinstyle="miter"/>
                    <v:path arrowok="t"/>
                    <o:lock v:ext="edit" aspectratio="t"/>
                  </v:shape>
                  <v:shape id="Schemat blokowy: łącznik 23" o:spid="_x0000_s1052" type="#_x0000_t120" alt="&quot;&quot;" style="position:absolute;left:7620;top:7620;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" filled="f" strokecolor="#c1e4f5 [660]" strokeweight="2.25pt">
                    <v:stroke joinstyle="miter"/>
                    <v:path arrowok="t"/>
                    <o:lock v:ext="edit" aspectratio="t"/>
                  </v:shape>
                  <v:shape id="Schemat blokowy: łącznik 23" o:spid="_x0000_s1053" type="#_x0000_t120" alt="&quot;&quot;" style="position:absolute;left:9144;top:9144;width:37349;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" filled="f" strokecolor="#c1e4f5 [660]" strokeweight="2.25pt">
                    <v:stroke joinstyle="miter"/>
                    <v:path arrowok="t"/>
                    <o:lock v:ext="edit" aspectratio="t"/>
                  </v:shape>
                  <v:shape id="Schemat blokowy: łącznik 23" o:spid="_x0000_s1054" type="#_x0000_t120" alt="&quot;&quot;" style="position:absolute;left:10668;top:10668;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" filled="f" strokecolor="#c1e4f5 [660]" strokeweight="2.25pt">
                    <v:stroke joinstyle="miter"/>
                    <v:path arrowok="t"/>
                    <o:lock v:ext="edit" aspectratio="t"/>
                  </v:shape>
                </v:group>
                <w10:wrap type="topAndBottom"/>
              </v:group>
            </w:pict>
          </mc:Fallback>
        </mc:AlternateContent>
      </w:r>
      <w:r>
        <w:rPr>
          <w:rFonts w:eastAsiaTheme="majorEastAsia" w:cs="Arial"/>
          <w:b/>
          <w:bCs/>
          <w:color w:val="0F4761" w:themeColor="accent1" w:themeShade="BF"/>
          <w:kern w:val="2"/>
          <w:sz w:val="32"/>
          <w:szCs w:val="32"/>
          <w14:ligatures w14:val="standardContextual"/>
        </w:rPr>
        <w:t xml:space="preserve"> </w:t>
      </w:r>
      <w:r>
        <w:rPr>
          <w:rFonts w:eastAsiaTheme="majorEastAsia" w:cs="Arial"/>
          <w:b/>
          <w:bCs/>
          <w:color w:val="0F4761" w:themeColor="accent1" w:themeShade="BF"/>
          <w:kern w:val="2"/>
          <w:sz w:val="32"/>
          <w:szCs w:val="32"/>
          <w14:ligatures w14:val="standardContextual"/>
        </w:rPr>
        <w:br/>
      </w:r>
      <w:r w:rsidRPr="00174AB2">
        <w:rPr>
          <w:rFonts w:eastAsia="Times New Roman" w:cs="Calibri"/>
          <w:b/>
          <w:bCs/>
          <w:color w:val="2E74B5"/>
          <w:kern w:val="2"/>
          <w:sz w:val="32"/>
          <w:szCs w:val="32"/>
          <w14:ligatures w14:val="standardContextual"/>
        </w:rPr>
        <w:t xml:space="preserve"> </w:t>
      </w:r>
      <w:r w:rsidR="00E772E4" w:rsidRPr="00C73303">
        <w:rPr>
          <w:rFonts w:eastAsiaTheme="majorEastAsia" w:cs="Calibri"/>
          <w:b/>
          <w:bCs/>
          <w:color w:val="0F4761" w:themeColor="accent1" w:themeShade="BF"/>
          <w:kern w:val="2"/>
          <w:sz w:val="32"/>
          <w:szCs w:val="32"/>
          <w14:ligatures w14:val="standardContextual"/>
        </w:rPr>
        <w:br w:type="page"/>
      </w:r>
    </w:p>
    <w:p w14:paraId="02D3A42F" w14:textId="1B9C4906" w:rsidR="00C873FB" w:rsidRPr="00C73303" w:rsidRDefault="00C873FB" w:rsidP="00C73303">
      <w:r w:rsidRPr="00C73303">
        <w:lastRenderedPageBreak/>
        <w:t>Egzemplarz bezpłatny</w:t>
      </w:r>
    </w:p>
    <w:p w14:paraId="0C4E3E2C" w14:textId="73322929" w:rsidR="00C873FB" w:rsidRPr="00C73303" w:rsidRDefault="00C873FB" w:rsidP="006564D0">
      <w:r w:rsidRPr="00C73303">
        <w:t>Publikacja współfinansowana ze środków Unii Europejskiej w ramach Krajowego Planu Odbudowy i Zwiększenia Odporności, inwestycja A3.1.1 Wsparcie rozwoju nowoczesnego kształcenia zawodowego, szkolnictwa wyższego oraz uczenia się przez całe życie.</w:t>
      </w:r>
    </w:p>
    <w:p w14:paraId="6B3A3C8C" w14:textId="4BF7F0E8" w:rsidR="007C0EA3" w:rsidRPr="00C73303" w:rsidRDefault="00C873FB">
      <w:r w:rsidRPr="00C73303">
        <w:t>Projekt: Zbudowanie systemu koordynacji i monitorowania regionalnych działań na rzecz kształcenia zawodowego, szkolnictwa wyższego oraz uczenia się przez całe życie, w tym uczenia się dorosłych.</w:t>
      </w:r>
    </w:p>
    <w:p w14:paraId="5DBE0303" w14:textId="66878A41" w:rsidR="00751A22" w:rsidRPr="00C73303" w:rsidRDefault="00751A22">
      <w:r w:rsidRPr="00C73303">
        <w:br w:type="page"/>
      </w:r>
      <w:permStart w:id="1636193497" w:edGrp="everyone"/>
      <w:permEnd w:id="1636193497"/>
    </w:p>
    <w:bookmarkStart w:id="0" w:name="_Toc216364967" w:displacedByCustomXml="next"/>
    <w:sdt>
      <w:sdtPr>
        <w:rPr>
          <w:rFonts w:eastAsiaTheme="minorHAnsi" w:cstheme="minorBidi"/>
          <w:color w:val="auto"/>
          <w:sz w:val="24"/>
          <w:szCs w:val="22"/>
          <w:lang w:eastAsia="en-US"/>
        </w:rPr>
        <w:id w:val="15356109"/>
        <w:docPartObj>
          <w:docPartGallery w:val="Table of Contents"/>
          <w:docPartUnique/>
        </w:docPartObj>
      </w:sdtPr>
      <w:sdtEndPr>
        <w:rPr>
          <w:b/>
          <w:bCs/>
        </w:rPr>
      </w:sdtEndPr>
      <w:sdtContent>
        <w:p w14:paraId="1A692F85" w14:textId="1FDF02D6" w:rsidR="00997EAF" w:rsidRDefault="00997EAF">
          <w:pPr>
            <w:pStyle w:val="Nagwekspisutreci"/>
          </w:pPr>
          <w:r>
            <w:t>Spis treści</w:t>
          </w:r>
        </w:p>
        <w:p w14:paraId="22632D45" w14:textId="51DA55A8" w:rsidR="00D31922" w:rsidRDefault="00D31922">
          <w:pPr>
            <w:pStyle w:val="Spistreci3"/>
            <w:tabs>
              <w:tab w:val="right" w:leader="underscore" w:pos="9060"/>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216779479" w:history="1">
            <w:r w:rsidRPr="009E2FEB">
              <w:rPr>
                <w:rStyle w:val="Hipercze"/>
                <w:noProof/>
                <w:lang w:val="en-US"/>
              </w:rPr>
              <w:t>LISTA SKRÓTÓW</w:t>
            </w:r>
            <w:r>
              <w:rPr>
                <w:noProof/>
                <w:webHidden/>
              </w:rPr>
              <w:tab/>
            </w:r>
            <w:r>
              <w:rPr>
                <w:noProof/>
                <w:webHidden/>
              </w:rPr>
              <w:fldChar w:fldCharType="begin"/>
            </w:r>
            <w:r>
              <w:rPr>
                <w:noProof/>
                <w:webHidden/>
              </w:rPr>
              <w:instrText xml:space="preserve"> PAGEREF _Toc216779479 \h </w:instrText>
            </w:r>
            <w:r>
              <w:rPr>
                <w:noProof/>
                <w:webHidden/>
              </w:rPr>
            </w:r>
            <w:r>
              <w:rPr>
                <w:noProof/>
                <w:webHidden/>
              </w:rPr>
              <w:fldChar w:fldCharType="separate"/>
            </w:r>
            <w:r w:rsidR="00AD4D94">
              <w:rPr>
                <w:noProof/>
                <w:webHidden/>
              </w:rPr>
              <w:t>4</w:t>
            </w:r>
            <w:r>
              <w:rPr>
                <w:noProof/>
                <w:webHidden/>
              </w:rPr>
              <w:fldChar w:fldCharType="end"/>
            </w:r>
          </w:hyperlink>
        </w:p>
        <w:p w14:paraId="51CC7A2B" w14:textId="11F65767" w:rsidR="00D31922" w:rsidRDefault="0058512F">
          <w:pPr>
            <w:pStyle w:val="Spistreci3"/>
            <w:tabs>
              <w:tab w:val="right" w:leader="underscore" w:pos="9060"/>
            </w:tabs>
            <w:rPr>
              <w:rFonts w:asciiTheme="minorHAnsi" w:eastAsiaTheme="minorEastAsia" w:hAnsiTheme="minorHAnsi"/>
              <w:noProof/>
              <w:sz w:val="22"/>
              <w:lang w:eastAsia="pl-PL"/>
            </w:rPr>
          </w:pPr>
          <w:hyperlink w:anchor="_Toc216779480" w:history="1">
            <w:r w:rsidR="00D31922" w:rsidRPr="009E2FEB">
              <w:rPr>
                <w:rStyle w:val="Hipercze"/>
                <w:noProof/>
              </w:rPr>
              <w:t>SŁOWO WSTĘPNE</w:t>
            </w:r>
            <w:r w:rsidR="00D31922">
              <w:rPr>
                <w:noProof/>
                <w:webHidden/>
              </w:rPr>
              <w:tab/>
            </w:r>
            <w:r w:rsidR="00D31922">
              <w:rPr>
                <w:noProof/>
                <w:webHidden/>
              </w:rPr>
              <w:fldChar w:fldCharType="begin"/>
            </w:r>
            <w:r w:rsidR="00D31922">
              <w:rPr>
                <w:noProof/>
                <w:webHidden/>
              </w:rPr>
              <w:instrText xml:space="preserve"> PAGEREF _Toc216779480 \h </w:instrText>
            </w:r>
            <w:r w:rsidR="00D31922">
              <w:rPr>
                <w:noProof/>
                <w:webHidden/>
              </w:rPr>
            </w:r>
            <w:r w:rsidR="00D31922">
              <w:rPr>
                <w:noProof/>
                <w:webHidden/>
              </w:rPr>
              <w:fldChar w:fldCharType="separate"/>
            </w:r>
            <w:r w:rsidR="00AD4D94">
              <w:rPr>
                <w:noProof/>
                <w:webHidden/>
              </w:rPr>
              <w:t>7</w:t>
            </w:r>
            <w:r w:rsidR="00D31922">
              <w:rPr>
                <w:noProof/>
                <w:webHidden/>
              </w:rPr>
              <w:fldChar w:fldCharType="end"/>
            </w:r>
          </w:hyperlink>
        </w:p>
        <w:p w14:paraId="2C77B61D" w14:textId="01C2BB42" w:rsidR="00D31922" w:rsidRDefault="0058512F">
          <w:pPr>
            <w:pStyle w:val="Spistreci3"/>
            <w:tabs>
              <w:tab w:val="right" w:leader="underscore" w:pos="9060"/>
            </w:tabs>
            <w:rPr>
              <w:rFonts w:asciiTheme="minorHAnsi" w:eastAsiaTheme="minorEastAsia" w:hAnsiTheme="minorHAnsi"/>
              <w:noProof/>
              <w:sz w:val="22"/>
              <w:lang w:eastAsia="pl-PL"/>
            </w:rPr>
          </w:pPr>
          <w:hyperlink w:anchor="_Toc216779481" w:history="1">
            <w:r w:rsidR="00D31922" w:rsidRPr="009E2FEB">
              <w:rPr>
                <w:rStyle w:val="Hipercze"/>
                <w:rFonts w:cs="Arial"/>
                <w:noProof/>
              </w:rPr>
              <w:t>METODOLOGIA I ZAKRES BADANIA</w:t>
            </w:r>
            <w:r w:rsidR="00D31922">
              <w:rPr>
                <w:noProof/>
                <w:webHidden/>
              </w:rPr>
              <w:tab/>
            </w:r>
            <w:r w:rsidR="00D31922">
              <w:rPr>
                <w:noProof/>
                <w:webHidden/>
              </w:rPr>
              <w:fldChar w:fldCharType="begin"/>
            </w:r>
            <w:r w:rsidR="00D31922">
              <w:rPr>
                <w:noProof/>
                <w:webHidden/>
              </w:rPr>
              <w:instrText xml:space="preserve"> PAGEREF _Toc216779481 \h </w:instrText>
            </w:r>
            <w:r w:rsidR="00D31922">
              <w:rPr>
                <w:noProof/>
                <w:webHidden/>
              </w:rPr>
            </w:r>
            <w:r w:rsidR="00D31922">
              <w:rPr>
                <w:noProof/>
                <w:webHidden/>
              </w:rPr>
              <w:fldChar w:fldCharType="separate"/>
            </w:r>
            <w:r w:rsidR="00AD4D94">
              <w:rPr>
                <w:noProof/>
                <w:webHidden/>
              </w:rPr>
              <w:t>9</w:t>
            </w:r>
            <w:r w:rsidR="00D31922">
              <w:rPr>
                <w:noProof/>
                <w:webHidden/>
              </w:rPr>
              <w:fldChar w:fldCharType="end"/>
            </w:r>
          </w:hyperlink>
        </w:p>
        <w:p w14:paraId="07923EFF" w14:textId="766090F1" w:rsidR="00D31922" w:rsidRDefault="0058512F">
          <w:pPr>
            <w:pStyle w:val="Spistreci3"/>
            <w:tabs>
              <w:tab w:val="right" w:leader="underscore" w:pos="9060"/>
            </w:tabs>
            <w:rPr>
              <w:rFonts w:asciiTheme="minorHAnsi" w:eastAsiaTheme="minorEastAsia" w:hAnsiTheme="minorHAnsi"/>
              <w:noProof/>
              <w:sz w:val="22"/>
              <w:lang w:eastAsia="pl-PL"/>
            </w:rPr>
          </w:pPr>
          <w:hyperlink w:anchor="_Toc216779482" w:history="1">
            <w:r w:rsidR="00D31922" w:rsidRPr="009E2FEB">
              <w:rPr>
                <w:rStyle w:val="Hipercze"/>
                <w:rFonts w:cs="Arial"/>
                <w:noProof/>
              </w:rPr>
              <w:t>CHARAKTERYSTYKA REGIONÓW</w:t>
            </w:r>
            <w:r w:rsidR="00D31922">
              <w:rPr>
                <w:noProof/>
                <w:webHidden/>
              </w:rPr>
              <w:tab/>
            </w:r>
            <w:r w:rsidR="00D31922">
              <w:rPr>
                <w:noProof/>
                <w:webHidden/>
              </w:rPr>
              <w:fldChar w:fldCharType="begin"/>
            </w:r>
            <w:r w:rsidR="00D31922">
              <w:rPr>
                <w:noProof/>
                <w:webHidden/>
              </w:rPr>
              <w:instrText xml:space="preserve"> PAGEREF _Toc216779482 \h </w:instrText>
            </w:r>
            <w:r w:rsidR="00D31922">
              <w:rPr>
                <w:noProof/>
                <w:webHidden/>
              </w:rPr>
            </w:r>
            <w:r w:rsidR="00D31922">
              <w:rPr>
                <w:noProof/>
                <w:webHidden/>
              </w:rPr>
              <w:fldChar w:fldCharType="separate"/>
            </w:r>
            <w:r w:rsidR="00AD4D94">
              <w:rPr>
                <w:noProof/>
                <w:webHidden/>
              </w:rPr>
              <w:t>12</w:t>
            </w:r>
            <w:r w:rsidR="00D31922">
              <w:rPr>
                <w:noProof/>
                <w:webHidden/>
              </w:rPr>
              <w:fldChar w:fldCharType="end"/>
            </w:r>
          </w:hyperlink>
        </w:p>
        <w:p w14:paraId="1087628E" w14:textId="73564C83" w:rsidR="00D31922" w:rsidRDefault="0058512F">
          <w:pPr>
            <w:pStyle w:val="Spistreci3"/>
            <w:tabs>
              <w:tab w:val="right" w:leader="underscore" w:pos="9060"/>
            </w:tabs>
            <w:rPr>
              <w:rFonts w:asciiTheme="minorHAnsi" w:eastAsiaTheme="minorEastAsia" w:hAnsiTheme="minorHAnsi"/>
              <w:noProof/>
              <w:sz w:val="22"/>
              <w:lang w:eastAsia="pl-PL"/>
            </w:rPr>
          </w:pPr>
          <w:hyperlink w:anchor="_Toc216779483" w:history="1">
            <w:r w:rsidR="00D31922" w:rsidRPr="009E2FEB">
              <w:rPr>
                <w:rStyle w:val="Hipercze"/>
                <w:rFonts w:cs="Arial"/>
                <w:noProof/>
              </w:rPr>
              <w:t>STRUKTURA SYSTEMU UCZENIA SIĘ PRZEZ CAŁE ŻYCIE - OBRAZ WYŁANIAJĄCY SIĘ Z RAPORTÓW</w:t>
            </w:r>
            <w:r w:rsidR="00D31922">
              <w:rPr>
                <w:noProof/>
                <w:webHidden/>
              </w:rPr>
              <w:tab/>
            </w:r>
            <w:r w:rsidR="00D31922">
              <w:rPr>
                <w:noProof/>
                <w:webHidden/>
              </w:rPr>
              <w:fldChar w:fldCharType="begin"/>
            </w:r>
            <w:r w:rsidR="00D31922">
              <w:rPr>
                <w:noProof/>
                <w:webHidden/>
              </w:rPr>
              <w:instrText xml:space="preserve"> PAGEREF _Toc216779483 \h </w:instrText>
            </w:r>
            <w:r w:rsidR="00D31922">
              <w:rPr>
                <w:noProof/>
                <w:webHidden/>
              </w:rPr>
            </w:r>
            <w:r w:rsidR="00D31922">
              <w:rPr>
                <w:noProof/>
                <w:webHidden/>
              </w:rPr>
              <w:fldChar w:fldCharType="separate"/>
            </w:r>
            <w:r w:rsidR="00AD4D94">
              <w:rPr>
                <w:noProof/>
                <w:webHidden/>
              </w:rPr>
              <w:t>23</w:t>
            </w:r>
            <w:r w:rsidR="00D31922">
              <w:rPr>
                <w:noProof/>
                <w:webHidden/>
              </w:rPr>
              <w:fldChar w:fldCharType="end"/>
            </w:r>
          </w:hyperlink>
        </w:p>
        <w:p w14:paraId="34DC919E" w14:textId="445C826D" w:rsidR="00D31922" w:rsidRDefault="0058512F">
          <w:pPr>
            <w:pStyle w:val="Spistreci3"/>
            <w:tabs>
              <w:tab w:val="right" w:leader="underscore" w:pos="9060"/>
            </w:tabs>
            <w:rPr>
              <w:rFonts w:asciiTheme="minorHAnsi" w:eastAsiaTheme="minorEastAsia" w:hAnsiTheme="minorHAnsi"/>
              <w:noProof/>
              <w:sz w:val="22"/>
              <w:lang w:eastAsia="pl-PL"/>
            </w:rPr>
          </w:pPr>
          <w:hyperlink w:anchor="_Toc216779484" w:history="1">
            <w:r w:rsidR="00D31922" w:rsidRPr="009E2FEB">
              <w:rPr>
                <w:rStyle w:val="Hipercze"/>
                <w:rFonts w:cs="Arial"/>
                <w:b/>
                <w:bCs/>
                <w:noProof/>
              </w:rPr>
              <w:t>ANALIZA SWOT SYTUACJI UCZENIA SIĘ PRZEZ CAŁE ŻYCIE  W REGIONACH</w:t>
            </w:r>
            <w:r w:rsidR="00D31922">
              <w:rPr>
                <w:noProof/>
                <w:webHidden/>
              </w:rPr>
              <w:tab/>
            </w:r>
            <w:r w:rsidR="00D31922">
              <w:rPr>
                <w:noProof/>
                <w:webHidden/>
              </w:rPr>
              <w:fldChar w:fldCharType="begin"/>
            </w:r>
            <w:r w:rsidR="00D31922">
              <w:rPr>
                <w:noProof/>
                <w:webHidden/>
              </w:rPr>
              <w:instrText xml:space="preserve"> PAGEREF _Toc216779484 \h </w:instrText>
            </w:r>
            <w:r w:rsidR="00D31922">
              <w:rPr>
                <w:noProof/>
                <w:webHidden/>
              </w:rPr>
            </w:r>
            <w:r w:rsidR="00D31922">
              <w:rPr>
                <w:noProof/>
                <w:webHidden/>
              </w:rPr>
              <w:fldChar w:fldCharType="separate"/>
            </w:r>
            <w:r w:rsidR="00AD4D94">
              <w:rPr>
                <w:noProof/>
                <w:webHidden/>
              </w:rPr>
              <w:t>26</w:t>
            </w:r>
            <w:r w:rsidR="00D31922">
              <w:rPr>
                <w:noProof/>
                <w:webHidden/>
              </w:rPr>
              <w:fldChar w:fldCharType="end"/>
            </w:r>
          </w:hyperlink>
        </w:p>
        <w:p w14:paraId="0CCB1E70" w14:textId="4272C6A9" w:rsidR="00D31922" w:rsidRDefault="0058512F">
          <w:pPr>
            <w:pStyle w:val="Spistreci1"/>
            <w:tabs>
              <w:tab w:val="right" w:leader="underscore" w:pos="9060"/>
            </w:tabs>
            <w:rPr>
              <w:rFonts w:asciiTheme="minorHAnsi" w:eastAsiaTheme="minorEastAsia" w:hAnsiTheme="minorHAnsi"/>
              <w:noProof/>
              <w:sz w:val="22"/>
              <w:lang w:eastAsia="pl-PL"/>
            </w:rPr>
          </w:pPr>
          <w:hyperlink w:anchor="_Toc216779485" w:history="1">
            <w:r w:rsidR="00D31922" w:rsidRPr="009E2FEB">
              <w:rPr>
                <w:rStyle w:val="Hipercze"/>
                <w:rFonts w:cs="Calibri"/>
                <w:b/>
                <w:bCs/>
                <w:noProof/>
              </w:rPr>
              <w:t>Obszar 1: PLANOWANIE I STRATEGICZNE ZARZĄDZANIE</w:t>
            </w:r>
            <w:r w:rsidR="00D31922">
              <w:rPr>
                <w:noProof/>
                <w:webHidden/>
              </w:rPr>
              <w:tab/>
            </w:r>
            <w:r w:rsidR="00D31922">
              <w:rPr>
                <w:noProof/>
                <w:webHidden/>
              </w:rPr>
              <w:fldChar w:fldCharType="begin"/>
            </w:r>
            <w:r w:rsidR="00D31922">
              <w:rPr>
                <w:noProof/>
                <w:webHidden/>
              </w:rPr>
              <w:instrText xml:space="preserve"> PAGEREF _Toc216779485 \h </w:instrText>
            </w:r>
            <w:r w:rsidR="00D31922">
              <w:rPr>
                <w:noProof/>
                <w:webHidden/>
              </w:rPr>
            </w:r>
            <w:r w:rsidR="00D31922">
              <w:rPr>
                <w:noProof/>
                <w:webHidden/>
              </w:rPr>
              <w:fldChar w:fldCharType="separate"/>
            </w:r>
            <w:r w:rsidR="00AD4D94">
              <w:rPr>
                <w:noProof/>
                <w:webHidden/>
              </w:rPr>
              <w:t>29</w:t>
            </w:r>
            <w:r w:rsidR="00D31922">
              <w:rPr>
                <w:noProof/>
                <w:webHidden/>
              </w:rPr>
              <w:fldChar w:fldCharType="end"/>
            </w:r>
          </w:hyperlink>
        </w:p>
        <w:p w14:paraId="675B5F77" w14:textId="41E2A184" w:rsidR="00D31922" w:rsidRDefault="0058512F">
          <w:pPr>
            <w:pStyle w:val="Spistreci2"/>
            <w:tabs>
              <w:tab w:val="left" w:pos="660"/>
              <w:tab w:val="right" w:leader="underscore" w:pos="9060"/>
            </w:tabs>
            <w:rPr>
              <w:rFonts w:asciiTheme="minorHAnsi" w:eastAsiaTheme="minorEastAsia" w:hAnsiTheme="minorHAnsi"/>
              <w:noProof/>
              <w:sz w:val="22"/>
              <w:lang w:eastAsia="pl-PL"/>
            </w:rPr>
          </w:pPr>
          <w:hyperlink w:anchor="_Toc216779486" w:history="1">
            <w:r w:rsidR="00D31922" w:rsidRPr="009E2FEB">
              <w:rPr>
                <w:rStyle w:val="Hipercze"/>
                <w:rFonts w:ascii="Calibri" w:eastAsia="Calibri" w:hAnsi="Calibri" w:cs="Calibri"/>
                <w:bCs/>
                <w:noProof/>
                <w:lang w:eastAsia="pl-PL"/>
              </w:rPr>
              <w:t>I.</w:t>
            </w:r>
            <w:r w:rsidR="00D31922">
              <w:rPr>
                <w:rFonts w:asciiTheme="minorHAnsi" w:eastAsiaTheme="minorEastAsia" w:hAnsiTheme="minorHAnsi"/>
                <w:noProof/>
                <w:sz w:val="22"/>
                <w:lang w:eastAsia="pl-PL"/>
              </w:rPr>
              <w:tab/>
            </w:r>
            <w:r w:rsidR="00D31922" w:rsidRPr="009E2FEB">
              <w:rPr>
                <w:rStyle w:val="Hipercze"/>
                <w:rFonts w:eastAsia="Calibri" w:cs="Calibri"/>
                <w:noProof/>
                <w:lang w:eastAsia="pl-PL"/>
              </w:rPr>
              <w:t>MIEJSCE UCZENIA SIĘ PRZEZ CAŁE ŻYCIE W STRATEGII ROZWOJU REGIONU</w:t>
            </w:r>
            <w:r w:rsidR="00D31922">
              <w:rPr>
                <w:noProof/>
                <w:webHidden/>
              </w:rPr>
              <w:tab/>
            </w:r>
            <w:r w:rsidR="00D31922">
              <w:rPr>
                <w:noProof/>
                <w:webHidden/>
              </w:rPr>
              <w:fldChar w:fldCharType="begin"/>
            </w:r>
            <w:r w:rsidR="00D31922">
              <w:rPr>
                <w:noProof/>
                <w:webHidden/>
              </w:rPr>
              <w:instrText xml:space="preserve"> PAGEREF _Toc216779486 \h </w:instrText>
            </w:r>
            <w:r w:rsidR="00D31922">
              <w:rPr>
                <w:noProof/>
                <w:webHidden/>
              </w:rPr>
            </w:r>
            <w:r w:rsidR="00D31922">
              <w:rPr>
                <w:noProof/>
                <w:webHidden/>
              </w:rPr>
              <w:fldChar w:fldCharType="separate"/>
            </w:r>
            <w:r w:rsidR="00AD4D94">
              <w:rPr>
                <w:noProof/>
                <w:webHidden/>
              </w:rPr>
              <w:t>29</w:t>
            </w:r>
            <w:r w:rsidR="00D31922">
              <w:rPr>
                <w:noProof/>
                <w:webHidden/>
              </w:rPr>
              <w:fldChar w:fldCharType="end"/>
            </w:r>
          </w:hyperlink>
        </w:p>
        <w:p w14:paraId="376A3B96" w14:textId="794BBCD2"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87" w:history="1">
            <w:r w:rsidR="00D31922" w:rsidRPr="009E2FEB">
              <w:rPr>
                <w:rStyle w:val="Hipercze"/>
                <w:noProof/>
              </w:rPr>
              <w:t>II.</w:t>
            </w:r>
            <w:r w:rsidR="00D31922">
              <w:rPr>
                <w:rFonts w:asciiTheme="minorHAnsi" w:eastAsiaTheme="minorEastAsia" w:hAnsiTheme="minorHAnsi"/>
                <w:noProof/>
                <w:sz w:val="22"/>
                <w:lang w:eastAsia="pl-PL"/>
              </w:rPr>
              <w:tab/>
            </w:r>
            <w:r w:rsidR="00D31922" w:rsidRPr="009E2FEB">
              <w:rPr>
                <w:rStyle w:val="Hipercze"/>
                <w:noProof/>
              </w:rPr>
              <w:t>KOORDYNACJA I WSPÓŁPRACA MIĘDZYINSTYTUCJONALNA W RAMACH POLITYKI LLL  W REGIONIE</w:t>
            </w:r>
            <w:r w:rsidR="00D31922">
              <w:rPr>
                <w:noProof/>
                <w:webHidden/>
              </w:rPr>
              <w:tab/>
            </w:r>
            <w:r w:rsidR="00D31922">
              <w:rPr>
                <w:noProof/>
                <w:webHidden/>
              </w:rPr>
              <w:fldChar w:fldCharType="begin"/>
            </w:r>
            <w:r w:rsidR="00D31922">
              <w:rPr>
                <w:noProof/>
                <w:webHidden/>
              </w:rPr>
              <w:instrText xml:space="preserve"> PAGEREF _Toc216779487 \h </w:instrText>
            </w:r>
            <w:r w:rsidR="00D31922">
              <w:rPr>
                <w:noProof/>
                <w:webHidden/>
              </w:rPr>
            </w:r>
            <w:r w:rsidR="00D31922">
              <w:rPr>
                <w:noProof/>
                <w:webHidden/>
              </w:rPr>
              <w:fldChar w:fldCharType="separate"/>
            </w:r>
            <w:r w:rsidR="00AD4D94">
              <w:rPr>
                <w:noProof/>
                <w:webHidden/>
              </w:rPr>
              <w:t>38</w:t>
            </w:r>
            <w:r w:rsidR="00D31922">
              <w:rPr>
                <w:noProof/>
                <w:webHidden/>
              </w:rPr>
              <w:fldChar w:fldCharType="end"/>
            </w:r>
          </w:hyperlink>
        </w:p>
        <w:p w14:paraId="017CBDCA" w14:textId="7B8867E7"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88" w:history="1">
            <w:r w:rsidR="00D31922" w:rsidRPr="009E2FEB">
              <w:rPr>
                <w:rStyle w:val="Hipercze"/>
                <w:rFonts w:cs="Arial"/>
                <w:noProof/>
              </w:rPr>
              <w:t>III.</w:t>
            </w:r>
            <w:r w:rsidR="00D31922">
              <w:rPr>
                <w:rFonts w:asciiTheme="minorHAnsi" w:eastAsiaTheme="minorEastAsia" w:hAnsiTheme="minorHAnsi"/>
                <w:noProof/>
                <w:sz w:val="22"/>
                <w:lang w:eastAsia="pl-PL"/>
              </w:rPr>
              <w:tab/>
            </w:r>
            <w:r w:rsidR="00D31922" w:rsidRPr="009E2FEB">
              <w:rPr>
                <w:rStyle w:val="Hipercze"/>
                <w:rFonts w:cs="Arial"/>
                <w:noProof/>
              </w:rPr>
              <w:t>TWORZENIE, WSPIERANIE I PODTRZYMYWANIE PARTNERSTW</w:t>
            </w:r>
            <w:r w:rsidR="00D31922">
              <w:rPr>
                <w:noProof/>
                <w:webHidden/>
              </w:rPr>
              <w:tab/>
            </w:r>
            <w:r w:rsidR="00D31922">
              <w:rPr>
                <w:noProof/>
                <w:webHidden/>
              </w:rPr>
              <w:fldChar w:fldCharType="begin"/>
            </w:r>
            <w:r w:rsidR="00D31922">
              <w:rPr>
                <w:noProof/>
                <w:webHidden/>
              </w:rPr>
              <w:instrText xml:space="preserve"> PAGEREF _Toc216779488 \h </w:instrText>
            </w:r>
            <w:r w:rsidR="00D31922">
              <w:rPr>
                <w:noProof/>
                <w:webHidden/>
              </w:rPr>
            </w:r>
            <w:r w:rsidR="00D31922">
              <w:rPr>
                <w:noProof/>
                <w:webHidden/>
              </w:rPr>
              <w:fldChar w:fldCharType="separate"/>
            </w:r>
            <w:r w:rsidR="00AD4D94">
              <w:rPr>
                <w:noProof/>
                <w:webHidden/>
              </w:rPr>
              <w:t>45</w:t>
            </w:r>
            <w:r w:rsidR="00D31922">
              <w:rPr>
                <w:noProof/>
                <w:webHidden/>
              </w:rPr>
              <w:fldChar w:fldCharType="end"/>
            </w:r>
          </w:hyperlink>
        </w:p>
        <w:p w14:paraId="2989AF1F" w14:textId="17ADDF52" w:rsidR="00D31922" w:rsidRDefault="0058512F">
          <w:pPr>
            <w:pStyle w:val="Spistreci1"/>
            <w:tabs>
              <w:tab w:val="right" w:leader="underscore" w:pos="9060"/>
            </w:tabs>
            <w:rPr>
              <w:rFonts w:asciiTheme="minorHAnsi" w:eastAsiaTheme="minorEastAsia" w:hAnsiTheme="minorHAnsi"/>
              <w:noProof/>
              <w:sz w:val="22"/>
              <w:lang w:eastAsia="pl-PL"/>
            </w:rPr>
          </w:pPr>
          <w:hyperlink w:anchor="_Toc216779489" w:history="1">
            <w:r w:rsidR="00D31922" w:rsidRPr="009E2FEB">
              <w:rPr>
                <w:rStyle w:val="Hipercze"/>
                <w:rFonts w:cs="Arial"/>
                <w:b/>
                <w:bCs/>
                <w:noProof/>
              </w:rPr>
              <w:t>Obszar 2: IMPLEMENTACJA</w:t>
            </w:r>
            <w:r w:rsidR="00D31922">
              <w:rPr>
                <w:noProof/>
                <w:webHidden/>
              </w:rPr>
              <w:tab/>
            </w:r>
            <w:r w:rsidR="00D31922">
              <w:rPr>
                <w:noProof/>
                <w:webHidden/>
              </w:rPr>
              <w:fldChar w:fldCharType="begin"/>
            </w:r>
            <w:r w:rsidR="00D31922">
              <w:rPr>
                <w:noProof/>
                <w:webHidden/>
              </w:rPr>
              <w:instrText xml:space="preserve"> PAGEREF _Toc216779489 \h </w:instrText>
            </w:r>
            <w:r w:rsidR="00D31922">
              <w:rPr>
                <w:noProof/>
                <w:webHidden/>
              </w:rPr>
            </w:r>
            <w:r w:rsidR="00D31922">
              <w:rPr>
                <w:noProof/>
                <w:webHidden/>
              </w:rPr>
              <w:fldChar w:fldCharType="separate"/>
            </w:r>
            <w:r w:rsidR="00AD4D94">
              <w:rPr>
                <w:noProof/>
                <w:webHidden/>
              </w:rPr>
              <w:t>54</w:t>
            </w:r>
            <w:r w:rsidR="00D31922">
              <w:rPr>
                <w:noProof/>
                <w:webHidden/>
              </w:rPr>
              <w:fldChar w:fldCharType="end"/>
            </w:r>
          </w:hyperlink>
        </w:p>
        <w:p w14:paraId="22100FB5" w14:textId="7F169FEA"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90" w:history="1">
            <w:r w:rsidR="00D31922" w:rsidRPr="009E2FEB">
              <w:rPr>
                <w:rStyle w:val="Hipercze"/>
                <w:rFonts w:cs="Arial"/>
                <w:noProof/>
              </w:rPr>
              <w:t>IV.</w:t>
            </w:r>
            <w:r w:rsidR="00D31922">
              <w:rPr>
                <w:rFonts w:asciiTheme="minorHAnsi" w:eastAsiaTheme="minorEastAsia" w:hAnsiTheme="minorHAnsi"/>
                <w:noProof/>
                <w:sz w:val="22"/>
                <w:lang w:eastAsia="pl-PL"/>
              </w:rPr>
              <w:tab/>
            </w:r>
            <w:r w:rsidR="00D31922" w:rsidRPr="009E2FEB">
              <w:rPr>
                <w:rStyle w:val="Hipercze"/>
                <w:rFonts w:cs="Arial"/>
                <w:noProof/>
              </w:rPr>
              <w:t>INFORMACJA I PORADNICTWO ZAWODOWE</w:t>
            </w:r>
            <w:r w:rsidR="00D31922">
              <w:rPr>
                <w:noProof/>
                <w:webHidden/>
              </w:rPr>
              <w:tab/>
            </w:r>
            <w:r w:rsidR="00D31922">
              <w:rPr>
                <w:noProof/>
                <w:webHidden/>
              </w:rPr>
              <w:fldChar w:fldCharType="begin"/>
            </w:r>
            <w:r w:rsidR="00D31922">
              <w:rPr>
                <w:noProof/>
                <w:webHidden/>
              </w:rPr>
              <w:instrText xml:space="preserve"> PAGEREF _Toc216779490 \h </w:instrText>
            </w:r>
            <w:r w:rsidR="00D31922">
              <w:rPr>
                <w:noProof/>
                <w:webHidden/>
              </w:rPr>
            </w:r>
            <w:r w:rsidR="00D31922">
              <w:rPr>
                <w:noProof/>
                <w:webHidden/>
              </w:rPr>
              <w:fldChar w:fldCharType="separate"/>
            </w:r>
            <w:r w:rsidR="00AD4D94">
              <w:rPr>
                <w:noProof/>
                <w:webHidden/>
              </w:rPr>
              <w:t>54</w:t>
            </w:r>
            <w:r w:rsidR="00D31922">
              <w:rPr>
                <w:noProof/>
                <w:webHidden/>
              </w:rPr>
              <w:fldChar w:fldCharType="end"/>
            </w:r>
          </w:hyperlink>
        </w:p>
        <w:p w14:paraId="5D3750C1" w14:textId="3AE950C8"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91" w:history="1">
            <w:r w:rsidR="00D31922" w:rsidRPr="009E2FEB">
              <w:rPr>
                <w:rStyle w:val="Hipercze"/>
                <w:noProof/>
              </w:rPr>
              <w:t>V.</w:t>
            </w:r>
            <w:r w:rsidR="00D31922">
              <w:rPr>
                <w:rFonts w:asciiTheme="minorHAnsi" w:eastAsiaTheme="minorEastAsia" w:hAnsiTheme="minorHAnsi"/>
                <w:noProof/>
                <w:sz w:val="22"/>
                <w:lang w:eastAsia="pl-PL"/>
              </w:rPr>
              <w:tab/>
            </w:r>
            <w:r w:rsidR="00D31922" w:rsidRPr="009E2FEB">
              <w:rPr>
                <w:rStyle w:val="Hipercze"/>
                <w:rFonts w:cs="Arial"/>
                <w:noProof/>
              </w:rPr>
              <w:t>IDENTYFIKACJA POTRZEB UCZĄCYCH SIĘ I MONITOROWANIE UCZESTNICTWA</w:t>
            </w:r>
            <w:r w:rsidR="00D31922">
              <w:rPr>
                <w:noProof/>
                <w:webHidden/>
              </w:rPr>
              <w:tab/>
            </w:r>
            <w:r w:rsidR="00D31922">
              <w:rPr>
                <w:noProof/>
                <w:webHidden/>
              </w:rPr>
              <w:fldChar w:fldCharType="begin"/>
            </w:r>
            <w:r w:rsidR="00D31922">
              <w:rPr>
                <w:noProof/>
                <w:webHidden/>
              </w:rPr>
              <w:instrText xml:space="preserve"> PAGEREF _Toc216779491 \h </w:instrText>
            </w:r>
            <w:r w:rsidR="00D31922">
              <w:rPr>
                <w:noProof/>
                <w:webHidden/>
              </w:rPr>
            </w:r>
            <w:r w:rsidR="00D31922">
              <w:rPr>
                <w:noProof/>
                <w:webHidden/>
              </w:rPr>
              <w:fldChar w:fldCharType="separate"/>
            </w:r>
            <w:r w:rsidR="00AD4D94">
              <w:rPr>
                <w:noProof/>
                <w:webHidden/>
              </w:rPr>
              <w:t>65</w:t>
            </w:r>
            <w:r w:rsidR="00D31922">
              <w:rPr>
                <w:noProof/>
                <w:webHidden/>
              </w:rPr>
              <w:fldChar w:fldCharType="end"/>
            </w:r>
          </w:hyperlink>
        </w:p>
        <w:p w14:paraId="2E21F4F0" w14:textId="05761B2F"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92" w:history="1">
            <w:r w:rsidR="00D31922" w:rsidRPr="009E2FEB">
              <w:rPr>
                <w:rStyle w:val="Hipercze"/>
                <w:rFonts w:eastAsia="Gotham Book" w:cs="Arial"/>
                <w:noProof/>
                <w:lang w:eastAsia="pl-PL"/>
              </w:rPr>
              <w:t>VI.</w:t>
            </w:r>
            <w:r w:rsidR="00D31922">
              <w:rPr>
                <w:rFonts w:asciiTheme="minorHAnsi" w:eastAsiaTheme="minorEastAsia" w:hAnsiTheme="minorHAnsi"/>
                <w:noProof/>
                <w:sz w:val="22"/>
                <w:lang w:eastAsia="pl-PL"/>
              </w:rPr>
              <w:tab/>
            </w:r>
            <w:r w:rsidR="00D31922" w:rsidRPr="009E2FEB">
              <w:rPr>
                <w:rStyle w:val="Hipercze"/>
                <w:rFonts w:eastAsia="Calibri" w:cs="Arial"/>
                <w:noProof/>
                <w:lang w:eastAsia="pl-PL"/>
              </w:rPr>
              <w:t>PROFESJONALIZACJA I ROZWÓJ EDUKATORÓW I KADR LLL</w:t>
            </w:r>
            <w:r w:rsidR="00D31922">
              <w:rPr>
                <w:noProof/>
                <w:webHidden/>
              </w:rPr>
              <w:tab/>
            </w:r>
            <w:r w:rsidR="00D31922">
              <w:rPr>
                <w:noProof/>
                <w:webHidden/>
              </w:rPr>
              <w:fldChar w:fldCharType="begin"/>
            </w:r>
            <w:r w:rsidR="00D31922">
              <w:rPr>
                <w:noProof/>
                <w:webHidden/>
              </w:rPr>
              <w:instrText xml:space="preserve"> PAGEREF _Toc216779492 \h </w:instrText>
            </w:r>
            <w:r w:rsidR="00D31922">
              <w:rPr>
                <w:noProof/>
                <w:webHidden/>
              </w:rPr>
            </w:r>
            <w:r w:rsidR="00D31922">
              <w:rPr>
                <w:noProof/>
                <w:webHidden/>
              </w:rPr>
              <w:fldChar w:fldCharType="separate"/>
            </w:r>
            <w:r w:rsidR="00AD4D94">
              <w:rPr>
                <w:noProof/>
                <w:webHidden/>
              </w:rPr>
              <w:t>72</w:t>
            </w:r>
            <w:r w:rsidR="00D31922">
              <w:rPr>
                <w:noProof/>
                <w:webHidden/>
              </w:rPr>
              <w:fldChar w:fldCharType="end"/>
            </w:r>
          </w:hyperlink>
        </w:p>
        <w:p w14:paraId="67BE5DDF" w14:textId="00D00487"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93" w:history="1">
            <w:r w:rsidR="00D31922" w:rsidRPr="009E2FEB">
              <w:rPr>
                <w:rStyle w:val="Hipercze"/>
                <w:rFonts w:cs="Arial"/>
                <w:noProof/>
              </w:rPr>
              <w:t>VII.</w:t>
            </w:r>
            <w:r w:rsidR="00D31922">
              <w:rPr>
                <w:rFonts w:asciiTheme="minorHAnsi" w:eastAsiaTheme="minorEastAsia" w:hAnsiTheme="minorHAnsi"/>
                <w:noProof/>
                <w:sz w:val="22"/>
                <w:lang w:eastAsia="pl-PL"/>
              </w:rPr>
              <w:tab/>
            </w:r>
            <w:r w:rsidR="00D31922" w:rsidRPr="009E2FEB">
              <w:rPr>
                <w:rStyle w:val="Hipercze"/>
                <w:rFonts w:cs="Arial"/>
                <w:noProof/>
              </w:rPr>
              <w:t>WSPARCIE FINANSOWE UCZENIA SIĘ PRZEZ CAŁE ŻYCIE</w:t>
            </w:r>
            <w:r w:rsidR="00D31922">
              <w:rPr>
                <w:noProof/>
                <w:webHidden/>
              </w:rPr>
              <w:tab/>
            </w:r>
            <w:r w:rsidR="00D31922">
              <w:rPr>
                <w:noProof/>
                <w:webHidden/>
              </w:rPr>
              <w:fldChar w:fldCharType="begin"/>
            </w:r>
            <w:r w:rsidR="00D31922">
              <w:rPr>
                <w:noProof/>
                <w:webHidden/>
              </w:rPr>
              <w:instrText xml:space="preserve"> PAGEREF _Toc216779493 \h </w:instrText>
            </w:r>
            <w:r w:rsidR="00D31922">
              <w:rPr>
                <w:noProof/>
                <w:webHidden/>
              </w:rPr>
            </w:r>
            <w:r w:rsidR="00D31922">
              <w:rPr>
                <w:noProof/>
                <w:webHidden/>
              </w:rPr>
              <w:fldChar w:fldCharType="separate"/>
            </w:r>
            <w:r w:rsidR="00AD4D94">
              <w:rPr>
                <w:noProof/>
                <w:webHidden/>
              </w:rPr>
              <w:t>79</w:t>
            </w:r>
            <w:r w:rsidR="00D31922">
              <w:rPr>
                <w:noProof/>
                <w:webHidden/>
              </w:rPr>
              <w:fldChar w:fldCharType="end"/>
            </w:r>
          </w:hyperlink>
        </w:p>
        <w:p w14:paraId="0D24272E" w14:textId="0AEC02EB" w:rsidR="00D31922" w:rsidRDefault="0058512F">
          <w:pPr>
            <w:pStyle w:val="Spistreci2"/>
            <w:tabs>
              <w:tab w:val="left" w:pos="1100"/>
              <w:tab w:val="right" w:leader="underscore" w:pos="9060"/>
            </w:tabs>
            <w:rPr>
              <w:rFonts w:asciiTheme="minorHAnsi" w:eastAsiaTheme="minorEastAsia" w:hAnsiTheme="minorHAnsi"/>
              <w:noProof/>
              <w:sz w:val="22"/>
              <w:lang w:eastAsia="pl-PL"/>
            </w:rPr>
          </w:pPr>
          <w:hyperlink w:anchor="_Toc216779494" w:history="1">
            <w:r w:rsidR="00D31922" w:rsidRPr="009E2FEB">
              <w:rPr>
                <w:rStyle w:val="Hipercze"/>
                <w:rFonts w:cs="Arial"/>
                <w:noProof/>
              </w:rPr>
              <w:t>VIII.</w:t>
            </w:r>
            <w:r w:rsidR="00D31922">
              <w:rPr>
                <w:rFonts w:asciiTheme="minorHAnsi" w:eastAsiaTheme="minorEastAsia" w:hAnsiTheme="minorHAnsi"/>
                <w:noProof/>
                <w:sz w:val="22"/>
                <w:lang w:eastAsia="pl-PL"/>
              </w:rPr>
              <w:tab/>
            </w:r>
            <w:r w:rsidR="00D31922" w:rsidRPr="009E2FEB">
              <w:rPr>
                <w:rStyle w:val="Hipercze"/>
                <w:rFonts w:cs="Arial"/>
                <w:noProof/>
              </w:rPr>
              <w:t>TRANSFORMACJA EKOLOGICZNA I CYFROWA – JEJ WDRAŻANIE W ŻYCIE</w:t>
            </w:r>
            <w:r w:rsidR="00D31922">
              <w:rPr>
                <w:noProof/>
                <w:webHidden/>
              </w:rPr>
              <w:tab/>
            </w:r>
            <w:r w:rsidR="00D31922">
              <w:rPr>
                <w:noProof/>
                <w:webHidden/>
              </w:rPr>
              <w:fldChar w:fldCharType="begin"/>
            </w:r>
            <w:r w:rsidR="00D31922">
              <w:rPr>
                <w:noProof/>
                <w:webHidden/>
              </w:rPr>
              <w:instrText xml:space="preserve"> PAGEREF _Toc216779494 \h </w:instrText>
            </w:r>
            <w:r w:rsidR="00D31922">
              <w:rPr>
                <w:noProof/>
                <w:webHidden/>
              </w:rPr>
            </w:r>
            <w:r w:rsidR="00D31922">
              <w:rPr>
                <w:noProof/>
                <w:webHidden/>
              </w:rPr>
              <w:fldChar w:fldCharType="separate"/>
            </w:r>
            <w:r w:rsidR="00AD4D94">
              <w:rPr>
                <w:noProof/>
                <w:webHidden/>
              </w:rPr>
              <w:t>86</w:t>
            </w:r>
            <w:r w:rsidR="00D31922">
              <w:rPr>
                <w:noProof/>
                <w:webHidden/>
              </w:rPr>
              <w:fldChar w:fldCharType="end"/>
            </w:r>
          </w:hyperlink>
        </w:p>
        <w:p w14:paraId="3EFFCA28" w14:textId="655E3E6B"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95" w:history="1">
            <w:r w:rsidR="00D31922" w:rsidRPr="009E2FEB">
              <w:rPr>
                <w:rStyle w:val="Hipercze"/>
                <w:rFonts w:cs="Arial"/>
                <w:noProof/>
              </w:rPr>
              <w:t>IX.</w:t>
            </w:r>
            <w:r w:rsidR="00D31922">
              <w:rPr>
                <w:rFonts w:asciiTheme="minorHAnsi" w:eastAsiaTheme="minorEastAsia" w:hAnsiTheme="minorHAnsi"/>
                <w:noProof/>
                <w:sz w:val="22"/>
                <w:lang w:eastAsia="pl-PL"/>
              </w:rPr>
              <w:tab/>
            </w:r>
            <w:r w:rsidR="00D31922" w:rsidRPr="009E2FEB">
              <w:rPr>
                <w:rStyle w:val="Hipercze"/>
                <w:rFonts w:cs="Arial"/>
                <w:noProof/>
              </w:rPr>
              <w:t>WALIDACJA</w:t>
            </w:r>
            <w:r w:rsidR="00D31922">
              <w:rPr>
                <w:noProof/>
                <w:webHidden/>
              </w:rPr>
              <w:tab/>
            </w:r>
            <w:r w:rsidR="00D31922">
              <w:rPr>
                <w:noProof/>
                <w:webHidden/>
              </w:rPr>
              <w:fldChar w:fldCharType="begin"/>
            </w:r>
            <w:r w:rsidR="00D31922">
              <w:rPr>
                <w:noProof/>
                <w:webHidden/>
              </w:rPr>
              <w:instrText xml:space="preserve"> PAGEREF _Toc216779495 \h </w:instrText>
            </w:r>
            <w:r w:rsidR="00D31922">
              <w:rPr>
                <w:noProof/>
                <w:webHidden/>
              </w:rPr>
            </w:r>
            <w:r w:rsidR="00D31922">
              <w:rPr>
                <w:noProof/>
                <w:webHidden/>
              </w:rPr>
              <w:fldChar w:fldCharType="separate"/>
            </w:r>
            <w:r w:rsidR="00AD4D94">
              <w:rPr>
                <w:noProof/>
                <w:webHidden/>
              </w:rPr>
              <w:t>95</w:t>
            </w:r>
            <w:r w:rsidR="00D31922">
              <w:rPr>
                <w:noProof/>
                <w:webHidden/>
              </w:rPr>
              <w:fldChar w:fldCharType="end"/>
            </w:r>
          </w:hyperlink>
        </w:p>
        <w:p w14:paraId="75FB2E14" w14:textId="2E04BC9D" w:rsidR="00D31922" w:rsidRDefault="0058512F">
          <w:pPr>
            <w:pStyle w:val="Spistreci1"/>
            <w:tabs>
              <w:tab w:val="right" w:leader="underscore" w:pos="9060"/>
            </w:tabs>
            <w:rPr>
              <w:rFonts w:asciiTheme="minorHAnsi" w:eastAsiaTheme="minorEastAsia" w:hAnsiTheme="minorHAnsi"/>
              <w:noProof/>
              <w:sz w:val="22"/>
              <w:lang w:eastAsia="pl-PL"/>
            </w:rPr>
          </w:pPr>
          <w:hyperlink w:anchor="_Toc216779496" w:history="1">
            <w:r w:rsidR="00D31922" w:rsidRPr="009E2FEB">
              <w:rPr>
                <w:rStyle w:val="Hipercze"/>
                <w:rFonts w:cs="Arial"/>
                <w:b/>
                <w:bCs/>
                <w:noProof/>
              </w:rPr>
              <w:t>Obszar 3: EWALUACJA</w:t>
            </w:r>
            <w:r w:rsidR="00D31922">
              <w:rPr>
                <w:noProof/>
                <w:webHidden/>
              </w:rPr>
              <w:tab/>
            </w:r>
            <w:r w:rsidR="00D31922">
              <w:rPr>
                <w:noProof/>
                <w:webHidden/>
              </w:rPr>
              <w:fldChar w:fldCharType="begin"/>
            </w:r>
            <w:r w:rsidR="00D31922">
              <w:rPr>
                <w:noProof/>
                <w:webHidden/>
              </w:rPr>
              <w:instrText xml:space="preserve"> PAGEREF _Toc216779496 \h </w:instrText>
            </w:r>
            <w:r w:rsidR="00D31922">
              <w:rPr>
                <w:noProof/>
                <w:webHidden/>
              </w:rPr>
            </w:r>
            <w:r w:rsidR="00D31922">
              <w:rPr>
                <w:noProof/>
                <w:webHidden/>
              </w:rPr>
              <w:fldChar w:fldCharType="separate"/>
            </w:r>
            <w:r w:rsidR="00AD4D94">
              <w:rPr>
                <w:noProof/>
                <w:webHidden/>
              </w:rPr>
              <w:t>101</w:t>
            </w:r>
            <w:r w:rsidR="00D31922">
              <w:rPr>
                <w:noProof/>
                <w:webHidden/>
              </w:rPr>
              <w:fldChar w:fldCharType="end"/>
            </w:r>
          </w:hyperlink>
        </w:p>
        <w:p w14:paraId="4023B565" w14:textId="40DB6E0D" w:rsidR="00D31922" w:rsidRDefault="0058512F">
          <w:pPr>
            <w:pStyle w:val="Spistreci2"/>
            <w:tabs>
              <w:tab w:val="left" w:pos="880"/>
              <w:tab w:val="right" w:leader="underscore" w:pos="9060"/>
            </w:tabs>
            <w:rPr>
              <w:rFonts w:asciiTheme="minorHAnsi" w:eastAsiaTheme="minorEastAsia" w:hAnsiTheme="minorHAnsi"/>
              <w:noProof/>
              <w:sz w:val="22"/>
              <w:lang w:eastAsia="pl-PL"/>
            </w:rPr>
          </w:pPr>
          <w:hyperlink w:anchor="_Toc216779497" w:history="1">
            <w:r w:rsidR="00D31922" w:rsidRPr="009E2FEB">
              <w:rPr>
                <w:rStyle w:val="Hipercze"/>
                <w:rFonts w:cs="Arial"/>
                <w:noProof/>
              </w:rPr>
              <w:t>X.</w:t>
            </w:r>
            <w:r w:rsidR="00D31922">
              <w:rPr>
                <w:rFonts w:asciiTheme="minorHAnsi" w:eastAsiaTheme="minorEastAsia" w:hAnsiTheme="minorHAnsi"/>
                <w:noProof/>
                <w:sz w:val="22"/>
                <w:lang w:eastAsia="pl-PL"/>
              </w:rPr>
              <w:tab/>
            </w:r>
            <w:r w:rsidR="00D31922" w:rsidRPr="009E2FEB">
              <w:rPr>
                <w:rStyle w:val="Hipercze"/>
                <w:rFonts w:cs="Arial"/>
                <w:noProof/>
              </w:rPr>
              <w:t>EWALUACJA REGIONALNEJ POLITYKI W OBSZARZE UCZENIA SIĘ PRZEZ CAŁE ŻYCIE</w:t>
            </w:r>
            <w:r w:rsidR="00D31922">
              <w:rPr>
                <w:noProof/>
                <w:webHidden/>
              </w:rPr>
              <w:tab/>
            </w:r>
            <w:r w:rsidR="00D31922">
              <w:rPr>
                <w:noProof/>
                <w:webHidden/>
              </w:rPr>
              <w:fldChar w:fldCharType="begin"/>
            </w:r>
            <w:r w:rsidR="00D31922">
              <w:rPr>
                <w:noProof/>
                <w:webHidden/>
              </w:rPr>
              <w:instrText xml:space="preserve"> PAGEREF _Toc216779497 \h </w:instrText>
            </w:r>
            <w:r w:rsidR="00D31922">
              <w:rPr>
                <w:noProof/>
                <w:webHidden/>
              </w:rPr>
            </w:r>
            <w:r w:rsidR="00D31922">
              <w:rPr>
                <w:noProof/>
                <w:webHidden/>
              </w:rPr>
              <w:fldChar w:fldCharType="separate"/>
            </w:r>
            <w:r w:rsidR="00AD4D94">
              <w:rPr>
                <w:noProof/>
                <w:webHidden/>
              </w:rPr>
              <w:t>101</w:t>
            </w:r>
            <w:r w:rsidR="00D31922">
              <w:rPr>
                <w:noProof/>
                <w:webHidden/>
              </w:rPr>
              <w:fldChar w:fldCharType="end"/>
            </w:r>
          </w:hyperlink>
        </w:p>
        <w:p w14:paraId="34F2AE8C" w14:textId="1D1F4475" w:rsidR="00D31922" w:rsidRDefault="0058512F">
          <w:pPr>
            <w:pStyle w:val="Spistreci1"/>
            <w:tabs>
              <w:tab w:val="right" w:leader="underscore" w:pos="9060"/>
            </w:tabs>
            <w:rPr>
              <w:rFonts w:asciiTheme="minorHAnsi" w:eastAsiaTheme="minorEastAsia" w:hAnsiTheme="minorHAnsi"/>
              <w:noProof/>
              <w:sz w:val="22"/>
              <w:lang w:eastAsia="pl-PL"/>
            </w:rPr>
          </w:pPr>
          <w:hyperlink w:anchor="_Toc216779498" w:history="1">
            <w:r w:rsidR="00D31922" w:rsidRPr="009E2FEB">
              <w:rPr>
                <w:rStyle w:val="Hipercze"/>
                <w:rFonts w:cs="Arial"/>
                <w:noProof/>
              </w:rPr>
              <w:t>ZESTAWIENIE WYNIKÓW</w:t>
            </w:r>
            <w:r w:rsidR="00D31922">
              <w:rPr>
                <w:noProof/>
                <w:webHidden/>
              </w:rPr>
              <w:tab/>
            </w:r>
            <w:r w:rsidR="00D31922">
              <w:rPr>
                <w:noProof/>
                <w:webHidden/>
              </w:rPr>
              <w:fldChar w:fldCharType="begin"/>
            </w:r>
            <w:r w:rsidR="00D31922">
              <w:rPr>
                <w:noProof/>
                <w:webHidden/>
              </w:rPr>
              <w:instrText xml:space="preserve"> PAGEREF _Toc216779498 \h </w:instrText>
            </w:r>
            <w:r w:rsidR="00D31922">
              <w:rPr>
                <w:noProof/>
                <w:webHidden/>
              </w:rPr>
            </w:r>
            <w:r w:rsidR="00D31922">
              <w:rPr>
                <w:noProof/>
                <w:webHidden/>
              </w:rPr>
              <w:fldChar w:fldCharType="separate"/>
            </w:r>
            <w:r w:rsidR="00AD4D94">
              <w:rPr>
                <w:noProof/>
                <w:webHidden/>
              </w:rPr>
              <w:t>105</w:t>
            </w:r>
            <w:r w:rsidR="00D31922">
              <w:rPr>
                <w:noProof/>
                <w:webHidden/>
              </w:rPr>
              <w:fldChar w:fldCharType="end"/>
            </w:r>
          </w:hyperlink>
        </w:p>
        <w:p w14:paraId="6958D611" w14:textId="5D1EF5F1" w:rsidR="00997EAF" w:rsidRDefault="00D31922" w:rsidP="00997EAF">
          <w:pPr>
            <w:rPr>
              <w:b/>
              <w:bCs/>
            </w:rPr>
          </w:pPr>
          <w:r>
            <w:fldChar w:fldCharType="end"/>
          </w:r>
        </w:p>
      </w:sdtContent>
    </w:sdt>
    <w:p w14:paraId="5DF5CBF3" w14:textId="4CC10880" w:rsidR="002F7C5E" w:rsidRPr="00997EAF" w:rsidRDefault="002F7C5E" w:rsidP="00276039">
      <w:pPr>
        <w:pStyle w:val="Nagwek3"/>
        <w:rPr>
          <w:lang w:val="en-US"/>
        </w:rPr>
      </w:pPr>
      <w:bookmarkStart w:id="1" w:name="_Toc216779479"/>
      <w:r w:rsidRPr="00997EAF">
        <w:rPr>
          <w:lang w:val="en-US"/>
        </w:rPr>
        <w:lastRenderedPageBreak/>
        <w:t>LISTA SKRÓTÓW</w:t>
      </w:r>
      <w:bookmarkEnd w:id="0"/>
      <w:bookmarkEnd w:id="1"/>
    </w:p>
    <w:p w14:paraId="3D09C41A" w14:textId="76753189" w:rsidR="002F7C5E" w:rsidRPr="00997EAF" w:rsidRDefault="002F7C5E" w:rsidP="001A02AC">
      <w:pPr>
        <w:rPr>
          <w:rFonts w:cs="Arial"/>
          <w:lang w:val="en-US"/>
        </w:rPr>
      </w:pPr>
      <w:r w:rsidRPr="00997EAF">
        <w:rPr>
          <w:rFonts w:cs="Arial"/>
          <w:lang w:val="en-US"/>
        </w:rPr>
        <w:t>AES</w:t>
      </w:r>
      <w:r w:rsidRPr="00997EAF">
        <w:rPr>
          <w:rFonts w:cs="Arial"/>
          <w:lang w:val="en-US"/>
        </w:rPr>
        <w:tab/>
      </w:r>
      <w:r w:rsidRPr="00997EAF">
        <w:rPr>
          <w:rFonts w:cs="Arial"/>
          <w:lang w:val="en-US"/>
        </w:rPr>
        <w:tab/>
      </w:r>
      <w:r w:rsidRPr="00997EAF">
        <w:rPr>
          <w:rFonts w:cs="Arial"/>
          <w:lang w:val="en-US"/>
        </w:rPr>
        <w:tab/>
        <w:t xml:space="preserve">Adult Education Survey </w:t>
      </w:r>
    </w:p>
    <w:p w14:paraId="3AB4FAA1" w14:textId="42FB4799" w:rsidR="002F7C5E" w:rsidRPr="00C73303" w:rsidRDefault="002F7C5E">
      <w:pPr>
        <w:rPr>
          <w:rFonts w:cs="Arial"/>
        </w:rPr>
      </w:pPr>
      <w:r w:rsidRPr="00C73303">
        <w:rPr>
          <w:rFonts w:cs="Arial"/>
        </w:rPr>
        <w:t>BAEL</w:t>
      </w:r>
      <w:r w:rsidRPr="00C73303">
        <w:rPr>
          <w:rFonts w:cs="Arial"/>
        </w:rPr>
        <w:tab/>
      </w:r>
      <w:r w:rsidRPr="00C73303">
        <w:rPr>
          <w:rFonts w:cs="Arial"/>
        </w:rPr>
        <w:tab/>
      </w:r>
      <w:r w:rsidRPr="00C73303">
        <w:rPr>
          <w:rFonts w:cs="Arial"/>
        </w:rPr>
        <w:tab/>
        <w:t xml:space="preserve">Badania Aktywności Ekonomicznej Ludności </w:t>
      </w:r>
    </w:p>
    <w:p w14:paraId="4BFFBC84" w14:textId="5B4D800B" w:rsidR="002F7C5E" w:rsidRPr="00C73303" w:rsidRDefault="002F7C5E">
      <w:pPr>
        <w:rPr>
          <w:rFonts w:cs="Arial"/>
        </w:rPr>
      </w:pPr>
      <w:r w:rsidRPr="00C73303">
        <w:rPr>
          <w:rFonts w:cs="Arial"/>
        </w:rPr>
        <w:t>BCU</w:t>
      </w:r>
      <w:r w:rsidRPr="00C73303">
        <w:rPr>
          <w:rFonts w:cs="Arial"/>
        </w:rPr>
        <w:tab/>
      </w:r>
      <w:r w:rsidRPr="00C73303">
        <w:rPr>
          <w:rFonts w:cs="Arial"/>
        </w:rPr>
        <w:tab/>
      </w:r>
      <w:r w:rsidRPr="00C73303">
        <w:rPr>
          <w:rFonts w:cs="Arial"/>
        </w:rPr>
        <w:tab/>
        <w:t>Branżowe Centra Umiejętności</w:t>
      </w:r>
    </w:p>
    <w:p w14:paraId="1E20FA34" w14:textId="584903A4" w:rsidR="002525E3" w:rsidRDefault="002525E3">
      <w:pPr>
        <w:rPr>
          <w:rFonts w:cs="Arial"/>
        </w:rPr>
      </w:pPr>
      <w:r>
        <w:rPr>
          <w:rFonts w:cs="Arial"/>
        </w:rPr>
        <w:t>B+R</w:t>
      </w:r>
      <w:r>
        <w:rPr>
          <w:rFonts w:cs="Arial"/>
        </w:rPr>
        <w:tab/>
      </w:r>
      <w:r>
        <w:rPr>
          <w:rFonts w:cs="Arial"/>
        </w:rPr>
        <w:tab/>
      </w:r>
      <w:r>
        <w:rPr>
          <w:rFonts w:cs="Arial"/>
        </w:rPr>
        <w:tab/>
        <w:t>badania i rozwój</w:t>
      </w:r>
    </w:p>
    <w:p w14:paraId="2CEFFF7A" w14:textId="7DA78186" w:rsidR="002F7C5E" w:rsidRPr="00C73303" w:rsidRDefault="002F7C5E">
      <w:pPr>
        <w:rPr>
          <w:rFonts w:cs="Arial"/>
        </w:rPr>
      </w:pPr>
      <w:r w:rsidRPr="00C73303">
        <w:rPr>
          <w:rFonts w:cs="Arial"/>
        </w:rPr>
        <w:t>BKL</w:t>
      </w:r>
      <w:r w:rsidRPr="00C73303">
        <w:rPr>
          <w:rFonts w:cs="Arial"/>
        </w:rPr>
        <w:tab/>
      </w:r>
      <w:r w:rsidRPr="00C73303">
        <w:rPr>
          <w:rFonts w:cs="Arial"/>
        </w:rPr>
        <w:tab/>
      </w:r>
      <w:r w:rsidRPr="00C73303">
        <w:rPr>
          <w:rFonts w:cs="Arial"/>
        </w:rPr>
        <w:tab/>
        <w:t>Bilans Kapitału Ludzkiego</w:t>
      </w:r>
    </w:p>
    <w:p w14:paraId="0E28B7E7" w14:textId="141EC735" w:rsidR="002F7C5E" w:rsidRPr="00C73303" w:rsidRDefault="002F7C5E">
      <w:pPr>
        <w:rPr>
          <w:rFonts w:cs="Arial"/>
        </w:rPr>
      </w:pPr>
      <w:r w:rsidRPr="00C73303">
        <w:rPr>
          <w:rFonts w:cs="Arial"/>
        </w:rPr>
        <w:t>BUR</w:t>
      </w:r>
      <w:r w:rsidRPr="00C73303">
        <w:rPr>
          <w:rFonts w:cs="Arial"/>
        </w:rPr>
        <w:tab/>
      </w:r>
      <w:r w:rsidRPr="00C73303">
        <w:rPr>
          <w:rFonts w:cs="Arial"/>
        </w:rPr>
        <w:tab/>
      </w:r>
      <w:r w:rsidRPr="00C73303">
        <w:rPr>
          <w:rFonts w:cs="Arial"/>
        </w:rPr>
        <w:tab/>
        <w:t xml:space="preserve">Baza Usług Rozwojowych </w:t>
      </w:r>
    </w:p>
    <w:p w14:paraId="4B23BE75" w14:textId="62F10A9D" w:rsidR="002F7C5E" w:rsidRPr="00997EAF" w:rsidRDefault="002F7C5E">
      <w:pPr>
        <w:rPr>
          <w:rFonts w:cs="Arial"/>
        </w:rPr>
      </w:pPr>
      <w:r w:rsidRPr="00997EAF">
        <w:rPr>
          <w:rFonts w:cs="Arial"/>
        </w:rPr>
        <w:t>DLS</w:t>
      </w:r>
      <w:r w:rsidRPr="00997EAF">
        <w:rPr>
          <w:rFonts w:cs="Arial"/>
        </w:rPr>
        <w:tab/>
      </w:r>
      <w:r w:rsidRPr="00997EAF">
        <w:rPr>
          <w:rFonts w:cs="Arial"/>
        </w:rPr>
        <w:tab/>
      </w:r>
      <w:r w:rsidRPr="00997EAF">
        <w:rPr>
          <w:rFonts w:cs="Arial"/>
        </w:rPr>
        <w:tab/>
      </w:r>
      <w:r w:rsidR="003F2987" w:rsidRPr="00997EAF">
        <w:rPr>
          <w:rFonts w:cs="Arial"/>
        </w:rPr>
        <w:t>r</w:t>
      </w:r>
      <w:r w:rsidRPr="00997EAF">
        <w:rPr>
          <w:rFonts w:cs="Arial"/>
        </w:rPr>
        <w:t xml:space="preserve">egion </w:t>
      </w:r>
      <w:r w:rsidR="003F2987" w:rsidRPr="00997EAF">
        <w:rPr>
          <w:rFonts w:cs="Arial"/>
        </w:rPr>
        <w:t>d</w:t>
      </w:r>
      <w:r w:rsidRPr="00997EAF">
        <w:rPr>
          <w:rFonts w:cs="Arial"/>
        </w:rPr>
        <w:t xml:space="preserve">olnośląski </w:t>
      </w:r>
    </w:p>
    <w:p w14:paraId="47C1B48C" w14:textId="77777777" w:rsidR="00B378EF" w:rsidRPr="00C73303" w:rsidRDefault="00B378EF">
      <w:pPr>
        <w:rPr>
          <w:rFonts w:cs="Arial"/>
          <w:lang w:val="en-US"/>
        </w:rPr>
      </w:pPr>
      <w:r w:rsidRPr="00C73303">
        <w:rPr>
          <w:rFonts w:cs="Arial"/>
          <w:lang w:val="en-US"/>
        </w:rPr>
        <w:t>COMORELP</w:t>
      </w:r>
      <w:r w:rsidRPr="00C73303">
        <w:rPr>
          <w:rFonts w:cs="Arial"/>
          <w:lang w:val="en-US"/>
        </w:rPr>
        <w:tab/>
      </w:r>
      <w:r w:rsidRPr="00C73303">
        <w:rPr>
          <w:rFonts w:cs="Arial"/>
          <w:lang w:val="en-US"/>
        </w:rPr>
        <w:tab/>
        <w:t>Collaborative Monitoring Of Lifelong Learning Policy</w:t>
      </w:r>
    </w:p>
    <w:p w14:paraId="354E686B" w14:textId="3C421B9C" w:rsidR="002F7C5E" w:rsidRPr="00C73303" w:rsidRDefault="002F7C5E">
      <w:pPr>
        <w:rPr>
          <w:rFonts w:cs="Arial"/>
        </w:rPr>
      </w:pPr>
      <w:r w:rsidRPr="00C73303">
        <w:rPr>
          <w:rFonts w:cs="Arial"/>
        </w:rPr>
        <w:t>EFS / EFS+</w:t>
      </w:r>
      <w:r w:rsidRPr="00C73303">
        <w:rPr>
          <w:rFonts w:cs="Arial"/>
        </w:rPr>
        <w:tab/>
      </w:r>
      <w:r w:rsidRPr="00C73303">
        <w:rPr>
          <w:rFonts w:cs="Arial"/>
        </w:rPr>
        <w:tab/>
        <w:t>Europejski Fundusz Społeczny</w:t>
      </w:r>
    </w:p>
    <w:p w14:paraId="1C08A984" w14:textId="174F16B6" w:rsidR="002F7C5E" w:rsidRPr="00C73303" w:rsidRDefault="002F7C5E">
      <w:pPr>
        <w:rPr>
          <w:rFonts w:cs="Arial"/>
        </w:rPr>
      </w:pPr>
      <w:r w:rsidRPr="00C73303">
        <w:rPr>
          <w:rFonts w:cs="Arial"/>
        </w:rPr>
        <w:t>FEM</w:t>
      </w:r>
      <w:r w:rsidRPr="00C73303">
        <w:rPr>
          <w:rFonts w:cs="Arial"/>
        </w:rPr>
        <w:tab/>
      </w:r>
      <w:r w:rsidRPr="00C73303">
        <w:rPr>
          <w:rFonts w:cs="Arial"/>
        </w:rPr>
        <w:tab/>
      </w:r>
      <w:r w:rsidRPr="00C73303">
        <w:rPr>
          <w:rFonts w:cs="Arial"/>
        </w:rPr>
        <w:tab/>
        <w:t>Fundusze Europejskie dla Małopolski</w:t>
      </w:r>
    </w:p>
    <w:p w14:paraId="135BDBDC" w14:textId="79314FB6" w:rsidR="002F7C5E" w:rsidRPr="00C73303" w:rsidRDefault="002F7C5E">
      <w:pPr>
        <w:rPr>
          <w:rFonts w:cs="Arial"/>
        </w:rPr>
      </w:pPr>
      <w:proofErr w:type="spellStart"/>
      <w:r w:rsidRPr="00C73303">
        <w:rPr>
          <w:rFonts w:cs="Arial"/>
        </w:rPr>
        <w:t>FEWiM</w:t>
      </w:r>
      <w:proofErr w:type="spellEnd"/>
      <w:r w:rsidRPr="00C73303">
        <w:rPr>
          <w:rFonts w:cs="Arial"/>
        </w:rPr>
        <w:tab/>
      </w:r>
      <w:r w:rsidRPr="00C73303">
        <w:rPr>
          <w:rFonts w:cs="Arial"/>
        </w:rPr>
        <w:tab/>
        <w:t>Fundusze Europejskie dla Warmii i Mazur</w:t>
      </w:r>
    </w:p>
    <w:p w14:paraId="460E5586" w14:textId="09D4772E" w:rsidR="002F7C5E" w:rsidRPr="00C73303" w:rsidRDefault="002F7C5E">
      <w:pPr>
        <w:ind w:left="2124" w:hanging="2124"/>
        <w:rPr>
          <w:rFonts w:cs="Arial"/>
          <w:lang w:val="en-US"/>
        </w:rPr>
      </w:pPr>
      <w:r w:rsidRPr="00C73303">
        <w:rPr>
          <w:rFonts w:cs="Arial"/>
          <w:lang w:val="en-US"/>
        </w:rPr>
        <w:t>FREREF</w:t>
      </w:r>
      <w:r w:rsidRPr="00C73303">
        <w:rPr>
          <w:rFonts w:cs="Arial"/>
          <w:lang w:val="en-US"/>
        </w:rPr>
        <w:tab/>
        <w:t>Foundation of European Regions for Research in Education and Training</w:t>
      </w:r>
    </w:p>
    <w:p w14:paraId="2EF3BDE9" w14:textId="3A07CC19" w:rsidR="002F7C5E" w:rsidRPr="00C73303" w:rsidRDefault="002F7C5E">
      <w:pPr>
        <w:rPr>
          <w:rFonts w:cs="Arial"/>
        </w:rPr>
      </w:pPr>
      <w:r w:rsidRPr="00C73303">
        <w:rPr>
          <w:rFonts w:cs="Arial"/>
        </w:rPr>
        <w:t>GOZ</w:t>
      </w:r>
      <w:r w:rsidRPr="00C73303">
        <w:rPr>
          <w:rFonts w:cs="Arial"/>
        </w:rPr>
        <w:tab/>
      </w:r>
      <w:r w:rsidRPr="00C73303">
        <w:rPr>
          <w:rFonts w:cs="Arial"/>
        </w:rPr>
        <w:tab/>
      </w:r>
      <w:r w:rsidRPr="00C73303">
        <w:rPr>
          <w:rFonts w:cs="Arial"/>
        </w:rPr>
        <w:tab/>
        <w:t>gospodarka obiegu zamkniętego</w:t>
      </w:r>
    </w:p>
    <w:p w14:paraId="57C97161" w14:textId="6DFB2276" w:rsidR="002F7C5E" w:rsidRPr="00C73303" w:rsidRDefault="002F7C5E">
      <w:pPr>
        <w:rPr>
          <w:rFonts w:cs="Arial"/>
        </w:rPr>
      </w:pPr>
      <w:r w:rsidRPr="00C73303">
        <w:rPr>
          <w:rFonts w:cs="Arial"/>
        </w:rPr>
        <w:t>GUS</w:t>
      </w:r>
      <w:r w:rsidRPr="00C73303">
        <w:rPr>
          <w:rFonts w:cs="Arial"/>
        </w:rPr>
        <w:tab/>
      </w:r>
      <w:r w:rsidRPr="00C73303">
        <w:rPr>
          <w:rFonts w:cs="Arial"/>
        </w:rPr>
        <w:tab/>
      </w:r>
      <w:r w:rsidRPr="00C73303">
        <w:rPr>
          <w:rFonts w:cs="Arial"/>
        </w:rPr>
        <w:tab/>
        <w:t>Główny Urząd Statystyczny</w:t>
      </w:r>
    </w:p>
    <w:p w14:paraId="660F78FE" w14:textId="73CBFA5E" w:rsidR="002F7C5E" w:rsidRPr="00C73303" w:rsidRDefault="002F7C5E">
      <w:pPr>
        <w:rPr>
          <w:rFonts w:cs="Arial"/>
        </w:rPr>
      </w:pPr>
      <w:r w:rsidRPr="00C73303">
        <w:rPr>
          <w:rFonts w:cs="Arial"/>
        </w:rPr>
        <w:t>IBE PIB</w:t>
      </w:r>
      <w:r w:rsidRPr="00C73303">
        <w:rPr>
          <w:rFonts w:cs="Arial"/>
        </w:rPr>
        <w:tab/>
      </w:r>
      <w:r w:rsidRPr="00C73303">
        <w:rPr>
          <w:rFonts w:cs="Arial"/>
        </w:rPr>
        <w:tab/>
        <w:t>Instytut Badań Edukacyjnych Państwowy Instytut Badawczy</w:t>
      </w:r>
    </w:p>
    <w:p w14:paraId="7AA1918B" w14:textId="4C0604CD" w:rsidR="002F7C5E" w:rsidRPr="00E21003" w:rsidRDefault="002F7C5E">
      <w:pPr>
        <w:rPr>
          <w:rFonts w:cs="Arial"/>
          <w:lang w:val="en-US"/>
        </w:rPr>
      </w:pPr>
      <w:r w:rsidRPr="00E21003">
        <w:rPr>
          <w:rFonts w:cs="Arial"/>
          <w:lang w:val="en-US"/>
        </w:rPr>
        <w:t>ICT</w:t>
      </w:r>
      <w:r w:rsidRPr="00E21003">
        <w:rPr>
          <w:rFonts w:cs="Arial"/>
          <w:lang w:val="en-US"/>
        </w:rPr>
        <w:tab/>
      </w:r>
      <w:r w:rsidRPr="00E21003">
        <w:rPr>
          <w:rFonts w:cs="Arial"/>
          <w:lang w:val="en-US"/>
        </w:rPr>
        <w:tab/>
      </w:r>
      <w:r w:rsidRPr="00E21003">
        <w:rPr>
          <w:rFonts w:cs="Arial"/>
          <w:lang w:val="en-US"/>
        </w:rPr>
        <w:tab/>
        <w:t>Information and Communications Technology</w:t>
      </w:r>
    </w:p>
    <w:p w14:paraId="23598991" w14:textId="5F066D01" w:rsidR="002F7C5E" w:rsidRPr="00E21003" w:rsidRDefault="002F7C5E">
      <w:pPr>
        <w:rPr>
          <w:rFonts w:cs="Arial"/>
          <w:lang w:val="en-US"/>
        </w:rPr>
      </w:pPr>
      <w:r w:rsidRPr="00E21003">
        <w:rPr>
          <w:rFonts w:cs="Arial"/>
          <w:lang w:val="en-US"/>
        </w:rPr>
        <w:t>IS</w:t>
      </w:r>
      <w:r w:rsidRPr="00E21003">
        <w:rPr>
          <w:rFonts w:cs="Arial"/>
          <w:lang w:val="en-US"/>
        </w:rPr>
        <w:tab/>
      </w:r>
      <w:r w:rsidRPr="00E21003">
        <w:rPr>
          <w:rFonts w:cs="Arial"/>
          <w:lang w:val="en-US"/>
        </w:rPr>
        <w:tab/>
      </w:r>
      <w:r w:rsidRPr="00E21003">
        <w:rPr>
          <w:rFonts w:cs="Arial"/>
          <w:lang w:val="en-US"/>
        </w:rPr>
        <w:tab/>
      </w:r>
      <w:proofErr w:type="spellStart"/>
      <w:r w:rsidR="003F2987" w:rsidRPr="00E21003">
        <w:rPr>
          <w:rFonts w:cs="Arial"/>
          <w:lang w:val="en-US"/>
        </w:rPr>
        <w:t>i</w:t>
      </w:r>
      <w:r w:rsidRPr="00E21003">
        <w:rPr>
          <w:rFonts w:cs="Arial"/>
          <w:lang w:val="en-US"/>
        </w:rPr>
        <w:t>nteligentne</w:t>
      </w:r>
      <w:proofErr w:type="spellEnd"/>
      <w:r w:rsidRPr="00E21003">
        <w:rPr>
          <w:rFonts w:cs="Arial"/>
          <w:lang w:val="en-US"/>
        </w:rPr>
        <w:t xml:space="preserve"> </w:t>
      </w:r>
      <w:proofErr w:type="spellStart"/>
      <w:r w:rsidR="003F2987" w:rsidRPr="00E21003">
        <w:rPr>
          <w:rFonts w:cs="Arial"/>
          <w:lang w:val="en-US"/>
        </w:rPr>
        <w:t>s</w:t>
      </w:r>
      <w:r w:rsidRPr="00E21003">
        <w:rPr>
          <w:rFonts w:cs="Arial"/>
          <w:lang w:val="en-US"/>
        </w:rPr>
        <w:t>pecjalizacje</w:t>
      </w:r>
      <w:proofErr w:type="spellEnd"/>
    </w:p>
    <w:p w14:paraId="3CFF541F" w14:textId="3E36FA25" w:rsidR="002F7C5E" w:rsidRPr="00C73303" w:rsidRDefault="002F7C5E">
      <w:pPr>
        <w:rPr>
          <w:rFonts w:cs="Arial"/>
        </w:rPr>
      </w:pPr>
      <w:r w:rsidRPr="00C73303">
        <w:rPr>
          <w:rFonts w:cs="Arial"/>
        </w:rPr>
        <w:t>JST</w:t>
      </w:r>
      <w:r w:rsidRPr="00C73303">
        <w:rPr>
          <w:rFonts w:cs="Arial"/>
        </w:rPr>
        <w:tab/>
      </w:r>
      <w:r w:rsidRPr="00C73303">
        <w:rPr>
          <w:rFonts w:cs="Arial"/>
        </w:rPr>
        <w:tab/>
      </w:r>
      <w:r w:rsidRPr="00C73303">
        <w:rPr>
          <w:rFonts w:cs="Arial"/>
        </w:rPr>
        <w:tab/>
        <w:t>jednostka samorządu terytorialnego</w:t>
      </w:r>
    </w:p>
    <w:p w14:paraId="2A4AF7F0" w14:textId="1FE2A974" w:rsidR="002F7C5E" w:rsidRPr="00C73303" w:rsidRDefault="002F7C5E">
      <w:pPr>
        <w:rPr>
          <w:rFonts w:cs="Arial"/>
        </w:rPr>
      </w:pPr>
      <w:r w:rsidRPr="00C73303">
        <w:rPr>
          <w:rFonts w:cs="Arial"/>
        </w:rPr>
        <w:t>KFS</w:t>
      </w:r>
      <w:r w:rsidRPr="00C73303">
        <w:rPr>
          <w:rFonts w:cs="Arial"/>
        </w:rPr>
        <w:tab/>
      </w:r>
      <w:r w:rsidRPr="00C73303">
        <w:rPr>
          <w:rFonts w:cs="Arial"/>
        </w:rPr>
        <w:tab/>
      </w:r>
      <w:r w:rsidRPr="00C73303">
        <w:rPr>
          <w:rFonts w:cs="Arial"/>
        </w:rPr>
        <w:tab/>
        <w:t>Krajowy Fundusz Szkoleniowy</w:t>
      </w:r>
    </w:p>
    <w:p w14:paraId="19168164" w14:textId="658C72CE" w:rsidR="002F7C5E" w:rsidRPr="00E21003" w:rsidRDefault="002F7C5E">
      <w:pPr>
        <w:rPr>
          <w:rFonts w:cs="Arial"/>
          <w:lang w:val="en-US"/>
        </w:rPr>
      </w:pPr>
      <w:r w:rsidRPr="00E21003">
        <w:rPr>
          <w:rFonts w:cs="Arial"/>
          <w:lang w:val="en-US"/>
        </w:rPr>
        <w:t>KPO</w:t>
      </w:r>
      <w:r w:rsidRPr="00E21003">
        <w:rPr>
          <w:rFonts w:cs="Arial"/>
          <w:lang w:val="en-US"/>
        </w:rPr>
        <w:tab/>
      </w:r>
      <w:r w:rsidRPr="00E21003">
        <w:rPr>
          <w:rFonts w:cs="Arial"/>
          <w:lang w:val="en-US"/>
        </w:rPr>
        <w:tab/>
      </w:r>
      <w:r w:rsidRPr="00E21003">
        <w:rPr>
          <w:rFonts w:cs="Arial"/>
          <w:lang w:val="en-US"/>
        </w:rPr>
        <w:tab/>
      </w:r>
      <w:proofErr w:type="spellStart"/>
      <w:r w:rsidRPr="00E21003">
        <w:rPr>
          <w:rFonts w:cs="Arial"/>
          <w:lang w:val="en-US"/>
        </w:rPr>
        <w:t>Krajowy</w:t>
      </w:r>
      <w:proofErr w:type="spellEnd"/>
      <w:r w:rsidRPr="00E21003">
        <w:rPr>
          <w:rFonts w:cs="Arial"/>
          <w:lang w:val="en-US"/>
        </w:rPr>
        <w:t xml:space="preserve"> Plan </w:t>
      </w:r>
      <w:proofErr w:type="spellStart"/>
      <w:r w:rsidRPr="00E21003">
        <w:rPr>
          <w:rFonts w:cs="Arial"/>
          <w:lang w:val="en-US"/>
        </w:rPr>
        <w:t>Odbudowy</w:t>
      </w:r>
      <w:proofErr w:type="spellEnd"/>
    </w:p>
    <w:p w14:paraId="0F6E8C95" w14:textId="12F43AF3" w:rsidR="002F7C5E" w:rsidRPr="00C73303" w:rsidRDefault="002F7C5E">
      <w:pPr>
        <w:rPr>
          <w:rFonts w:cs="Arial"/>
          <w:lang w:val="en-US"/>
        </w:rPr>
      </w:pPr>
      <w:r w:rsidRPr="00C73303">
        <w:rPr>
          <w:rFonts w:cs="Arial"/>
          <w:lang w:val="en-US"/>
        </w:rPr>
        <w:t>LFS</w:t>
      </w:r>
      <w:r w:rsidRPr="00C73303">
        <w:rPr>
          <w:rFonts w:cs="Arial"/>
          <w:lang w:val="en-US"/>
        </w:rPr>
        <w:tab/>
      </w:r>
      <w:r w:rsidRPr="00C73303">
        <w:rPr>
          <w:rFonts w:cs="Arial"/>
          <w:lang w:val="en-US"/>
        </w:rPr>
        <w:tab/>
      </w:r>
      <w:r w:rsidRPr="00C73303">
        <w:rPr>
          <w:rFonts w:cs="Arial"/>
          <w:lang w:val="en-US"/>
        </w:rPr>
        <w:tab/>
      </w:r>
      <w:proofErr w:type="spellStart"/>
      <w:r w:rsidRPr="00C73303">
        <w:rPr>
          <w:rFonts w:cs="Arial"/>
          <w:lang w:val="en-US"/>
        </w:rPr>
        <w:t>Labour</w:t>
      </w:r>
      <w:proofErr w:type="spellEnd"/>
      <w:r w:rsidRPr="00C73303">
        <w:rPr>
          <w:rFonts w:cs="Arial"/>
          <w:lang w:val="en-US"/>
        </w:rPr>
        <w:t xml:space="preserve"> Force Survey (BAEL)</w:t>
      </w:r>
    </w:p>
    <w:p w14:paraId="1F13ECE6" w14:textId="6BC2DA15" w:rsidR="002F7C5E" w:rsidRPr="00C73303" w:rsidRDefault="002F7C5E">
      <w:pPr>
        <w:rPr>
          <w:rFonts w:cs="Arial"/>
          <w:lang w:val="en-US"/>
        </w:rPr>
      </w:pPr>
      <w:r w:rsidRPr="00C73303">
        <w:rPr>
          <w:rFonts w:cs="Arial"/>
          <w:lang w:val="en-US"/>
        </w:rPr>
        <w:t>LLL</w:t>
      </w:r>
      <w:r w:rsidRPr="00C73303">
        <w:rPr>
          <w:rFonts w:cs="Arial"/>
          <w:lang w:val="en-US"/>
        </w:rPr>
        <w:tab/>
      </w:r>
      <w:r w:rsidRPr="00C73303">
        <w:rPr>
          <w:rFonts w:cs="Arial"/>
          <w:lang w:val="en-US"/>
        </w:rPr>
        <w:tab/>
      </w:r>
      <w:r w:rsidRPr="00C73303">
        <w:rPr>
          <w:rFonts w:cs="Arial"/>
          <w:lang w:val="en-US"/>
        </w:rPr>
        <w:tab/>
        <w:t xml:space="preserve">Lifelong Learning </w:t>
      </w:r>
    </w:p>
    <w:p w14:paraId="5A73F2F1" w14:textId="10D27844" w:rsidR="002F7C5E" w:rsidRPr="00C73303" w:rsidRDefault="002F7C5E">
      <w:pPr>
        <w:rPr>
          <w:rFonts w:cs="Arial"/>
        </w:rPr>
      </w:pPr>
      <w:r w:rsidRPr="00C73303">
        <w:rPr>
          <w:rFonts w:cs="Arial"/>
        </w:rPr>
        <w:t>LLLP</w:t>
      </w:r>
      <w:r w:rsidRPr="00C73303">
        <w:rPr>
          <w:rFonts w:cs="Arial"/>
        </w:rPr>
        <w:tab/>
      </w:r>
      <w:r w:rsidRPr="00C73303">
        <w:rPr>
          <w:rFonts w:cs="Arial"/>
        </w:rPr>
        <w:tab/>
      </w:r>
      <w:r w:rsidRPr="00C73303">
        <w:rPr>
          <w:rFonts w:cs="Arial"/>
        </w:rPr>
        <w:tab/>
        <w:t>Lifelong Learning Platform</w:t>
      </w:r>
    </w:p>
    <w:p w14:paraId="2D3BFB04" w14:textId="7ADDA24F" w:rsidR="002F7C5E" w:rsidRPr="00C73303" w:rsidRDefault="002F7C5E">
      <w:pPr>
        <w:rPr>
          <w:rFonts w:cs="Arial"/>
        </w:rPr>
      </w:pPr>
      <w:r w:rsidRPr="00C73303">
        <w:rPr>
          <w:rFonts w:cs="Arial"/>
        </w:rPr>
        <w:t>LOWE</w:t>
      </w:r>
      <w:r w:rsidRPr="00C73303">
        <w:rPr>
          <w:rFonts w:cs="Arial"/>
        </w:rPr>
        <w:tab/>
      </w:r>
      <w:r w:rsidRPr="00C73303">
        <w:rPr>
          <w:rFonts w:cs="Arial"/>
        </w:rPr>
        <w:tab/>
      </w:r>
      <w:r w:rsidRPr="00C73303">
        <w:rPr>
          <w:rFonts w:cs="Arial"/>
        </w:rPr>
        <w:tab/>
        <w:t xml:space="preserve">Lokalne Ośrodki Wiedzy i Edukacji </w:t>
      </w:r>
    </w:p>
    <w:p w14:paraId="71199EC5" w14:textId="413376F0" w:rsidR="002F7C5E" w:rsidRPr="00C73303" w:rsidRDefault="002F7C5E">
      <w:pPr>
        <w:rPr>
          <w:rFonts w:cs="Arial"/>
        </w:rPr>
      </w:pPr>
      <w:r w:rsidRPr="00C73303">
        <w:rPr>
          <w:rFonts w:cs="Arial"/>
        </w:rPr>
        <w:t>LUB</w:t>
      </w:r>
      <w:r w:rsidRPr="00C73303">
        <w:rPr>
          <w:rFonts w:cs="Arial"/>
        </w:rPr>
        <w:tab/>
      </w:r>
      <w:r w:rsidRPr="00C73303">
        <w:rPr>
          <w:rFonts w:cs="Arial"/>
        </w:rPr>
        <w:tab/>
      </w:r>
      <w:r w:rsidRPr="00C73303">
        <w:rPr>
          <w:rFonts w:cs="Arial"/>
        </w:rPr>
        <w:tab/>
      </w:r>
      <w:r w:rsidR="003F2987" w:rsidRPr="00C73303">
        <w:rPr>
          <w:rFonts w:cs="Arial"/>
        </w:rPr>
        <w:t>r</w:t>
      </w:r>
      <w:r w:rsidRPr="00C73303">
        <w:rPr>
          <w:rFonts w:cs="Arial"/>
        </w:rPr>
        <w:t xml:space="preserve">egion </w:t>
      </w:r>
      <w:r w:rsidR="003F2987" w:rsidRPr="00C73303">
        <w:rPr>
          <w:rFonts w:cs="Arial"/>
        </w:rPr>
        <w:t>l</w:t>
      </w:r>
      <w:r w:rsidRPr="00C73303">
        <w:rPr>
          <w:rFonts w:cs="Arial"/>
        </w:rPr>
        <w:t>ubuski</w:t>
      </w:r>
    </w:p>
    <w:p w14:paraId="7EECCEFE" w14:textId="01103953" w:rsidR="002F7C5E" w:rsidRPr="00C73303" w:rsidRDefault="002F7C5E">
      <w:pPr>
        <w:rPr>
          <w:rFonts w:cs="Arial"/>
        </w:rPr>
      </w:pPr>
      <w:r w:rsidRPr="00C73303">
        <w:rPr>
          <w:rFonts w:cs="Arial"/>
        </w:rPr>
        <w:lastRenderedPageBreak/>
        <w:t>MAL</w:t>
      </w:r>
      <w:r w:rsidRPr="00C73303">
        <w:rPr>
          <w:rFonts w:cs="Arial"/>
        </w:rPr>
        <w:tab/>
      </w:r>
      <w:r w:rsidRPr="00C73303">
        <w:rPr>
          <w:rFonts w:cs="Arial"/>
        </w:rPr>
        <w:tab/>
      </w:r>
      <w:r w:rsidRPr="00C73303">
        <w:rPr>
          <w:rFonts w:cs="Arial"/>
        </w:rPr>
        <w:tab/>
      </w:r>
      <w:r w:rsidR="003F2987" w:rsidRPr="00C73303">
        <w:rPr>
          <w:rFonts w:cs="Arial"/>
        </w:rPr>
        <w:t>r</w:t>
      </w:r>
      <w:r w:rsidRPr="00C73303">
        <w:rPr>
          <w:rFonts w:cs="Arial"/>
        </w:rPr>
        <w:t xml:space="preserve">egion </w:t>
      </w:r>
      <w:r w:rsidR="003F2987" w:rsidRPr="00C73303">
        <w:rPr>
          <w:rFonts w:cs="Arial"/>
        </w:rPr>
        <w:t>m</w:t>
      </w:r>
      <w:r w:rsidRPr="00C73303">
        <w:rPr>
          <w:rFonts w:cs="Arial"/>
        </w:rPr>
        <w:t xml:space="preserve">ałopolski </w:t>
      </w:r>
    </w:p>
    <w:p w14:paraId="5DCDE7F9" w14:textId="2D840DB0" w:rsidR="002F7C5E" w:rsidRPr="00C73303" w:rsidRDefault="002F7C5E">
      <w:pPr>
        <w:rPr>
          <w:rFonts w:cs="Arial"/>
        </w:rPr>
      </w:pPr>
      <w:r w:rsidRPr="00C73303">
        <w:rPr>
          <w:rFonts w:cs="Arial"/>
        </w:rPr>
        <w:t>MEN</w:t>
      </w:r>
      <w:r w:rsidRPr="00C73303">
        <w:rPr>
          <w:rFonts w:cs="Arial"/>
        </w:rPr>
        <w:tab/>
      </w:r>
      <w:r w:rsidRPr="00C73303">
        <w:rPr>
          <w:rFonts w:cs="Arial"/>
        </w:rPr>
        <w:tab/>
      </w:r>
      <w:r w:rsidRPr="00C73303">
        <w:rPr>
          <w:rFonts w:cs="Arial"/>
        </w:rPr>
        <w:tab/>
        <w:t>Ministerstwo Edukacji Narodowej</w:t>
      </w:r>
    </w:p>
    <w:p w14:paraId="3F49257B" w14:textId="12BB10E6" w:rsidR="002F7C5E" w:rsidRPr="006564D0" w:rsidRDefault="002F7C5E">
      <w:pPr>
        <w:rPr>
          <w:rFonts w:cs="Arial"/>
        </w:rPr>
      </w:pPr>
      <w:proofErr w:type="spellStart"/>
      <w:r w:rsidRPr="00C73303">
        <w:rPr>
          <w:rFonts w:cs="Arial"/>
        </w:rPr>
        <w:t>MFiPR</w:t>
      </w:r>
      <w:proofErr w:type="spellEnd"/>
      <w:r w:rsidRPr="00C73303">
        <w:rPr>
          <w:rFonts w:cs="Arial"/>
        </w:rPr>
        <w:tab/>
      </w:r>
      <w:r w:rsidRPr="00C73303">
        <w:rPr>
          <w:rFonts w:cs="Arial"/>
        </w:rPr>
        <w:tab/>
        <w:t>Ministerstwo Funduszy i Polityki Regionalnej</w:t>
      </w:r>
    </w:p>
    <w:p w14:paraId="742FBA58" w14:textId="3E0DF360" w:rsidR="002F7C5E" w:rsidRPr="0026778C" w:rsidRDefault="002F7C5E">
      <w:pPr>
        <w:rPr>
          <w:rFonts w:cs="Arial"/>
        </w:rPr>
      </w:pPr>
      <w:proofErr w:type="spellStart"/>
      <w:r w:rsidRPr="0026778C">
        <w:rPr>
          <w:rFonts w:cs="Arial"/>
        </w:rPr>
        <w:t>MKiDN</w:t>
      </w:r>
      <w:proofErr w:type="spellEnd"/>
      <w:r w:rsidRPr="0026778C">
        <w:rPr>
          <w:rFonts w:cs="Arial"/>
        </w:rPr>
        <w:tab/>
      </w:r>
      <w:r w:rsidRPr="0026778C">
        <w:rPr>
          <w:rFonts w:cs="Arial"/>
        </w:rPr>
        <w:tab/>
        <w:t>Ministerstwo Kultury i Dziedzictwa Narodowego</w:t>
      </w:r>
    </w:p>
    <w:p w14:paraId="660CB9ED" w14:textId="383E8CEE" w:rsidR="002F7C5E" w:rsidRPr="0026778C" w:rsidRDefault="002F7C5E">
      <w:pPr>
        <w:rPr>
          <w:rFonts w:cs="Arial"/>
        </w:rPr>
      </w:pPr>
      <w:proofErr w:type="spellStart"/>
      <w:r w:rsidRPr="0026778C">
        <w:rPr>
          <w:rFonts w:cs="Arial"/>
        </w:rPr>
        <w:t>MNiSW</w:t>
      </w:r>
      <w:proofErr w:type="spellEnd"/>
      <w:r w:rsidRPr="0026778C">
        <w:rPr>
          <w:rFonts w:cs="Arial"/>
        </w:rPr>
        <w:tab/>
      </w:r>
      <w:r w:rsidRPr="0026778C">
        <w:rPr>
          <w:rFonts w:cs="Arial"/>
        </w:rPr>
        <w:tab/>
        <w:t>Ministerstwo Nauki i Szkolnictwa Wyższego</w:t>
      </w:r>
    </w:p>
    <w:p w14:paraId="72DB8696" w14:textId="77777777" w:rsidR="00B378EF" w:rsidRPr="0026778C" w:rsidRDefault="00B378EF">
      <w:pPr>
        <w:rPr>
          <w:rFonts w:cs="Arial"/>
        </w:rPr>
      </w:pPr>
      <w:proofErr w:type="spellStart"/>
      <w:r w:rsidRPr="0026778C">
        <w:rPr>
          <w:rFonts w:cs="Arial"/>
        </w:rPr>
        <w:t>MRiRW</w:t>
      </w:r>
      <w:proofErr w:type="spellEnd"/>
      <w:r w:rsidRPr="0026778C">
        <w:rPr>
          <w:rFonts w:cs="Arial"/>
        </w:rPr>
        <w:tab/>
      </w:r>
      <w:r w:rsidRPr="0026778C">
        <w:rPr>
          <w:rFonts w:cs="Arial"/>
        </w:rPr>
        <w:tab/>
        <w:t>Ministerstwo Rolnictwa i Rozwoju Wsi</w:t>
      </w:r>
    </w:p>
    <w:p w14:paraId="1145B1F6" w14:textId="52B1653F" w:rsidR="002F7C5E" w:rsidRPr="0026778C" w:rsidRDefault="002F7C5E">
      <w:pPr>
        <w:rPr>
          <w:rFonts w:cs="Arial"/>
        </w:rPr>
      </w:pPr>
      <w:r w:rsidRPr="0026778C">
        <w:rPr>
          <w:rFonts w:cs="Arial"/>
        </w:rPr>
        <w:t>MPKU</w:t>
      </w:r>
      <w:r w:rsidRPr="0026778C">
        <w:rPr>
          <w:rFonts w:cs="Arial"/>
        </w:rPr>
        <w:tab/>
      </w:r>
      <w:r w:rsidRPr="0026778C">
        <w:rPr>
          <w:rFonts w:cs="Arial"/>
        </w:rPr>
        <w:tab/>
      </w:r>
      <w:r w:rsidRPr="0026778C">
        <w:rPr>
          <w:rFonts w:cs="Arial"/>
        </w:rPr>
        <w:tab/>
        <w:t>Małopolskie Partnerstwo na rzecz Kształcenia Ustawicznego</w:t>
      </w:r>
    </w:p>
    <w:p w14:paraId="39C8DD52" w14:textId="7A85F31B" w:rsidR="002F7C5E" w:rsidRPr="0026778C" w:rsidRDefault="002F7C5E">
      <w:pPr>
        <w:rPr>
          <w:rFonts w:cs="Arial"/>
        </w:rPr>
      </w:pPr>
      <w:proofErr w:type="spellStart"/>
      <w:r w:rsidRPr="0026778C">
        <w:rPr>
          <w:rFonts w:cs="Arial"/>
        </w:rPr>
        <w:t>MRPiPS</w:t>
      </w:r>
      <w:proofErr w:type="spellEnd"/>
      <w:r w:rsidRPr="0026778C">
        <w:rPr>
          <w:rFonts w:cs="Arial"/>
        </w:rPr>
        <w:tab/>
      </w:r>
      <w:r w:rsidRPr="0026778C">
        <w:rPr>
          <w:rFonts w:cs="Arial"/>
        </w:rPr>
        <w:tab/>
        <w:t>Ministerstwo Rodziny, Pracy i Polityki Społecznej</w:t>
      </w:r>
    </w:p>
    <w:p w14:paraId="69DF5A0B" w14:textId="7FCC4F1C" w:rsidR="002F7C5E" w:rsidRPr="0026778C" w:rsidRDefault="002F7C5E">
      <w:pPr>
        <w:rPr>
          <w:rFonts w:cs="Arial"/>
        </w:rPr>
      </w:pPr>
      <w:r w:rsidRPr="0026778C">
        <w:rPr>
          <w:rFonts w:cs="Arial"/>
        </w:rPr>
        <w:t>MZK</w:t>
      </w:r>
      <w:r w:rsidRPr="0026778C">
        <w:rPr>
          <w:rFonts w:cs="Arial"/>
        </w:rPr>
        <w:tab/>
      </w:r>
      <w:r w:rsidRPr="0026778C">
        <w:rPr>
          <w:rFonts w:cs="Arial"/>
        </w:rPr>
        <w:tab/>
      </w:r>
      <w:r w:rsidRPr="0026778C">
        <w:rPr>
          <w:rFonts w:cs="Arial"/>
        </w:rPr>
        <w:tab/>
        <w:t>Międzyregionalny Zespół Koordynacji</w:t>
      </w:r>
    </w:p>
    <w:p w14:paraId="388E4E3C" w14:textId="3F8DD098" w:rsidR="002F7C5E" w:rsidRPr="0026778C" w:rsidRDefault="002F7C5E">
      <w:pPr>
        <w:rPr>
          <w:rFonts w:cs="Arial"/>
        </w:rPr>
      </w:pPr>
      <w:r w:rsidRPr="0026778C">
        <w:rPr>
          <w:rFonts w:cs="Arial"/>
        </w:rPr>
        <w:t>NFZ</w:t>
      </w:r>
      <w:r w:rsidRPr="0026778C">
        <w:rPr>
          <w:rFonts w:cs="Arial"/>
        </w:rPr>
        <w:tab/>
      </w:r>
      <w:r w:rsidRPr="0026778C">
        <w:rPr>
          <w:rFonts w:cs="Arial"/>
        </w:rPr>
        <w:tab/>
      </w:r>
      <w:r w:rsidRPr="0026778C">
        <w:rPr>
          <w:rFonts w:cs="Arial"/>
        </w:rPr>
        <w:tab/>
        <w:t>Narodowy Fundusz Zdrowia</w:t>
      </w:r>
    </w:p>
    <w:p w14:paraId="465C1F66" w14:textId="462A46F8" w:rsidR="002F7C5E" w:rsidRPr="0026778C" w:rsidRDefault="002F7C5E">
      <w:pPr>
        <w:rPr>
          <w:rFonts w:cs="Arial"/>
          <w:lang w:val="en-US"/>
        </w:rPr>
      </w:pPr>
      <w:r w:rsidRPr="0026778C">
        <w:rPr>
          <w:rFonts w:cs="Arial"/>
          <w:lang w:val="en-US"/>
        </w:rPr>
        <w:t>OECD</w:t>
      </w:r>
      <w:r w:rsidRPr="0026778C">
        <w:rPr>
          <w:rFonts w:cs="Arial"/>
          <w:lang w:val="en-US"/>
        </w:rPr>
        <w:tab/>
      </w:r>
      <w:r w:rsidRPr="0026778C">
        <w:rPr>
          <w:rFonts w:cs="Arial"/>
          <w:lang w:val="en-US"/>
        </w:rPr>
        <w:tab/>
      </w:r>
      <w:r w:rsidRPr="0026778C">
        <w:rPr>
          <w:rFonts w:cs="Arial"/>
          <w:lang w:val="en-US"/>
        </w:rPr>
        <w:tab/>
      </w:r>
      <w:proofErr w:type="spellStart"/>
      <w:r w:rsidRPr="0026778C">
        <w:rPr>
          <w:rFonts w:cs="Arial"/>
          <w:lang w:val="en-US"/>
        </w:rPr>
        <w:t>Organisation</w:t>
      </w:r>
      <w:proofErr w:type="spellEnd"/>
      <w:r w:rsidRPr="0026778C">
        <w:rPr>
          <w:rFonts w:cs="Arial"/>
          <w:lang w:val="en-US"/>
        </w:rPr>
        <w:t xml:space="preserve"> for Economic Co-operation and Development</w:t>
      </w:r>
    </w:p>
    <w:p w14:paraId="572D7075" w14:textId="3EAC9338" w:rsidR="002F7C5E" w:rsidRPr="0026778C" w:rsidRDefault="002F7C5E">
      <w:pPr>
        <w:rPr>
          <w:rFonts w:cs="Arial"/>
        </w:rPr>
      </w:pPr>
      <w:r w:rsidRPr="0026778C">
        <w:rPr>
          <w:rFonts w:cs="Arial"/>
        </w:rPr>
        <w:t>OPO</w:t>
      </w:r>
      <w:r w:rsidRPr="0026778C">
        <w:rPr>
          <w:rFonts w:cs="Arial"/>
        </w:rPr>
        <w:tab/>
      </w:r>
      <w:r w:rsidRPr="0026778C">
        <w:rPr>
          <w:rFonts w:cs="Arial"/>
        </w:rPr>
        <w:tab/>
      </w:r>
      <w:r w:rsidRPr="0026778C">
        <w:rPr>
          <w:rFonts w:cs="Arial"/>
        </w:rPr>
        <w:tab/>
      </w:r>
      <w:r w:rsidR="00E91DD6">
        <w:rPr>
          <w:rFonts w:cs="Arial"/>
        </w:rPr>
        <w:t>r</w:t>
      </w:r>
      <w:r w:rsidRPr="0026778C">
        <w:rPr>
          <w:rFonts w:cs="Arial"/>
        </w:rPr>
        <w:t xml:space="preserve">egion </w:t>
      </w:r>
      <w:r w:rsidR="00E91DD6">
        <w:rPr>
          <w:rFonts w:cs="Arial"/>
        </w:rPr>
        <w:t>o</w:t>
      </w:r>
      <w:r w:rsidRPr="0026778C">
        <w:rPr>
          <w:rFonts w:cs="Arial"/>
        </w:rPr>
        <w:t>polski</w:t>
      </w:r>
    </w:p>
    <w:p w14:paraId="054021A2" w14:textId="45214A06" w:rsidR="002F7C5E" w:rsidRPr="0026778C" w:rsidRDefault="002F7C5E">
      <w:pPr>
        <w:rPr>
          <w:rFonts w:cs="Arial"/>
        </w:rPr>
      </w:pPr>
      <w:r w:rsidRPr="0026778C">
        <w:rPr>
          <w:rFonts w:cs="Arial"/>
        </w:rPr>
        <w:t>PARP</w:t>
      </w:r>
      <w:r w:rsidRPr="0026778C">
        <w:rPr>
          <w:rFonts w:cs="Arial"/>
        </w:rPr>
        <w:tab/>
      </w:r>
      <w:r w:rsidRPr="0026778C">
        <w:rPr>
          <w:rFonts w:cs="Arial"/>
        </w:rPr>
        <w:tab/>
      </w:r>
      <w:r w:rsidRPr="0026778C">
        <w:rPr>
          <w:rFonts w:cs="Arial"/>
        </w:rPr>
        <w:tab/>
        <w:t>Polska Agencja Rozwoju Przedsiębiorczości</w:t>
      </w:r>
    </w:p>
    <w:p w14:paraId="0856F143" w14:textId="7D98A5C7" w:rsidR="002F7C5E" w:rsidRPr="0026778C" w:rsidRDefault="002F7C5E">
      <w:pPr>
        <w:rPr>
          <w:rFonts w:cs="Arial"/>
        </w:rPr>
      </w:pPr>
      <w:r w:rsidRPr="0026778C">
        <w:rPr>
          <w:rFonts w:cs="Arial"/>
        </w:rPr>
        <w:t>PDK</w:t>
      </w:r>
      <w:r w:rsidRPr="0026778C">
        <w:rPr>
          <w:rFonts w:cs="Arial"/>
        </w:rPr>
        <w:tab/>
      </w:r>
      <w:r w:rsidRPr="0026778C">
        <w:rPr>
          <w:rFonts w:cs="Arial"/>
        </w:rPr>
        <w:tab/>
      </w:r>
      <w:r w:rsidRPr="0026778C">
        <w:rPr>
          <w:rFonts w:cs="Arial"/>
        </w:rPr>
        <w:tab/>
      </w:r>
      <w:r w:rsidR="003F2987" w:rsidRPr="0026778C">
        <w:rPr>
          <w:rFonts w:cs="Arial"/>
        </w:rPr>
        <w:t>r</w:t>
      </w:r>
      <w:r w:rsidRPr="0026778C">
        <w:rPr>
          <w:rFonts w:cs="Arial"/>
        </w:rPr>
        <w:t xml:space="preserve">egion </w:t>
      </w:r>
      <w:r w:rsidR="003F2987" w:rsidRPr="0026778C">
        <w:rPr>
          <w:rFonts w:cs="Arial"/>
        </w:rPr>
        <w:t>p</w:t>
      </w:r>
      <w:r w:rsidRPr="0026778C">
        <w:rPr>
          <w:rFonts w:cs="Arial"/>
        </w:rPr>
        <w:t>odkarpacki</w:t>
      </w:r>
    </w:p>
    <w:p w14:paraId="0A724DAB" w14:textId="641CCCB6" w:rsidR="002F7C5E" w:rsidRPr="0026778C" w:rsidRDefault="002F7C5E">
      <w:pPr>
        <w:rPr>
          <w:rFonts w:cs="Arial"/>
        </w:rPr>
      </w:pPr>
      <w:r w:rsidRPr="0026778C">
        <w:rPr>
          <w:rFonts w:cs="Arial"/>
        </w:rPr>
        <w:t>PFS</w:t>
      </w:r>
      <w:r w:rsidRPr="0026778C">
        <w:rPr>
          <w:rFonts w:cs="Arial"/>
        </w:rPr>
        <w:tab/>
      </w:r>
      <w:r w:rsidRPr="0026778C">
        <w:rPr>
          <w:rFonts w:cs="Arial"/>
        </w:rPr>
        <w:tab/>
      </w:r>
      <w:r w:rsidRPr="0026778C">
        <w:rPr>
          <w:rFonts w:cs="Arial"/>
        </w:rPr>
        <w:tab/>
        <w:t>podmiotowy system finansowania</w:t>
      </w:r>
    </w:p>
    <w:p w14:paraId="5E1A40AF" w14:textId="5592CDAB" w:rsidR="002F7C5E" w:rsidRPr="0026778C" w:rsidRDefault="002F7C5E">
      <w:pPr>
        <w:rPr>
          <w:rFonts w:cs="Arial"/>
        </w:rPr>
      </w:pPr>
      <w:r w:rsidRPr="0026778C">
        <w:rPr>
          <w:rFonts w:cs="Arial"/>
        </w:rPr>
        <w:t>PKB</w:t>
      </w:r>
      <w:r w:rsidRPr="0026778C">
        <w:rPr>
          <w:rFonts w:cs="Arial"/>
        </w:rPr>
        <w:tab/>
      </w:r>
      <w:r w:rsidRPr="0026778C">
        <w:rPr>
          <w:rFonts w:cs="Arial"/>
        </w:rPr>
        <w:tab/>
      </w:r>
      <w:r w:rsidRPr="0026778C">
        <w:rPr>
          <w:rFonts w:cs="Arial"/>
        </w:rPr>
        <w:tab/>
        <w:t>produkt krajowy brutto</w:t>
      </w:r>
    </w:p>
    <w:p w14:paraId="30304FD1" w14:textId="3FE6410D" w:rsidR="002F7C5E" w:rsidRPr="0026778C" w:rsidRDefault="002F7C5E">
      <w:pPr>
        <w:rPr>
          <w:rFonts w:cs="Arial"/>
        </w:rPr>
      </w:pPr>
      <w:r w:rsidRPr="0026778C">
        <w:rPr>
          <w:rFonts w:cs="Arial"/>
        </w:rPr>
        <w:t>POM</w:t>
      </w:r>
      <w:r w:rsidRPr="0026778C">
        <w:rPr>
          <w:rFonts w:cs="Arial"/>
        </w:rPr>
        <w:tab/>
      </w:r>
      <w:r w:rsidRPr="0026778C">
        <w:rPr>
          <w:rFonts w:cs="Arial"/>
        </w:rPr>
        <w:tab/>
      </w:r>
      <w:r w:rsidRPr="0026778C">
        <w:rPr>
          <w:rFonts w:cs="Arial"/>
        </w:rPr>
        <w:tab/>
      </w:r>
      <w:r w:rsidR="003F2987" w:rsidRPr="0026778C">
        <w:rPr>
          <w:rFonts w:cs="Arial"/>
        </w:rPr>
        <w:t>r</w:t>
      </w:r>
      <w:r w:rsidRPr="0026778C">
        <w:rPr>
          <w:rFonts w:cs="Arial"/>
        </w:rPr>
        <w:t xml:space="preserve">egion </w:t>
      </w:r>
      <w:r w:rsidR="003F2987" w:rsidRPr="0026778C">
        <w:rPr>
          <w:rFonts w:cs="Arial"/>
        </w:rPr>
        <w:t>p</w:t>
      </w:r>
      <w:r w:rsidRPr="0026778C">
        <w:rPr>
          <w:rFonts w:cs="Arial"/>
        </w:rPr>
        <w:t>omorski</w:t>
      </w:r>
    </w:p>
    <w:p w14:paraId="4872E163" w14:textId="7F5A6EE1" w:rsidR="002F7C5E" w:rsidRPr="0026778C" w:rsidRDefault="002F7C5E">
      <w:pPr>
        <w:rPr>
          <w:rFonts w:cs="Arial"/>
        </w:rPr>
      </w:pPr>
      <w:r w:rsidRPr="0026778C">
        <w:rPr>
          <w:rFonts w:cs="Arial"/>
        </w:rPr>
        <w:t>PORP</w:t>
      </w:r>
      <w:r w:rsidRPr="0026778C">
        <w:rPr>
          <w:rFonts w:cs="Arial"/>
        </w:rPr>
        <w:tab/>
      </w:r>
      <w:r w:rsidRPr="0026778C">
        <w:rPr>
          <w:rFonts w:cs="Arial"/>
        </w:rPr>
        <w:tab/>
      </w:r>
      <w:r w:rsidRPr="0026778C">
        <w:rPr>
          <w:rFonts w:cs="Arial"/>
        </w:rPr>
        <w:tab/>
        <w:t>Pomorskie Obserwatorium Rynku Pracy</w:t>
      </w:r>
    </w:p>
    <w:p w14:paraId="7A3D7258" w14:textId="39497035" w:rsidR="002F7C5E" w:rsidRPr="0026778C" w:rsidRDefault="002F7C5E">
      <w:pPr>
        <w:rPr>
          <w:rFonts w:cs="Arial"/>
        </w:rPr>
      </w:pPr>
      <w:r w:rsidRPr="0026778C">
        <w:rPr>
          <w:rFonts w:cs="Arial"/>
        </w:rPr>
        <w:t>PSSE</w:t>
      </w:r>
      <w:r w:rsidRPr="0026778C">
        <w:rPr>
          <w:rFonts w:cs="Arial"/>
        </w:rPr>
        <w:tab/>
      </w:r>
      <w:r w:rsidRPr="0026778C">
        <w:rPr>
          <w:rFonts w:cs="Arial"/>
        </w:rPr>
        <w:tab/>
      </w:r>
      <w:r w:rsidRPr="0026778C">
        <w:rPr>
          <w:rFonts w:cs="Arial"/>
        </w:rPr>
        <w:tab/>
        <w:t xml:space="preserve">Pomorska Specjalna Strefa Ekonomiczna </w:t>
      </w:r>
    </w:p>
    <w:p w14:paraId="2258A2F1" w14:textId="4A751540" w:rsidR="002F7C5E" w:rsidRPr="0026778C" w:rsidRDefault="002F7C5E">
      <w:pPr>
        <w:rPr>
          <w:rFonts w:cs="Arial"/>
        </w:rPr>
      </w:pPr>
      <w:r w:rsidRPr="0026778C">
        <w:rPr>
          <w:rFonts w:cs="Arial"/>
        </w:rPr>
        <w:t>RAB</w:t>
      </w:r>
      <w:r w:rsidRPr="0026778C">
        <w:rPr>
          <w:rFonts w:cs="Arial"/>
        </w:rPr>
        <w:tab/>
      </w:r>
      <w:r w:rsidRPr="0026778C">
        <w:rPr>
          <w:rFonts w:cs="Arial"/>
        </w:rPr>
        <w:tab/>
      </w:r>
      <w:r w:rsidRPr="0026778C">
        <w:rPr>
          <w:rFonts w:cs="Arial"/>
        </w:rPr>
        <w:tab/>
        <w:t>Regionalne Agendy Badawcze</w:t>
      </w:r>
    </w:p>
    <w:p w14:paraId="3D6FAC87" w14:textId="4B5CA1CD" w:rsidR="002F7C5E" w:rsidRPr="0026778C" w:rsidRDefault="002F7C5E">
      <w:pPr>
        <w:rPr>
          <w:rFonts w:cs="Arial"/>
        </w:rPr>
      </w:pPr>
      <w:r w:rsidRPr="0026778C">
        <w:rPr>
          <w:rFonts w:cs="Arial"/>
        </w:rPr>
        <w:t>RIS</w:t>
      </w:r>
      <w:r w:rsidRPr="0026778C">
        <w:rPr>
          <w:rFonts w:cs="Arial"/>
        </w:rPr>
        <w:tab/>
      </w:r>
      <w:r w:rsidRPr="0026778C">
        <w:rPr>
          <w:rFonts w:cs="Arial"/>
        </w:rPr>
        <w:tab/>
      </w:r>
      <w:r w:rsidRPr="0026778C">
        <w:rPr>
          <w:rFonts w:cs="Arial"/>
        </w:rPr>
        <w:tab/>
        <w:t>Regionalne Inteligentne Specjalizacje</w:t>
      </w:r>
    </w:p>
    <w:p w14:paraId="003A7AA2" w14:textId="5705E73A" w:rsidR="002F7C5E" w:rsidRPr="0026778C" w:rsidRDefault="002F7C5E">
      <w:pPr>
        <w:rPr>
          <w:rFonts w:cs="Arial"/>
        </w:rPr>
      </w:pPr>
      <w:r w:rsidRPr="0026778C">
        <w:rPr>
          <w:rFonts w:cs="Arial"/>
        </w:rPr>
        <w:t>ROPS</w:t>
      </w:r>
      <w:r w:rsidRPr="0026778C">
        <w:rPr>
          <w:rFonts w:cs="Arial"/>
        </w:rPr>
        <w:tab/>
      </w:r>
      <w:r w:rsidRPr="0026778C">
        <w:rPr>
          <w:rFonts w:cs="Arial"/>
        </w:rPr>
        <w:tab/>
      </w:r>
      <w:r w:rsidRPr="0026778C">
        <w:rPr>
          <w:rFonts w:cs="Arial"/>
        </w:rPr>
        <w:tab/>
        <w:t>Regionalny Ośrodek Polityki Społecznej</w:t>
      </w:r>
    </w:p>
    <w:p w14:paraId="5E7F462F" w14:textId="3BB81D40" w:rsidR="002F7C5E" w:rsidRPr="0026778C" w:rsidRDefault="002F7C5E">
      <w:pPr>
        <w:rPr>
          <w:rFonts w:cs="Arial"/>
        </w:rPr>
      </w:pPr>
      <w:r w:rsidRPr="0026778C">
        <w:rPr>
          <w:rFonts w:cs="Arial"/>
        </w:rPr>
        <w:t>SIO</w:t>
      </w:r>
      <w:r w:rsidRPr="0026778C">
        <w:rPr>
          <w:rFonts w:cs="Arial"/>
        </w:rPr>
        <w:tab/>
      </w:r>
      <w:r w:rsidRPr="0026778C">
        <w:rPr>
          <w:rFonts w:cs="Arial"/>
        </w:rPr>
        <w:tab/>
      </w:r>
      <w:r w:rsidRPr="0026778C">
        <w:rPr>
          <w:rFonts w:cs="Arial"/>
        </w:rPr>
        <w:tab/>
        <w:t>System Informacji Oświatowej</w:t>
      </w:r>
    </w:p>
    <w:p w14:paraId="53B44ECB" w14:textId="24206AC9" w:rsidR="002F7C5E" w:rsidRPr="0026778C" w:rsidRDefault="002F7C5E">
      <w:pPr>
        <w:rPr>
          <w:rFonts w:cs="Arial"/>
        </w:rPr>
      </w:pPr>
      <w:r w:rsidRPr="0026778C">
        <w:rPr>
          <w:rFonts w:cs="Arial"/>
        </w:rPr>
        <w:t>SSC/BPO</w:t>
      </w:r>
      <w:r w:rsidRPr="0026778C">
        <w:rPr>
          <w:rFonts w:cs="Arial"/>
        </w:rPr>
        <w:tab/>
      </w:r>
      <w:r w:rsidRPr="0026778C">
        <w:rPr>
          <w:rFonts w:cs="Arial"/>
        </w:rPr>
        <w:tab/>
        <w:t>sektor zaawansowanych usług biznesowych</w:t>
      </w:r>
    </w:p>
    <w:p w14:paraId="473FA22E" w14:textId="39B71978" w:rsidR="002F7C5E" w:rsidRPr="0026778C" w:rsidRDefault="002F7C5E">
      <w:pPr>
        <w:rPr>
          <w:rFonts w:cs="Arial"/>
        </w:rPr>
      </w:pPr>
      <w:r w:rsidRPr="0026778C">
        <w:rPr>
          <w:rFonts w:cs="Arial"/>
        </w:rPr>
        <w:t>SUZ</w:t>
      </w:r>
      <w:r w:rsidRPr="0026778C">
        <w:rPr>
          <w:rFonts w:cs="Arial"/>
        </w:rPr>
        <w:tab/>
      </w:r>
      <w:r w:rsidRPr="0026778C">
        <w:rPr>
          <w:rFonts w:cs="Arial"/>
        </w:rPr>
        <w:tab/>
      </w:r>
      <w:r w:rsidRPr="0026778C">
        <w:rPr>
          <w:rFonts w:cs="Arial"/>
        </w:rPr>
        <w:tab/>
        <w:t xml:space="preserve">Standardu Usług Zdalnego Uczenia się </w:t>
      </w:r>
    </w:p>
    <w:p w14:paraId="6F3D8FC8" w14:textId="2146E9AF" w:rsidR="002F7C5E" w:rsidRPr="0026778C" w:rsidRDefault="002F7C5E">
      <w:pPr>
        <w:rPr>
          <w:rFonts w:cs="Arial"/>
        </w:rPr>
      </w:pPr>
      <w:r w:rsidRPr="0026778C">
        <w:rPr>
          <w:rFonts w:cs="Arial"/>
        </w:rPr>
        <w:t>ŚWK</w:t>
      </w:r>
      <w:r w:rsidRPr="0026778C">
        <w:rPr>
          <w:rFonts w:cs="Arial"/>
        </w:rPr>
        <w:tab/>
      </w:r>
      <w:r w:rsidRPr="0026778C">
        <w:rPr>
          <w:rFonts w:cs="Arial"/>
        </w:rPr>
        <w:tab/>
      </w:r>
      <w:r w:rsidRPr="0026778C">
        <w:rPr>
          <w:rFonts w:cs="Arial"/>
        </w:rPr>
        <w:tab/>
      </w:r>
      <w:r w:rsidR="003F2987" w:rsidRPr="0026778C">
        <w:rPr>
          <w:rFonts w:cs="Arial"/>
        </w:rPr>
        <w:t>r</w:t>
      </w:r>
      <w:r w:rsidRPr="0026778C">
        <w:rPr>
          <w:rFonts w:cs="Arial"/>
        </w:rPr>
        <w:t xml:space="preserve">egion </w:t>
      </w:r>
      <w:r w:rsidR="003F2987" w:rsidRPr="0026778C">
        <w:rPr>
          <w:rFonts w:cs="Arial"/>
        </w:rPr>
        <w:t>ś</w:t>
      </w:r>
      <w:r w:rsidRPr="0026778C">
        <w:rPr>
          <w:rFonts w:cs="Arial"/>
        </w:rPr>
        <w:t>więtokrzyski</w:t>
      </w:r>
    </w:p>
    <w:p w14:paraId="27C1DA07" w14:textId="63774D7C" w:rsidR="002F7C5E" w:rsidRPr="0026778C" w:rsidRDefault="002F7C5E">
      <w:pPr>
        <w:rPr>
          <w:rFonts w:cs="Arial"/>
        </w:rPr>
      </w:pPr>
      <w:r w:rsidRPr="0026778C">
        <w:rPr>
          <w:rFonts w:cs="Arial"/>
        </w:rPr>
        <w:t>UJ</w:t>
      </w:r>
      <w:r w:rsidRPr="0026778C">
        <w:rPr>
          <w:rFonts w:cs="Arial"/>
        </w:rPr>
        <w:tab/>
      </w:r>
      <w:r w:rsidRPr="0026778C">
        <w:rPr>
          <w:rFonts w:cs="Arial"/>
        </w:rPr>
        <w:tab/>
      </w:r>
      <w:r w:rsidRPr="0026778C">
        <w:rPr>
          <w:rFonts w:cs="Arial"/>
        </w:rPr>
        <w:tab/>
        <w:t>Uniwersytet Jagielloński</w:t>
      </w:r>
    </w:p>
    <w:p w14:paraId="52D60773" w14:textId="387F925A" w:rsidR="002F7C5E" w:rsidRPr="0026778C" w:rsidRDefault="002F7C5E">
      <w:pPr>
        <w:rPr>
          <w:rFonts w:cs="Arial"/>
        </w:rPr>
      </w:pPr>
      <w:r w:rsidRPr="0026778C">
        <w:rPr>
          <w:rFonts w:cs="Arial"/>
        </w:rPr>
        <w:lastRenderedPageBreak/>
        <w:t>UTW</w:t>
      </w:r>
      <w:r w:rsidRPr="0026778C">
        <w:rPr>
          <w:rFonts w:cs="Arial"/>
        </w:rPr>
        <w:tab/>
      </w:r>
      <w:r w:rsidRPr="0026778C">
        <w:rPr>
          <w:rFonts w:cs="Arial"/>
        </w:rPr>
        <w:tab/>
      </w:r>
      <w:r w:rsidRPr="0026778C">
        <w:rPr>
          <w:rFonts w:cs="Arial"/>
        </w:rPr>
        <w:tab/>
        <w:t>Uniwersytet Trzeciego Wieku</w:t>
      </w:r>
    </w:p>
    <w:p w14:paraId="77E8967F" w14:textId="111E4DE1" w:rsidR="002F7C5E" w:rsidRPr="0026778C" w:rsidRDefault="002F7C5E">
      <w:pPr>
        <w:rPr>
          <w:rFonts w:cs="Arial"/>
        </w:rPr>
      </w:pPr>
      <w:r w:rsidRPr="0026778C">
        <w:rPr>
          <w:rFonts w:cs="Arial"/>
        </w:rPr>
        <w:t>WAM</w:t>
      </w:r>
      <w:r w:rsidRPr="0026778C">
        <w:rPr>
          <w:rFonts w:cs="Arial"/>
        </w:rPr>
        <w:tab/>
      </w:r>
      <w:r w:rsidRPr="0026778C">
        <w:rPr>
          <w:rFonts w:cs="Arial"/>
        </w:rPr>
        <w:tab/>
      </w:r>
      <w:r w:rsidRPr="0026778C">
        <w:rPr>
          <w:rFonts w:cs="Arial"/>
        </w:rPr>
        <w:tab/>
      </w:r>
      <w:r w:rsidR="003F2987" w:rsidRPr="0026778C">
        <w:rPr>
          <w:rFonts w:cs="Arial"/>
        </w:rPr>
        <w:t>r</w:t>
      </w:r>
      <w:r w:rsidRPr="0026778C">
        <w:rPr>
          <w:rFonts w:cs="Arial"/>
        </w:rPr>
        <w:t xml:space="preserve">egion </w:t>
      </w:r>
      <w:r w:rsidR="003F2987" w:rsidRPr="0026778C">
        <w:rPr>
          <w:rFonts w:cs="Arial"/>
        </w:rPr>
        <w:t>w</w:t>
      </w:r>
      <w:r w:rsidRPr="0026778C">
        <w:rPr>
          <w:rFonts w:cs="Arial"/>
        </w:rPr>
        <w:t>armińsko-</w:t>
      </w:r>
      <w:r w:rsidR="003F2987" w:rsidRPr="0026778C">
        <w:rPr>
          <w:rFonts w:cs="Arial"/>
        </w:rPr>
        <w:t>m</w:t>
      </w:r>
      <w:r w:rsidRPr="0026778C">
        <w:rPr>
          <w:rFonts w:cs="Arial"/>
        </w:rPr>
        <w:t>azurski</w:t>
      </w:r>
    </w:p>
    <w:p w14:paraId="30E29088" w14:textId="69BABC15" w:rsidR="002F7C5E" w:rsidRPr="0026778C" w:rsidRDefault="002F7C5E">
      <w:pPr>
        <w:rPr>
          <w:rFonts w:cs="Arial"/>
        </w:rPr>
      </w:pPr>
      <w:r w:rsidRPr="0026778C">
        <w:rPr>
          <w:rFonts w:cs="Arial"/>
        </w:rPr>
        <w:t>WUP</w:t>
      </w:r>
      <w:r w:rsidRPr="0026778C">
        <w:rPr>
          <w:rFonts w:cs="Arial"/>
        </w:rPr>
        <w:tab/>
      </w:r>
      <w:r w:rsidRPr="0026778C">
        <w:rPr>
          <w:rFonts w:cs="Arial"/>
        </w:rPr>
        <w:tab/>
      </w:r>
      <w:r w:rsidRPr="0026778C">
        <w:rPr>
          <w:rFonts w:cs="Arial"/>
        </w:rPr>
        <w:tab/>
        <w:t>Wojewódzki Urząd Pracy</w:t>
      </w:r>
    </w:p>
    <w:p w14:paraId="7ECF77C3" w14:textId="529E79A5" w:rsidR="002F7C5E" w:rsidRPr="0026778C" w:rsidRDefault="002F7C5E">
      <w:pPr>
        <w:rPr>
          <w:rFonts w:cs="Arial"/>
        </w:rPr>
      </w:pPr>
      <w:r w:rsidRPr="0026778C">
        <w:rPr>
          <w:rFonts w:cs="Arial"/>
        </w:rPr>
        <w:t>WZK</w:t>
      </w:r>
      <w:r w:rsidRPr="0026778C">
        <w:rPr>
          <w:rFonts w:cs="Arial"/>
        </w:rPr>
        <w:tab/>
      </w:r>
      <w:r w:rsidRPr="0026778C">
        <w:rPr>
          <w:rFonts w:cs="Arial"/>
        </w:rPr>
        <w:tab/>
      </w:r>
      <w:r w:rsidRPr="0026778C">
        <w:rPr>
          <w:rFonts w:cs="Arial"/>
        </w:rPr>
        <w:tab/>
        <w:t>Wojewódzki Zespół Koordynacji</w:t>
      </w:r>
    </w:p>
    <w:p w14:paraId="7832632E" w14:textId="24AD7EAB" w:rsidR="002F7C5E" w:rsidRPr="0026778C" w:rsidRDefault="002F7C5E">
      <w:pPr>
        <w:rPr>
          <w:rFonts w:cs="Arial"/>
        </w:rPr>
      </w:pPr>
      <w:r w:rsidRPr="0026778C">
        <w:rPr>
          <w:rFonts w:cs="Arial"/>
        </w:rPr>
        <w:t>ZRK</w:t>
      </w:r>
      <w:r w:rsidRPr="0026778C">
        <w:rPr>
          <w:rFonts w:cs="Arial"/>
        </w:rPr>
        <w:tab/>
      </w:r>
      <w:r w:rsidRPr="0026778C">
        <w:rPr>
          <w:rFonts w:cs="Arial"/>
        </w:rPr>
        <w:tab/>
      </w:r>
      <w:r w:rsidRPr="0026778C">
        <w:rPr>
          <w:rFonts w:cs="Arial"/>
        </w:rPr>
        <w:tab/>
        <w:t>Zintegrowanym Rejestr Kwalifikacji</w:t>
      </w:r>
    </w:p>
    <w:p w14:paraId="547576ED" w14:textId="2EE123CA" w:rsidR="002F7C5E" w:rsidRPr="0026778C" w:rsidRDefault="002F7C5E">
      <w:pPr>
        <w:rPr>
          <w:rFonts w:cs="Arial"/>
        </w:rPr>
      </w:pPr>
      <w:r w:rsidRPr="0026778C">
        <w:rPr>
          <w:rFonts w:cs="Arial"/>
        </w:rPr>
        <w:t>ZSK</w:t>
      </w:r>
      <w:r w:rsidRPr="0026778C">
        <w:rPr>
          <w:rFonts w:cs="Arial"/>
        </w:rPr>
        <w:tab/>
      </w:r>
      <w:r w:rsidRPr="0026778C">
        <w:rPr>
          <w:rFonts w:cs="Arial"/>
        </w:rPr>
        <w:tab/>
      </w:r>
      <w:r w:rsidRPr="0026778C">
        <w:rPr>
          <w:rFonts w:cs="Arial"/>
        </w:rPr>
        <w:tab/>
        <w:t>Zintegrowany System Kwalifikacji</w:t>
      </w:r>
    </w:p>
    <w:p w14:paraId="1B12E4C6" w14:textId="0E26C2AB" w:rsidR="002F7C5E" w:rsidRPr="00C73303" w:rsidRDefault="00A67C28">
      <w:pPr>
        <w:rPr>
          <w:szCs w:val="28"/>
        </w:rPr>
      </w:pPr>
      <w:r w:rsidRPr="00C73303">
        <w:rPr>
          <w:rFonts w:cs="Arial"/>
          <w:noProof/>
          <w14:ligatures w14:val="standardContextual"/>
        </w:rPr>
        <mc:AlternateContent>
          <mc:Choice Requires="wpg">
            <w:drawing>
              <wp:anchor distT="0" distB="0" distL="114300" distR="114300" simplePos="0" relativeHeight="251678739" behindDoc="0" locked="0" layoutInCell="1" allowOverlap="1" wp14:anchorId="37CEE184" wp14:editId="5B87B32D">
                <wp:simplePos x="0" y="0"/>
                <wp:positionH relativeFrom="column">
                  <wp:posOffset>-881380</wp:posOffset>
                </wp:positionH>
                <wp:positionV relativeFrom="paragraph">
                  <wp:posOffset>970280</wp:posOffset>
                </wp:positionV>
                <wp:extent cx="8333730" cy="5093847"/>
                <wp:effectExtent l="19050" t="19050" r="29845" b="12065"/>
                <wp:wrapTopAndBottom/>
                <wp:docPr id="826816941" name="Grupa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333730" cy="5093847"/>
                          <a:chOff x="0" y="0"/>
                          <a:chExt cx="8333730" cy="5093847"/>
                        </a:xfrm>
                      </wpg:grpSpPr>
                      <wps:wsp>
                        <wps:cNvPr id="973124204" name="Schemat blokowy: łącznik 23">
                          <a:extLst>
                            <a:ext uri="{C183D7F6-B498-43B3-948B-1728B52AA6E4}">
                              <adec:decorative xmlns:adec="http://schemas.microsoft.com/office/drawing/2017/decorative" val="1"/>
                            </a:ext>
                          </a:extLst>
                        </wps:cNvPr>
                        <wps:cNvSpPr>
                          <a:spLocks noChangeAspect="1"/>
                        </wps:cNvSpPr>
                        <wps:spPr>
                          <a:xfrm rot="20599623">
                            <a:off x="0" y="1187355"/>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6269608" name="Schemat blokowy: łącznik 23">
                          <a:extLst>
                            <a:ext uri="{C183D7F6-B498-43B3-948B-1728B52AA6E4}">
                              <adec:decorative xmlns:adec="http://schemas.microsoft.com/office/drawing/2017/decorative" val="1"/>
                            </a:ext>
                          </a:extLst>
                        </wps:cNvPr>
                        <wps:cNvSpPr>
                          <a:spLocks noChangeAspect="1"/>
                        </wps:cNvSpPr>
                        <wps:spPr>
                          <a:xfrm rot="20599623">
                            <a:off x="1132764" y="1241946"/>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960530" name="Schemat blokowy: łącznik 23">
                          <a:extLst>
                            <a:ext uri="{C183D7F6-B498-43B3-948B-1728B52AA6E4}">
                              <adec:decorative xmlns:adec="http://schemas.microsoft.com/office/drawing/2017/decorative" val="1"/>
                            </a:ext>
                          </a:extLst>
                        </wps:cNvPr>
                        <wps:cNvSpPr>
                          <a:spLocks noChangeAspect="1"/>
                        </wps:cNvSpPr>
                        <wps:spPr>
                          <a:xfrm rot="20599623">
                            <a:off x="2197289" y="1269242"/>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540480" name="Schemat blokowy: łącznik 23">
                          <a:extLst>
                            <a:ext uri="{C183D7F6-B498-43B3-948B-1728B52AA6E4}">
                              <adec:decorative xmlns:adec="http://schemas.microsoft.com/office/drawing/2017/decorative" val="1"/>
                            </a:ext>
                          </a:extLst>
                        </wps:cNvPr>
                        <wps:cNvSpPr>
                          <a:spLocks noChangeAspect="1"/>
                        </wps:cNvSpPr>
                        <wps:spPr>
                          <a:xfrm rot="20599623">
                            <a:off x="3480179" y="1091821"/>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1440687" name="Schemat blokowy: łącznik 23">
                          <a:extLst>
                            <a:ext uri="{C183D7F6-B498-43B3-948B-1728B52AA6E4}">
                              <adec:decorative xmlns:adec="http://schemas.microsoft.com/office/drawing/2017/decorative" val="1"/>
                            </a:ext>
                          </a:extLst>
                        </wps:cNvPr>
                        <wps:cNvSpPr>
                          <a:spLocks noChangeAspect="1"/>
                        </wps:cNvSpPr>
                        <wps:spPr>
                          <a:xfrm rot="20599623">
                            <a:off x="4599295" y="1269242"/>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4454266" name="Schemat blokowy: łącznik 23">
                          <a:extLst>
                            <a:ext uri="{C183D7F6-B498-43B3-948B-1728B52AA6E4}">
                              <adec:decorative xmlns:adec="http://schemas.microsoft.com/office/drawing/2017/decorative" val="1"/>
                            </a:ext>
                          </a:extLst>
                        </wps:cNvPr>
                        <wps:cNvSpPr>
                          <a:spLocks noChangeAspect="1"/>
                        </wps:cNvSpPr>
                        <wps:spPr>
                          <a:xfrm rot="20599623">
                            <a:off x="873456" y="68239"/>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330589" name="Schemat blokowy: łącznik 23">
                          <a:extLst>
                            <a:ext uri="{C183D7F6-B498-43B3-948B-1728B52AA6E4}">
                              <adec:decorative xmlns:adec="http://schemas.microsoft.com/office/drawing/2017/decorative" val="1"/>
                            </a:ext>
                          </a:extLst>
                        </wps:cNvPr>
                        <wps:cNvSpPr>
                          <a:spLocks noChangeAspect="1"/>
                        </wps:cNvSpPr>
                        <wps:spPr>
                          <a:xfrm rot="20599623">
                            <a:off x="2702256" y="68239"/>
                            <a:ext cx="3734435" cy="3824605"/>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7490971" name="Schemat blokowy: łącznik 23">
                          <a:extLst>
                            <a:ext uri="{C183D7F6-B498-43B3-948B-1728B52AA6E4}">
                              <adec:decorative xmlns:adec="http://schemas.microsoft.com/office/drawing/2017/decorative" val="1"/>
                            </a:ext>
                          </a:extLst>
                        </wps:cNvPr>
                        <wps:cNvSpPr>
                          <a:spLocks noChangeAspect="1"/>
                        </wps:cNvSpPr>
                        <wps:spPr>
                          <a:xfrm rot="20599623">
                            <a:off x="3985146" y="0"/>
                            <a:ext cx="3734909" cy="3824664"/>
                          </a:xfrm>
                          <a:prstGeom prst="flowChartConnector">
                            <a:avLst/>
                          </a:prstGeom>
                          <a:noFill/>
                          <a:ln w="28575" cap="flat" cmpd="sng" algn="ctr">
                            <a:solidFill>
                              <a:srgbClr val="EBF3F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379055" id="Grupa 57" o:spid="_x0000_s1026" alt="&quot;&quot;" style="position:absolute;margin-left:-69.4pt;margin-top:76.4pt;width:656.2pt;height:401.1pt;z-index:251678739" coordsize="83337,5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">
                <v:shape id="Schemat blokowy: łącznik 23" o:spid="_x0000_s1027" type="#_x0000_t120" alt="&quot;&quot;" style="position:absolute;top:11873;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" filled="f" strokecolor="#ebf3fb" strokeweight="2.25pt">
                  <v:stroke joinstyle="miter"/>
                  <v:path arrowok="t"/>
                  <o:lock v:ext="edit" aspectratio="t"/>
                </v:shape>
                <v:shape id="Schemat blokowy: łącznik 23" o:spid="_x0000_s1028" type="#_x0000_t120" alt="&quot;&quot;" style="position:absolute;left:11327;top:12419;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" filled="f" strokecolor="#ebf3fb" strokeweight="2.25pt">
                  <v:stroke joinstyle="miter"/>
                  <v:path arrowok="t"/>
                  <o:lock v:ext="edit" aspectratio="t"/>
                </v:shape>
                <v:shape id="Schemat blokowy: łącznik 23" o:spid="_x0000_s1029" type="#_x0000_t120" alt="&quot;&quot;" style="position:absolute;left:21972;top:12692;width:37345;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" filled="f" strokecolor="#ebf3fb" strokeweight="2.25pt">
                  <v:stroke joinstyle="miter"/>
                  <v:path arrowok="t"/>
                  <o:lock v:ext="edit" aspectratio="t"/>
                </v:shape>
                <v:shape id="Schemat blokowy: łącznik 23" o:spid="_x0000_s1030" type="#_x0000_t120" alt="&quot;&quot;" style="position:absolute;left:34801;top:10918;width:37345;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" filled="f" strokecolor="#ebf3fb" strokeweight="2.25pt">
                  <v:stroke joinstyle="miter"/>
                  <v:path arrowok="t"/>
                  <o:lock v:ext="edit" aspectratio="t"/>
                </v:shape>
                <v:shape id="Schemat blokowy: łącznik 23" o:spid="_x0000_s1031" type="#_x0000_t120" alt="&quot;&quot;" style="position:absolute;left:45992;top:12692;width:37345;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" filled="f" strokecolor="#ebf3fb" strokeweight="2.25pt">
                  <v:stroke joinstyle="miter"/>
                  <v:path arrowok="t"/>
                  <o:lock v:ext="edit" aspectratio="t"/>
                </v:shape>
                <v:shape id="Schemat blokowy: łącznik 23" o:spid="_x0000_s1032" type="#_x0000_t120" alt="&quot;&quot;" style="position:absolute;left:8734;top:682;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" filled="f" strokecolor="#ebf3fb" strokeweight="2.25pt">
                  <v:stroke joinstyle="miter"/>
                  <v:path arrowok="t"/>
                  <o:lock v:ext="edit" aspectratio="t"/>
                </v:shape>
                <v:shape id="Schemat blokowy: łącznik 23" o:spid="_x0000_s1033" type="#_x0000_t120" alt="&quot;&quot;" style="position:absolute;left:27022;top:682;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" filled="f" strokecolor="#ebf3fb" strokeweight="2.25pt">
                  <v:stroke joinstyle="miter"/>
                  <v:path arrowok="t"/>
                  <o:lock v:ext="edit" aspectratio="t"/>
                </v:shape>
                <v:shape id="Schemat blokowy: łącznik 23" o:spid="_x0000_s1034" type="#_x0000_t120" alt="&quot;&quot;" style="position:absolute;left:39851;width:37349;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" filled="f" strokecolor="#ebf3fb" strokeweight="2.25pt">
                  <v:stroke joinstyle="miter"/>
                  <v:path arrowok="t"/>
                  <o:lock v:ext="edit" aspectratio="t"/>
                </v:shape>
                <w10:wrap type="topAndBottom"/>
              </v:group>
            </w:pict>
          </mc:Fallback>
        </mc:AlternateContent>
      </w:r>
      <w:r w:rsidR="002F7C5E" w:rsidRPr="00C73303">
        <w:rPr>
          <w:rFonts w:cs="Arial"/>
        </w:rPr>
        <w:t>ZSU</w:t>
      </w:r>
      <w:r w:rsidR="002F7C5E" w:rsidRPr="00C73303">
        <w:rPr>
          <w:rFonts w:cs="Arial"/>
        </w:rPr>
        <w:tab/>
      </w:r>
      <w:r w:rsidR="002F7C5E" w:rsidRPr="00C73303">
        <w:rPr>
          <w:rFonts w:cs="Arial"/>
        </w:rPr>
        <w:tab/>
      </w:r>
      <w:r w:rsidR="002F7C5E" w:rsidRPr="00C73303">
        <w:rPr>
          <w:rFonts w:cs="Arial"/>
        </w:rPr>
        <w:tab/>
        <w:t>Zintegrowana Strategia Umiejętności</w:t>
      </w:r>
      <w:r w:rsidR="002F7C5E" w:rsidRPr="00C73303">
        <w:br w:type="page"/>
      </w:r>
    </w:p>
    <w:p w14:paraId="09EF4F64" w14:textId="6050E94C" w:rsidR="00747F5E" w:rsidRPr="006564D0" w:rsidRDefault="00B3687B">
      <w:pPr>
        <w:pStyle w:val="Nagwek3"/>
        <w:rPr>
          <w:rFonts w:cs="Arial"/>
        </w:rPr>
      </w:pPr>
      <w:bookmarkStart w:id="2" w:name="_Toc216364968"/>
      <w:bookmarkStart w:id="3" w:name="_Toc216779480"/>
      <w:r w:rsidRPr="00C73303">
        <w:lastRenderedPageBreak/>
        <w:t>SŁOWO WSTĘPNE</w:t>
      </w:r>
      <w:bookmarkEnd w:id="2"/>
      <w:bookmarkEnd w:id="3"/>
    </w:p>
    <w:p w14:paraId="588214D9" w14:textId="3F6DF21D" w:rsidR="00C36927" w:rsidRPr="0026778C" w:rsidRDefault="00C36927">
      <w:pPr>
        <w:rPr>
          <w:rFonts w:cs="Arial"/>
        </w:rPr>
      </w:pPr>
      <w:r w:rsidRPr="0026778C">
        <w:rPr>
          <w:rFonts w:cs="Arial"/>
        </w:rPr>
        <w:t>Opracowanie, które oddaj</w:t>
      </w:r>
      <w:r w:rsidR="00751A22" w:rsidRPr="0026778C">
        <w:rPr>
          <w:rFonts w:cs="Arial"/>
        </w:rPr>
        <w:t>ę</w:t>
      </w:r>
      <w:r w:rsidRPr="0026778C">
        <w:rPr>
          <w:rFonts w:cs="Arial"/>
        </w:rPr>
        <w:t xml:space="preserve"> w Państwa ręce, wyrasta z przekonania, że uczenie się przez całe życie staje się dziś jeszcze bardziej niż wcześniej</w:t>
      </w:r>
      <w:r w:rsidR="0091510C">
        <w:rPr>
          <w:rFonts w:cs="Arial"/>
        </w:rPr>
        <w:t>,</w:t>
      </w:r>
      <w:r w:rsidRPr="0026778C">
        <w:rPr>
          <w:rFonts w:cs="Arial"/>
        </w:rPr>
        <w:t xml:space="preserve"> jednym z</w:t>
      </w:r>
      <w:r w:rsidR="00A156A4" w:rsidRPr="0026778C">
        <w:rPr>
          <w:rFonts w:cs="Arial"/>
        </w:rPr>
        <w:t> </w:t>
      </w:r>
      <w:r w:rsidRPr="0026778C">
        <w:rPr>
          <w:rFonts w:cs="Arial"/>
        </w:rPr>
        <w:t>najważniejszych warunków utrzymania i wzmacniania rozwojowego potencjału Polski i jej regionów. Przyspieszona cyfryzacja, upowszechnienie sztucznej inteligencji, zmiany demograficzne oraz transformacja energetyczna zmieniają charakter pracy</w:t>
      </w:r>
      <w:r w:rsidR="00751A22" w:rsidRPr="0026778C">
        <w:rPr>
          <w:rFonts w:cs="Arial"/>
        </w:rPr>
        <w:t xml:space="preserve"> w</w:t>
      </w:r>
      <w:r w:rsidRPr="0026778C">
        <w:rPr>
          <w:rFonts w:cs="Arial"/>
        </w:rPr>
        <w:t xml:space="preserve"> wielu zawodach, sposób funkcjonowania przedsiębiorstw i</w:t>
      </w:r>
      <w:r w:rsidR="00A156A4" w:rsidRPr="0026778C">
        <w:rPr>
          <w:rFonts w:cs="Arial"/>
        </w:rPr>
        <w:t> </w:t>
      </w:r>
      <w:r w:rsidRPr="0026778C">
        <w:rPr>
          <w:rFonts w:cs="Arial"/>
        </w:rPr>
        <w:t>instytucji publicznych, a także oczekiwania wobec systemów edukacyjnych. Waga tych procesów jest coraz wyraźniej dostrzegana także na poziomie Unii Europejskiej, która – szukając sposobów wzmocnienia konkurencyjności swojej gospodarki – jednocześnie stara się zachować to, co stanowi o specyfice europejskiego modelu rozwojowego: troskę o</w:t>
      </w:r>
      <w:r w:rsidR="00A156A4" w:rsidRPr="0026778C">
        <w:rPr>
          <w:rFonts w:cs="Arial"/>
        </w:rPr>
        <w:t> </w:t>
      </w:r>
      <w:r w:rsidRPr="0026778C">
        <w:rPr>
          <w:rFonts w:cs="Arial"/>
        </w:rPr>
        <w:t>jakość życia i pracy, solidarność społeczną oraz ograniczanie nierówności. W tym kontekście uczenie się przez całe życie jawi się jako dobre narzędzie pozwalające zmniejszać luki i niedobory kompetencji, pozostawać dłużej aktywnym na rynku pracy czy kształtować tak istotną obecnie odporność społeczną.</w:t>
      </w:r>
    </w:p>
    <w:p w14:paraId="6ADC854E" w14:textId="0DF93806" w:rsidR="00FE1BE7" w:rsidRDefault="00C36927">
      <w:pPr>
        <w:rPr>
          <w:rFonts w:cs="Arial"/>
        </w:rPr>
      </w:pPr>
      <w:r w:rsidRPr="0026778C">
        <w:rPr>
          <w:rFonts w:cs="Arial"/>
        </w:rPr>
        <w:t>Rozwijając politykę uczenia się przez całe życie w Polsce i w jej poszczególnych regionach musimy bazować na dobrej ocenie sytuacji: być świadomi naszych mocnych i słabych stron, szans i zagrożeń, gdyż to pozwali nam obrać odpowiedni kierunek działań oraz dobrać środki do ich realizacji. A gdy już te działania podejmujemy, potrzebujemy ocenić ich skuteczność i</w:t>
      </w:r>
      <w:r w:rsidR="00A156A4" w:rsidRPr="0026778C">
        <w:rPr>
          <w:rFonts w:cs="Arial"/>
        </w:rPr>
        <w:t> </w:t>
      </w:r>
      <w:r w:rsidRPr="0026778C">
        <w:rPr>
          <w:rFonts w:cs="Arial"/>
        </w:rPr>
        <w:t>to nie tylko za pomocą wskaźników liczbowych, ale także krytycznego namysłu i</w:t>
      </w:r>
      <w:r w:rsidR="00A156A4" w:rsidRPr="0026778C">
        <w:rPr>
          <w:rFonts w:cs="Arial"/>
        </w:rPr>
        <w:t> </w:t>
      </w:r>
      <w:r w:rsidRPr="0026778C">
        <w:rPr>
          <w:rFonts w:cs="Arial"/>
        </w:rPr>
        <w:t>pogłębionej analizy. Takie możliwości stwarza samoocena regionalnych polityk uczenia się przez całe życie przeprowadzana z wykorzystaniem narzędzia COMORELP.</w:t>
      </w:r>
    </w:p>
    <w:p w14:paraId="1166BC26" w14:textId="3E68D24B" w:rsidR="00C36927" w:rsidRPr="0026778C" w:rsidRDefault="00C36927">
      <w:pPr>
        <w:rPr>
          <w:rFonts w:cs="Arial"/>
        </w:rPr>
      </w:pPr>
      <w:r w:rsidRPr="0026778C">
        <w:rPr>
          <w:rFonts w:cs="Arial"/>
        </w:rPr>
        <w:t>Ta samoocena nie jest wyłącznie prostą diagnozą postępów na drodze do wdrażania polityki LLL, ale przede wszystkim wspólnym namysłem osób reprezentujących różne podmioty i różne perspektywy: edukację w każdej z jej odmian: formalną, pozaformalną i nieformalną, administrację, biznes i organizacje społeczne. Okrągłe stoły,</w:t>
      </w:r>
      <w:r w:rsidR="00243C31">
        <w:rPr>
          <w:rFonts w:cs="Arial"/>
        </w:rPr>
        <w:t xml:space="preserve"> czyli ustrukturyzowane dyskusje,</w:t>
      </w:r>
      <w:r w:rsidRPr="0026778C">
        <w:rPr>
          <w:rFonts w:cs="Arial"/>
        </w:rPr>
        <w:t xml:space="preserve"> podczas których dokonywana jest ocena, stwarzają przestrzeń do uważnego słuchania się, konfrontowania perspektyw oraz nazywania obszarów wymagających wzmocnienia – również tam, gdzie na co dzień brakuje czasu na spotkanie i wymianę doświadczeń.</w:t>
      </w:r>
    </w:p>
    <w:p w14:paraId="2D4CC630" w14:textId="77B91352" w:rsidR="00C36927" w:rsidRPr="0026778C" w:rsidRDefault="00C36927">
      <w:pPr>
        <w:rPr>
          <w:rFonts w:cs="Arial"/>
        </w:rPr>
      </w:pPr>
      <w:r w:rsidRPr="0026778C">
        <w:rPr>
          <w:rFonts w:cs="Arial"/>
        </w:rPr>
        <w:t>Samoocena nie ma służyć tworzeniu rankingów ani prostych porównań. Jej wartością jest to, że może stać się punktem wyjścia do porządkowania priorytetów,</w:t>
      </w:r>
      <w:r w:rsidR="001A02AC">
        <w:rPr>
          <w:rFonts w:cs="Arial"/>
        </w:rPr>
        <w:t xml:space="preserve"> </w:t>
      </w:r>
      <w:r w:rsidRPr="0026778C">
        <w:rPr>
          <w:rFonts w:cs="Arial"/>
        </w:rPr>
        <w:lastRenderedPageBreak/>
        <w:t xml:space="preserve">korygowania strategii, planowania działań oraz budowania mechanizmów systematycznego monitoringu i ewaluacji. Od tego, na ile wyniki zostaną wykorzystane w praktyce, zależy, czy cały proces pozostanie incydentalnym doświadczeniem, czy też stanie się elementem trwałego cyklu uczenia się regionów. Doświadczenie okrągłych stołów, zaangażowanie ich uczestników oraz wyrażane przekonanie, że zmiana jest możliwa, są dobrą podstawą do tego, aby wnioskować, że procesy rozpoczęte </w:t>
      </w:r>
      <w:r w:rsidR="00243C31">
        <w:rPr>
          <w:rFonts w:cs="Arial"/>
        </w:rPr>
        <w:t>ośmiu regionach Polski (</w:t>
      </w:r>
      <w:r w:rsidR="00243C31" w:rsidRPr="0026778C">
        <w:rPr>
          <w:rFonts w:cs="Arial"/>
        </w:rPr>
        <w:t>dolnośląskim, lubuskim, małopolskim, opolskim, podkarpackim, pomorski</w:t>
      </w:r>
      <w:r w:rsidR="00243C31">
        <w:rPr>
          <w:rFonts w:cs="Arial"/>
        </w:rPr>
        <w:t>m</w:t>
      </w:r>
      <w:r w:rsidR="00243C31" w:rsidRPr="0026778C">
        <w:rPr>
          <w:rFonts w:cs="Arial"/>
        </w:rPr>
        <w:t>, świętokrzyskim i warmińsko-mazurskim</w:t>
      </w:r>
      <w:r w:rsidR="00243C31">
        <w:rPr>
          <w:rFonts w:cs="Arial"/>
        </w:rPr>
        <w:t xml:space="preserve">) </w:t>
      </w:r>
      <w:r w:rsidRPr="0026778C">
        <w:rPr>
          <w:rFonts w:cs="Arial"/>
        </w:rPr>
        <w:t>mogą przynieść realne i trwałe efekty.</w:t>
      </w:r>
    </w:p>
    <w:p w14:paraId="6CCE14D8" w14:textId="45B710C3" w:rsidR="00186027" w:rsidRPr="0026778C" w:rsidRDefault="00C36927">
      <w:pPr>
        <w:spacing w:after="480"/>
        <w:rPr>
          <w:rFonts w:cs="Arial"/>
        </w:rPr>
      </w:pPr>
      <w:r w:rsidRPr="0026778C">
        <w:rPr>
          <w:rFonts w:cs="Arial"/>
        </w:rPr>
        <w:t xml:space="preserve">Chcę serdecznie podziękować </w:t>
      </w:r>
      <w:r w:rsidR="00243C31">
        <w:rPr>
          <w:rFonts w:cs="Arial"/>
        </w:rPr>
        <w:t xml:space="preserve">tym </w:t>
      </w:r>
      <w:r w:rsidRPr="0026778C">
        <w:rPr>
          <w:rFonts w:cs="Arial"/>
        </w:rPr>
        <w:t>wszystkim regionom, które zdecydowały się wziąć udział w tym wymagającym procesie. Dziękuję osobom i instytucjom, które włożyły znaczący wysiłek w</w:t>
      </w:r>
      <w:r w:rsidR="00A156A4" w:rsidRPr="0026778C">
        <w:rPr>
          <w:rFonts w:cs="Arial"/>
        </w:rPr>
        <w:t> </w:t>
      </w:r>
      <w:r w:rsidRPr="0026778C">
        <w:rPr>
          <w:rFonts w:cs="Arial"/>
        </w:rPr>
        <w:t>przygotowanie i przeprowadzenie samooceny. Udział w okrągłych stołach i</w:t>
      </w:r>
      <w:r w:rsidR="00A156A4" w:rsidRPr="0026778C">
        <w:rPr>
          <w:rFonts w:cs="Arial"/>
        </w:rPr>
        <w:t> </w:t>
      </w:r>
      <w:r w:rsidRPr="0026778C">
        <w:rPr>
          <w:rFonts w:cs="Arial"/>
        </w:rPr>
        <w:t>możliwość obserwowania Państwa dyskusji były dla mnie osobiście i dla</w:t>
      </w:r>
      <w:r w:rsidR="007A73D3" w:rsidRPr="0026778C">
        <w:rPr>
          <w:rFonts w:cs="Arial"/>
        </w:rPr>
        <w:t xml:space="preserve"> </w:t>
      </w:r>
      <w:r w:rsidRPr="0026778C">
        <w:rPr>
          <w:rFonts w:cs="Arial"/>
        </w:rPr>
        <w:t>wszystkich członków zespołu COMORELP ważnym doświadczeniem, pozwalającym lepiej zrozumieć specyfikę poszczególnych regionów oraz ich ambicje rozwojowe. Jesteśmy wdzięczni za zaufanie, otwartość i gotowość do wspólnego uczenia się, które stały się fundamentem niniejszego raportu. Szczególne podziękowania należą się</w:t>
      </w:r>
      <w:r w:rsidR="00E17B01" w:rsidRPr="0026778C">
        <w:rPr>
          <w:rFonts w:cs="Arial"/>
        </w:rPr>
        <w:t xml:space="preserve"> jednak </w:t>
      </w:r>
      <w:r w:rsidRPr="0026778C">
        <w:rPr>
          <w:rFonts w:cs="Arial"/>
        </w:rPr>
        <w:t xml:space="preserve">Wojewódzkiemu Urzędowi Pracy w Krakowie i jego </w:t>
      </w:r>
      <w:r w:rsidR="00E17B01" w:rsidRPr="0026778C">
        <w:rPr>
          <w:rFonts w:cs="Arial"/>
        </w:rPr>
        <w:t>P</w:t>
      </w:r>
      <w:r w:rsidRPr="0026778C">
        <w:rPr>
          <w:rFonts w:cs="Arial"/>
        </w:rPr>
        <w:t>racownikom, bez których zaangażowania narzędzie wypracowane w COMORELP podzieliłoby losy wielu dobrych, ale nigdy nie wykorzystywanych rezultatów ambitnych projektów. Tym razem jednak, jak już wiele razy w przeszłości, WUP Kraków przyjął na siebie rolę lidera zmiany i przekonał inne regiony, że warto do takiej samooceny przystąpić</w:t>
      </w:r>
      <w:r w:rsidR="001A4BF2" w:rsidRPr="0026778C">
        <w:rPr>
          <w:rFonts w:cs="Arial"/>
        </w:rPr>
        <w:t>. Wierzę, że informacje, jakie zostały przedstawione w tym raporcie</w:t>
      </w:r>
      <w:r w:rsidR="00FD7ABF" w:rsidRPr="0026778C">
        <w:rPr>
          <w:rFonts w:cs="Arial"/>
        </w:rPr>
        <w:t xml:space="preserve"> oraz</w:t>
      </w:r>
      <w:r w:rsidR="001A4BF2" w:rsidRPr="0026778C">
        <w:rPr>
          <w:rFonts w:cs="Arial"/>
        </w:rPr>
        <w:t xml:space="preserve"> wiedza zebrana w raportach regionalnych zachęcą także inne regiony Polski do podjęcia </w:t>
      </w:r>
      <w:r w:rsidR="009047B5" w:rsidRPr="0026778C">
        <w:rPr>
          <w:rFonts w:cs="Arial"/>
        </w:rPr>
        <w:t>wyzwania samooceny swoich polityk uczenia się przez całe życie.</w:t>
      </w:r>
    </w:p>
    <w:p w14:paraId="31BAB9C0" w14:textId="10092C4D" w:rsidR="00186027" w:rsidRPr="0026778C" w:rsidRDefault="00186027">
      <w:pPr>
        <w:jc w:val="right"/>
        <w:rPr>
          <w:rFonts w:cs="Arial"/>
        </w:rPr>
      </w:pPr>
      <w:r w:rsidRPr="0026778C">
        <w:rPr>
          <w:rFonts w:cs="Arial"/>
        </w:rPr>
        <w:t xml:space="preserve"> </w:t>
      </w:r>
      <w:r w:rsidR="002F64F7" w:rsidRPr="0026778C">
        <w:rPr>
          <w:rFonts w:cs="Arial"/>
        </w:rPr>
        <w:t>d</w:t>
      </w:r>
      <w:r w:rsidR="00334ADF" w:rsidRPr="0026778C">
        <w:rPr>
          <w:rFonts w:cs="Arial"/>
        </w:rPr>
        <w:t xml:space="preserve">r hab. </w:t>
      </w:r>
      <w:r w:rsidRPr="0026778C">
        <w:rPr>
          <w:rFonts w:cs="Arial"/>
        </w:rPr>
        <w:t>Barbara Worek</w:t>
      </w:r>
      <w:r w:rsidR="00334ADF" w:rsidRPr="0026778C">
        <w:rPr>
          <w:rFonts w:cs="Arial"/>
        </w:rPr>
        <w:t>, prof. UJ</w:t>
      </w:r>
    </w:p>
    <w:p w14:paraId="61634DE6" w14:textId="0E382DC2" w:rsidR="00C36927" w:rsidRPr="0026778C" w:rsidRDefault="00334ADF">
      <w:pPr>
        <w:spacing w:after="600"/>
        <w:jc w:val="right"/>
        <w:rPr>
          <w:rFonts w:cs="Arial"/>
        </w:rPr>
      </w:pPr>
      <w:r w:rsidRPr="0026778C">
        <w:rPr>
          <w:rFonts w:cs="Arial"/>
        </w:rPr>
        <w:t>Koordynatorka konsorcjum w projekcie COMORELP</w:t>
      </w:r>
    </w:p>
    <w:p w14:paraId="5982C521" w14:textId="091E93E7" w:rsidR="00CF20A7" w:rsidRPr="0026778C" w:rsidRDefault="00B3687B" w:rsidP="00201B05">
      <w:pPr>
        <w:pStyle w:val="Nagwek3"/>
        <w:spacing w:before="1680"/>
        <w:rPr>
          <w:rFonts w:cs="Arial"/>
        </w:rPr>
      </w:pPr>
      <w:bookmarkStart w:id="4" w:name="_Toc216364969"/>
      <w:bookmarkStart w:id="5" w:name="_Toc216779481"/>
      <w:r w:rsidRPr="0026778C">
        <w:rPr>
          <w:rFonts w:cs="Arial"/>
        </w:rPr>
        <w:lastRenderedPageBreak/>
        <w:t>METODOLOGIA I ZAKRES BADANIA</w:t>
      </w:r>
      <w:bookmarkEnd w:id="4"/>
      <w:bookmarkEnd w:id="5"/>
    </w:p>
    <w:p w14:paraId="08D16287" w14:textId="36A968AC" w:rsidR="00CF20A7" w:rsidRPr="0026778C" w:rsidRDefault="00CF20A7" w:rsidP="00201B05">
      <w:pPr>
        <w:rPr>
          <w:rFonts w:cs="Arial"/>
          <w:kern w:val="2"/>
          <w14:ligatures w14:val="standardContextual"/>
        </w:rPr>
      </w:pPr>
      <w:r w:rsidRPr="0026778C">
        <w:rPr>
          <w:rFonts w:cs="Arial"/>
          <w:kern w:val="2"/>
          <w14:ligatures w14:val="standardContextual"/>
        </w:rPr>
        <w:t>Samoocena COMORELP odbywa się w oparciu o narzędzie przygotowane w</w:t>
      </w:r>
      <w:r w:rsidR="00A156A4" w:rsidRPr="0026778C">
        <w:rPr>
          <w:rFonts w:cs="Arial"/>
          <w:kern w:val="2"/>
          <w14:ligatures w14:val="standardContextual"/>
        </w:rPr>
        <w:t> </w:t>
      </w:r>
      <w:r w:rsidRPr="0026778C">
        <w:rPr>
          <w:rFonts w:cs="Arial"/>
          <w:kern w:val="2"/>
          <w14:ligatures w14:val="standardContextual"/>
        </w:rPr>
        <w:t xml:space="preserve">projekcie </w:t>
      </w:r>
      <w:bookmarkStart w:id="6" w:name="_Hlk215954412"/>
      <w:r w:rsidRPr="0026778C">
        <w:rPr>
          <w:rFonts w:cs="Arial"/>
          <w:kern w:val="2"/>
          <w14:ligatures w14:val="standardContextual"/>
        </w:rPr>
        <w:t>zrealizowan</w:t>
      </w:r>
      <w:r w:rsidR="00AF0009" w:rsidRPr="0026778C">
        <w:rPr>
          <w:rFonts w:cs="Arial"/>
          <w:kern w:val="2"/>
          <w14:ligatures w14:val="standardContextual"/>
        </w:rPr>
        <w:t>ym</w:t>
      </w:r>
      <w:r w:rsidRPr="0026778C">
        <w:rPr>
          <w:rFonts w:cs="Arial"/>
          <w:kern w:val="2"/>
          <w14:ligatures w14:val="standardContextual"/>
        </w:rPr>
        <w:t xml:space="preserve"> program</w:t>
      </w:r>
      <w:r w:rsidR="008C3242" w:rsidRPr="0026778C">
        <w:rPr>
          <w:rFonts w:cs="Arial"/>
          <w:kern w:val="2"/>
          <w14:ligatures w14:val="standardContextual"/>
        </w:rPr>
        <w:t>ie</w:t>
      </w:r>
      <w:r w:rsidRPr="0026778C">
        <w:rPr>
          <w:rFonts w:cs="Arial"/>
          <w:kern w:val="2"/>
          <w14:ligatures w14:val="standardContextual"/>
        </w:rPr>
        <w:t xml:space="preserve"> Erasmus+ Strategic </w:t>
      </w:r>
      <w:proofErr w:type="spellStart"/>
      <w:r w:rsidRPr="0026778C">
        <w:rPr>
          <w:rFonts w:cs="Arial"/>
          <w:kern w:val="2"/>
          <w14:ligatures w14:val="standardContextual"/>
        </w:rPr>
        <w:t>Partnership</w:t>
      </w:r>
      <w:proofErr w:type="spellEnd"/>
      <w:r w:rsidRPr="0026778C">
        <w:rPr>
          <w:rFonts w:cs="Arial"/>
          <w:kern w:val="2"/>
          <w14:ligatures w14:val="standardContextual"/>
        </w:rPr>
        <w:t xml:space="preserve"> for </w:t>
      </w:r>
      <w:proofErr w:type="spellStart"/>
      <w:r w:rsidRPr="0026778C">
        <w:rPr>
          <w:rFonts w:cs="Arial"/>
          <w:kern w:val="2"/>
          <w14:ligatures w14:val="standardContextual"/>
        </w:rPr>
        <w:t>Adult</w:t>
      </w:r>
      <w:proofErr w:type="spellEnd"/>
      <w:r w:rsidRPr="0026778C">
        <w:rPr>
          <w:rFonts w:cs="Arial"/>
          <w:kern w:val="2"/>
          <w14:ligatures w14:val="standardContextual"/>
        </w:rPr>
        <w:t xml:space="preserve"> </w:t>
      </w:r>
      <w:proofErr w:type="spellStart"/>
      <w:r w:rsidRPr="0026778C">
        <w:rPr>
          <w:rFonts w:cs="Arial"/>
          <w:kern w:val="2"/>
          <w14:ligatures w14:val="standardContextual"/>
        </w:rPr>
        <w:t>Education</w:t>
      </w:r>
      <w:proofErr w:type="spellEnd"/>
      <w:r w:rsidRPr="0026778C">
        <w:rPr>
          <w:rFonts w:cs="Arial"/>
          <w:kern w:val="2"/>
          <w14:ligatures w14:val="standardContextual"/>
        </w:rPr>
        <w:t xml:space="preserve"> pt. </w:t>
      </w:r>
      <w:proofErr w:type="spellStart"/>
      <w:r w:rsidRPr="00201B05">
        <w:rPr>
          <w:rFonts w:cs="Arial"/>
          <w:kern w:val="2"/>
          <w14:ligatures w14:val="standardContextual"/>
        </w:rPr>
        <w:t>Collaborative</w:t>
      </w:r>
      <w:proofErr w:type="spellEnd"/>
      <w:r w:rsidRPr="00201B05">
        <w:rPr>
          <w:rFonts w:cs="Arial"/>
          <w:kern w:val="2"/>
          <w14:ligatures w14:val="standardContextual"/>
        </w:rPr>
        <w:t xml:space="preserve"> Monitoring Of </w:t>
      </w:r>
      <w:proofErr w:type="spellStart"/>
      <w:r w:rsidRPr="00201B05">
        <w:rPr>
          <w:rFonts w:cs="Arial"/>
          <w:kern w:val="2"/>
          <w14:ligatures w14:val="standardContextual"/>
        </w:rPr>
        <w:t>Lifelong</w:t>
      </w:r>
      <w:proofErr w:type="spellEnd"/>
      <w:r w:rsidRPr="00201B05">
        <w:rPr>
          <w:rFonts w:cs="Arial"/>
          <w:kern w:val="2"/>
          <w14:ligatures w14:val="standardContextual"/>
        </w:rPr>
        <w:t xml:space="preserve"> Learning Policy</w:t>
      </w:r>
      <w:r w:rsidR="00AF0009" w:rsidRPr="00C73303">
        <w:rPr>
          <w:rFonts w:cs="Arial"/>
          <w:kern w:val="2"/>
          <w14:ligatures w14:val="standardContextual"/>
        </w:rPr>
        <w:t>.</w:t>
      </w:r>
      <w:bookmarkEnd w:id="6"/>
      <w:r w:rsidRPr="00C73303">
        <w:rPr>
          <w:rFonts w:cs="Arial"/>
          <w:kern w:val="2"/>
          <w14:ligatures w14:val="standardContextual"/>
        </w:rPr>
        <w:t xml:space="preserve"> </w:t>
      </w:r>
      <w:r w:rsidR="00AF0009" w:rsidRPr="00C73303">
        <w:rPr>
          <w:rFonts w:cs="Arial"/>
          <w:kern w:val="2"/>
          <w14:ligatures w14:val="standardContextual"/>
        </w:rPr>
        <w:t>P</w:t>
      </w:r>
      <w:r w:rsidRPr="00C73303">
        <w:rPr>
          <w:rFonts w:cs="Arial"/>
          <w:kern w:val="2"/>
          <w14:ligatures w14:val="standardContextual"/>
        </w:rPr>
        <w:t xml:space="preserve">odczas moderowanej dyskusji </w:t>
      </w:r>
      <w:r w:rsidRPr="006564D0">
        <w:rPr>
          <w:rFonts w:cs="Arial"/>
          <w:kern w:val="2"/>
          <w14:ligatures w14:val="standardContextual"/>
        </w:rPr>
        <w:t>w</w:t>
      </w:r>
      <w:r w:rsidR="00A156A4" w:rsidRPr="0026778C">
        <w:rPr>
          <w:rFonts w:cs="Arial"/>
          <w:kern w:val="2"/>
          <w14:ligatures w14:val="standardContextual"/>
        </w:rPr>
        <w:t> </w:t>
      </w:r>
      <w:r w:rsidRPr="0026778C">
        <w:rPr>
          <w:rFonts w:cs="Arial"/>
          <w:kern w:val="2"/>
          <w14:ligatures w14:val="standardContextual"/>
        </w:rPr>
        <w:t xml:space="preserve">trakcie spotkania </w:t>
      </w:r>
      <w:r w:rsidR="002525E3">
        <w:rPr>
          <w:rFonts w:cs="Arial"/>
          <w:kern w:val="2"/>
          <w14:ligatures w14:val="standardContextual"/>
        </w:rPr>
        <w:t>o</w:t>
      </w:r>
      <w:r w:rsidRPr="0026778C">
        <w:rPr>
          <w:rFonts w:cs="Arial"/>
          <w:kern w:val="2"/>
          <w14:ligatures w14:val="standardContextual"/>
        </w:rPr>
        <w:t xml:space="preserve">krągłego </w:t>
      </w:r>
      <w:r w:rsidR="002525E3">
        <w:rPr>
          <w:rFonts w:cs="Arial"/>
          <w:kern w:val="2"/>
          <w14:ligatures w14:val="standardContextual"/>
        </w:rPr>
        <w:t>s</w:t>
      </w:r>
      <w:r w:rsidRPr="0026778C">
        <w:rPr>
          <w:rFonts w:cs="Arial"/>
          <w:kern w:val="2"/>
          <w14:ligatures w14:val="standardContextual"/>
        </w:rPr>
        <w:t>tołu</w:t>
      </w:r>
      <w:r w:rsidR="008C3242" w:rsidRPr="0026778C">
        <w:rPr>
          <w:rFonts w:cs="Arial"/>
        </w:rPr>
        <w:t>,</w:t>
      </w:r>
      <w:r w:rsidRPr="0026778C">
        <w:rPr>
          <w:rFonts w:cs="Arial"/>
          <w:kern w:val="2"/>
          <w14:ligatures w14:val="standardContextual"/>
        </w:rPr>
        <w:t xml:space="preserve"> przy którym każdorazowo zasiadają regionalni eksperci</w:t>
      </w:r>
      <w:r w:rsidR="008C3242" w:rsidRPr="0026778C">
        <w:rPr>
          <w:rFonts w:cs="Arial"/>
          <w:kern w:val="2"/>
          <w14:ligatures w14:val="standardContextual"/>
        </w:rPr>
        <w:t xml:space="preserve"> oraz</w:t>
      </w:r>
      <w:r w:rsidRPr="0026778C">
        <w:rPr>
          <w:rFonts w:cs="Arial"/>
          <w:kern w:val="2"/>
          <w14:ligatures w14:val="standardContextual"/>
        </w:rPr>
        <w:t xml:space="preserve"> interesariusze uczenia się przez całe życie reprezentujący </w:t>
      </w:r>
      <w:r w:rsidR="00AF0009" w:rsidRPr="0026778C">
        <w:rPr>
          <w:rFonts w:cs="Arial"/>
          <w:kern w:val="2"/>
          <w14:ligatures w14:val="standardContextual"/>
        </w:rPr>
        <w:t>trzy</w:t>
      </w:r>
      <w:r w:rsidRPr="0026778C">
        <w:rPr>
          <w:rFonts w:cs="Arial"/>
          <w:kern w:val="2"/>
          <w14:ligatures w14:val="standardContextual"/>
        </w:rPr>
        <w:t xml:space="preserve"> sektory: publiczny, prywatny i pozarządowy</w:t>
      </w:r>
      <w:r w:rsidR="002525E3">
        <w:rPr>
          <w:rFonts w:cs="Arial"/>
          <w:kern w:val="2"/>
          <w14:ligatures w14:val="standardContextual"/>
        </w:rPr>
        <w:t>, uzgadniane są odpowiedzi na pytania ewaluacyjne</w:t>
      </w:r>
      <w:r w:rsidRPr="0026778C">
        <w:rPr>
          <w:rFonts w:cs="Arial"/>
          <w:kern w:val="2"/>
          <w14:ligatures w14:val="standardContextual"/>
        </w:rPr>
        <w:t>.</w:t>
      </w:r>
    </w:p>
    <w:p w14:paraId="63BD78DB" w14:textId="447AC5AE" w:rsidR="00CF20A7" w:rsidRPr="00C73303" w:rsidRDefault="00CF20A7" w:rsidP="00201B05">
      <w:pPr>
        <w:rPr>
          <w:rFonts w:cs="Arial"/>
          <w:kern w:val="2"/>
          <w14:ligatures w14:val="standardContextual"/>
        </w:rPr>
      </w:pPr>
      <w:r w:rsidRPr="0026778C">
        <w:rPr>
          <w:rFonts w:cs="Arial"/>
          <w:kern w:val="2"/>
          <w14:ligatures w14:val="standardContextual"/>
        </w:rPr>
        <w:t xml:space="preserve">Narzędzie składa się </w:t>
      </w:r>
      <w:r w:rsidR="002525E3">
        <w:rPr>
          <w:rFonts w:cs="Arial"/>
          <w:kern w:val="2"/>
          <w14:ligatures w14:val="standardContextual"/>
        </w:rPr>
        <w:t xml:space="preserve">z </w:t>
      </w:r>
      <w:r w:rsidR="008C3242" w:rsidRPr="0026778C">
        <w:rPr>
          <w:rFonts w:cs="Arial"/>
          <w:kern w:val="2"/>
          <w14:ligatures w14:val="standardContextual"/>
        </w:rPr>
        <w:t>trzydziestu pięciu</w:t>
      </w:r>
      <w:r w:rsidRPr="0026778C">
        <w:rPr>
          <w:rFonts w:cs="Arial"/>
          <w:kern w:val="2"/>
          <w14:ligatures w14:val="standardContextual"/>
        </w:rPr>
        <w:t xml:space="preserve"> pytań</w:t>
      </w:r>
      <w:r w:rsidR="008C3242" w:rsidRPr="0026778C">
        <w:rPr>
          <w:rFonts w:cs="Arial"/>
          <w:kern w:val="2"/>
          <w14:ligatures w14:val="standardContextual"/>
        </w:rPr>
        <w:t>,</w:t>
      </w:r>
      <w:r w:rsidRPr="0026778C">
        <w:rPr>
          <w:rFonts w:cs="Arial"/>
          <w:kern w:val="2"/>
          <w14:ligatures w14:val="standardContextual"/>
        </w:rPr>
        <w:t xml:space="preserve"> które obejmują tematykę planowania i</w:t>
      </w:r>
      <w:r w:rsidR="00A156A4" w:rsidRPr="0026778C">
        <w:rPr>
          <w:rFonts w:cs="Arial"/>
          <w:kern w:val="2"/>
          <w14:ligatures w14:val="standardContextual"/>
        </w:rPr>
        <w:t> </w:t>
      </w:r>
      <w:r w:rsidRPr="0026778C">
        <w:rPr>
          <w:rFonts w:cs="Arial"/>
          <w:kern w:val="2"/>
          <w14:ligatures w14:val="standardContextual"/>
        </w:rPr>
        <w:t xml:space="preserve">strategicznego zarządzania regionalną polityką </w:t>
      </w:r>
      <w:r w:rsidR="008C3242" w:rsidRPr="0026778C">
        <w:rPr>
          <w:rFonts w:cs="Arial"/>
          <w:kern w:val="2"/>
          <w14:ligatures w14:val="standardContextual"/>
        </w:rPr>
        <w:t xml:space="preserve">ucznia się przez całe życie (ang. </w:t>
      </w:r>
      <w:r w:rsidR="008C3242" w:rsidRPr="00201B05">
        <w:rPr>
          <w:rFonts w:cs="Arial"/>
        </w:rPr>
        <w:t>Lifelong</w:t>
      </w:r>
      <w:r w:rsidR="008C3242" w:rsidRPr="00201B05">
        <w:rPr>
          <w:rFonts w:cs="Arial"/>
          <w:kern w:val="2"/>
          <w14:ligatures w14:val="standardContextual"/>
        </w:rPr>
        <w:t xml:space="preserve"> Learning Policy, </w:t>
      </w:r>
      <w:r w:rsidRPr="00201B05">
        <w:rPr>
          <w:rFonts w:cs="Arial"/>
          <w:kern w:val="2"/>
          <w14:ligatures w14:val="standardContextual"/>
        </w:rPr>
        <w:t>LLL</w:t>
      </w:r>
      <w:r w:rsidR="008C3242" w:rsidRPr="00C73303">
        <w:rPr>
          <w:rFonts w:cs="Arial"/>
          <w:kern w:val="2"/>
          <w14:ligatures w14:val="standardContextual"/>
        </w:rPr>
        <w:t>)</w:t>
      </w:r>
      <w:r w:rsidR="00AF0009" w:rsidRPr="00C73303">
        <w:rPr>
          <w:rFonts w:cs="Arial"/>
          <w:kern w:val="2"/>
          <w14:ligatures w14:val="standardContextual"/>
        </w:rPr>
        <w:t xml:space="preserve">, </w:t>
      </w:r>
      <w:r w:rsidRPr="00C73303">
        <w:rPr>
          <w:rFonts w:cs="Arial"/>
          <w:kern w:val="2"/>
          <w14:ligatures w14:val="standardContextual"/>
        </w:rPr>
        <w:t>jej implementację oraz ewaluację</w:t>
      </w:r>
      <w:r w:rsidR="00AF0009" w:rsidRPr="00C73303">
        <w:rPr>
          <w:rFonts w:cs="Arial"/>
          <w:kern w:val="2"/>
          <w14:ligatures w14:val="standardContextual"/>
        </w:rPr>
        <w:t>. Z</w:t>
      </w:r>
      <w:r w:rsidRPr="00C73303">
        <w:rPr>
          <w:rFonts w:cs="Arial"/>
          <w:kern w:val="2"/>
          <w14:ligatures w14:val="standardContextual"/>
        </w:rPr>
        <w:t xml:space="preserve">grupowane są </w:t>
      </w:r>
      <w:r w:rsidRPr="006564D0">
        <w:rPr>
          <w:rFonts w:cs="Arial"/>
          <w:kern w:val="2"/>
          <w14:ligatures w14:val="standardContextual"/>
        </w:rPr>
        <w:t>w</w:t>
      </w:r>
      <w:r w:rsidR="00A156A4" w:rsidRPr="0026778C">
        <w:rPr>
          <w:rFonts w:cs="Arial"/>
          <w:kern w:val="2"/>
          <w14:ligatures w14:val="standardContextual"/>
        </w:rPr>
        <w:t> </w:t>
      </w:r>
      <w:r w:rsidR="008C3242" w:rsidRPr="0026778C">
        <w:rPr>
          <w:rFonts w:cs="Arial"/>
          <w:kern w:val="2"/>
          <w14:ligatures w14:val="standardContextual"/>
        </w:rPr>
        <w:t>dziesięciu</w:t>
      </w:r>
      <w:r w:rsidRPr="0026778C">
        <w:rPr>
          <w:rFonts w:cs="Arial"/>
          <w:kern w:val="2"/>
          <w14:ligatures w14:val="standardContextual"/>
        </w:rPr>
        <w:t xml:space="preserve"> wymiarach obejmujących priorytetowe obszary wskazane w</w:t>
      </w:r>
      <w:r w:rsidR="00A156A4" w:rsidRPr="0026778C">
        <w:rPr>
          <w:rFonts w:cs="Arial"/>
          <w:kern w:val="2"/>
          <w14:ligatures w14:val="standardContextual"/>
        </w:rPr>
        <w:t> </w:t>
      </w:r>
      <w:r w:rsidRPr="0026778C">
        <w:rPr>
          <w:rFonts w:cs="Arial"/>
          <w:kern w:val="2"/>
          <w14:ligatures w14:val="standardContextual"/>
        </w:rPr>
        <w:t xml:space="preserve">Zintegrowanej Strategii Umiejętności, </w:t>
      </w:r>
      <w:proofErr w:type="spellStart"/>
      <w:r w:rsidRPr="0026778C">
        <w:rPr>
          <w:rFonts w:cs="Arial"/>
          <w:kern w:val="2"/>
          <w14:ligatures w14:val="standardContextual"/>
        </w:rPr>
        <w:t>t.j</w:t>
      </w:r>
      <w:proofErr w:type="spellEnd"/>
      <w:r w:rsidRPr="0026778C">
        <w:rPr>
          <w:rFonts w:cs="Arial"/>
          <w:kern w:val="2"/>
          <w14:ligatures w14:val="standardContextual"/>
        </w:rPr>
        <w:t>.</w:t>
      </w:r>
      <w:r w:rsidRPr="00C73303">
        <w:rPr>
          <w:rStyle w:val="Odwoanieprzypisudolnego"/>
          <w:rFonts w:cs="Arial"/>
        </w:rPr>
        <w:footnoteReference w:id="1"/>
      </w:r>
    </w:p>
    <w:p w14:paraId="76D26304" w14:textId="734A0F0B" w:rsidR="00CF20A7" w:rsidRPr="006564D0" w:rsidRDefault="00CF20A7" w:rsidP="00201B05">
      <w:pPr>
        <w:numPr>
          <w:ilvl w:val="0"/>
          <w:numId w:val="8"/>
        </w:numPr>
        <w:contextualSpacing/>
        <w:rPr>
          <w:rFonts w:cs="Arial"/>
          <w:kern w:val="2"/>
          <w:szCs w:val="24"/>
          <w14:ligatures w14:val="standardContextual"/>
        </w:rPr>
      </w:pPr>
      <w:r w:rsidRPr="00C73303">
        <w:rPr>
          <w:rFonts w:cs="Arial"/>
          <w:kern w:val="2"/>
          <w:szCs w:val="24"/>
          <w14:ligatures w14:val="standardContextual"/>
        </w:rPr>
        <w:t>podnoszenie poziomu umiejętności kluczowych u dzieci, młodzieży i osób dorosłych,</w:t>
      </w:r>
    </w:p>
    <w:p w14:paraId="002D7B28" w14:textId="7B30081D" w:rsidR="00CF20A7" w:rsidRPr="0026778C" w:rsidRDefault="00CF20A7" w:rsidP="00201B05">
      <w:pPr>
        <w:numPr>
          <w:ilvl w:val="0"/>
          <w:numId w:val="8"/>
        </w:numPr>
        <w:contextualSpacing/>
        <w:rPr>
          <w:rFonts w:cs="Arial"/>
          <w:kern w:val="2"/>
          <w:szCs w:val="24"/>
          <w14:ligatures w14:val="standardContextual"/>
        </w:rPr>
      </w:pPr>
      <w:r w:rsidRPr="0026778C">
        <w:rPr>
          <w:rFonts w:cs="Arial"/>
          <w:kern w:val="2"/>
          <w:szCs w:val="24"/>
          <w14:ligatures w14:val="standardContextual"/>
        </w:rPr>
        <w:t>rozwijanie i upowszechnianie kultury uczenia się nastawionej na aktywny i</w:t>
      </w:r>
      <w:r w:rsidR="00A156A4" w:rsidRPr="0026778C">
        <w:rPr>
          <w:rFonts w:cs="Arial"/>
          <w:kern w:val="2"/>
          <w:szCs w:val="24"/>
          <w14:ligatures w14:val="standardContextual"/>
        </w:rPr>
        <w:t> </w:t>
      </w:r>
      <w:r w:rsidRPr="0026778C">
        <w:rPr>
          <w:rFonts w:cs="Arial"/>
          <w:kern w:val="2"/>
          <w:szCs w:val="24"/>
          <w14:ligatures w14:val="standardContextual"/>
        </w:rPr>
        <w:t>ciągły rozwój umiejętności,</w:t>
      </w:r>
    </w:p>
    <w:p w14:paraId="6BDA53D1" w14:textId="7CB428C2" w:rsidR="00CF20A7" w:rsidRPr="0026778C" w:rsidRDefault="00CF20A7" w:rsidP="00201B05">
      <w:pPr>
        <w:numPr>
          <w:ilvl w:val="0"/>
          <w:numId w:val="8"/>
        </w:numPr>
        <w:contextualSpacing/>
        <w:rPr>
          <w:rFonts w:cs="Arial"/>
          <w:kern w:val="2"/>
          <w:szCs w:val="24"/>
          <w14:ligatures w14:val="standardContextual"/>
        </w:rPr>
      </w:pPr>
      <w:r w:rsidRPr="0026778C">
        <w:rPr>
          <w:rFonts w:cs="Arial"/>
          <w:kern w:val="2"/>
          <w:szCs w:val="24"/>
          <w14:ligatures w14:val="standardContextual"/>
        </w:rPr>
        <w:t>zwiększenie udziału pracodawców w rozwoju i lepszym wykorzystaniu umiejętności,</w:t>
      </w:r>
    </w:p>
    <w:p w14:paraId="31CE722A" w14:textId="5EDA4630" w:rsidR="00CF20A7" w:rsidRPr="0026778C" w:rsidRDefault="00CF20A7" w:rsidP="00201B05">
      <w:pPr>
        <w:numPr>
          <w:ilvl w:val="0"/>
          <w:numId w:val="8"/>
        </w:numPr>
        <w:contextualSpacing/>
        <w:rPr>
          <w:rFonts w:cs="Arial"/>
          <w:kern w:val="2"/>
          <w14:ligatures w14:val="standardContextual"/>
        </w:rPr>
      </w:pPr>
      <w:r w:rsidRPr="0026778C">
        <w:rPr>
          <w:rFonts w:cs="Arial"/>
          <w:kern w:val="2"/>
          <w14:ligatures w14:val="standardContextual"/>
        </w:rPr>
        <w:t>budowaniu efektywnego systemu diagnozowania i informowania o obecnym stanie i zapotrzebowaniu na umiejętności,</w:t>
      </w:r>
    </w:p>
    <w:p w14:paraId="57FE7313" w14:textId="79286D33" w:rsidR="00CF20A7" w:rsidRPr="0026778C" w:rsidRDefault="00CF20A7" w:rsidP="00201B05">
      <w:pPr>
        <w:numPr>
          <w:ilvl w:val="0"/>
          <w:numId w:val="8"/>
        </w:numPr>
        <w:contextualSpacing/>
        <w:rPr>
          <w:rFonts w:cs="Arial"/>
          <w:kern w:val="2"/>
          <w:szCs w:val="24"/>
          <w14:ligatures w14:val="standardContextual"/>
        </w:rPr>
      </w:pPr>
      <w:r w:rsidRPr="0026778C">
        <w:rPr>
          <w:rFonts w:cs="Arial"/>
          <w:kern w:val="2"/>
          <w:szCs w:val="24"/>
          <w14:ligatures w14:val="standardContextual"/>
        </w:rPr>
        <w:t>wypracowaniu skutecznych i trwałych mechanizmów współpracy i koordynacji międzyresortowej oraz międzysektorowej w zakresie rozwoju umiejętności,</w:t>
      </w:r>
    </w:p>
    <w:p w14:paraId="0E119472" w14:textId="4E117166" w:rsidR="00D87EB4" w:rsidRPr="0026778C" w:rsidRDefault="00CF20A7" w:rsidP="00201B05">
      <w:pPr>
        <w:numPr>
          <w:ilvl w:val="0"/>
          <w:numId w:val="8"/>
        </w:numPr>
        <w:ind w:left="714" w:hanging="357"/>
        <w:contextualSpacing/>
        <w:rPr>
          <w:rFonts w:cs="Arial"/>
          <w:kern w:val="2"/>
          <w:szCs w:val="24"/>
          <w14:ligatures w14:val="standardContextual"/>
        </w:rPr>
      </w:pPr>
      <w:r w:rsidRPr="0026778C">
        <w:rPr>
          <w:rFonts w:cs="Arial"/>
          <w:kern w:val="2"/>
          <w:szCs w:val="24"/>
          <w14:ligatures w14:val="standardContextual"/>
        </w:rPr>
        <w:t>wyrównywaniu szans w dostępie do rozwoju i możliwości wykorzystania umiejętności.</w:t>
      </w:r>
    </w:p>
    <w:p w14:paraId="0220A966" w14:textId="5D45EE77" w:rsidR="00CF20A7" w:rsidRPr="0026778C" w:rsidRDefault="00CF20A7" w:rsidP="00C73303">
      <w:pPr>
        <w:spacing w:before="240" w:after="240"/>
        <w:rPr>
          <w:rFonts w:cs="Arial"/>
        </w:rPr>
      </w:pPr>
      <w:r w:rsidRPr="0026778C">
        <w:rPr>
          <w:rFonts w:cs="Arial"/>
        </w:rPr>
        <w:t xml:space="preserve">Zadaniem </w:t>
      </w:r>
      <w:r w:rsidR="007E5D69" w:rsidRPr="0026778C">
        <w:rPr>
          <w:rFonts w:cs="Arial"/>
        </w:rPr>
        <w:t>e</w:t>
      </w:r>
      <w:r w:rsidRPr="0026778C">
        <w:rPr>
          <w:rFonts w:cs="Arial"/>
        </w:rPr>
        <w:t>kspertów jest uzgodnienie odpowiedzi na każde z</w:t>
      </w:r>
      <w:r w:rsidR="00AF0009" w:rsidRPr="0026778C">
        <w:rPr>
          <w:rFonts w:cs="Arial"/>
        </w:rPr>
        <w:t xml:space="preserve"> </w:t>
      </w:r>
      <w:r w:rsidR="008C3242" w:rsidRPr="0026778C">
        <w:rPr>
          <w:rFonts w:cs="Arial"/>
        </w:rPr>
        <w:t xml:space="preserve">tych </w:t>
      </w:r>
      <w:r w:rsidR="1F87F9D6" w:rsidRPr="0026778C">
        <w:rPr>
          <w:rFonts w:cs="Arial"/>
        </w:rPr>
        <w:t>trzydziestu</w:t>
      </w:r>
      <w:r w:rsidR="008C3242" w:rsidRPr="0026778C">
        <w:rPr>
          <w:rFonts w:cs="Arial"/>
        </w:rPr>
        <w:t xml:space="preserve"> pięciu</w:t>
      </w:r>
      <w:r w:rsidRPr="0026778C">
        <w:rPr>
          <w:rFonts w:cs="Arial"/>
        </w:rPr>
        <w:t xml:space="preserve"> pytań z jednoczesnym wskazaniem </w:t>
      </w:r>
      <w:r w:rsidR="008C3242" w:rsidRPr="0026778C">
        <w:rPr>
          <w:rFonts w:cs="Arial"/>
        </w:rPr>
        <w:t xml:space="preserve">uzasadnień, odwołań do przykładów </w:t>
      </w:r>
      <w:r w:rsidRPr="0026778C">
        <w:rPr>
          <w:rFonts w:cs="Arial"/>
        </w:rPr>
        <w:t>i dobrych praktyk lub alternatywnie</w:t>
      </w:r>
      <w:r w:rsidR="008C3242" w:rsidRPr="0026778C">
        <w:rPr>
          <w:rFonts w:cs="Arial"/>
        </w:rPr>
        <w:t xml:space="preserve"> – </w:t>
      </w:r>
      <w:r w:rsidRPr="0026778C">
        <w:rPr>
          <w:rFonts w:cs="Arial"/>
        </w:rPr>
        <w:t>braków i nierealizowanych potrzeb</w:t>
      </w:r>
      <w:r w:rsidR="1F87F9D6" w:rsidRPr="0026778C">
        <w:rPr>
          <w:rFonts w:cs="Arial"/>
        </w:rPr>
        <w:t>.</w:t>
      </w:r>
      <w:r w:rsidR="00AF0009" w:rsidRPr="0026778C">
        <w:rPr>
          <w:rFonts w:cs="Arial"/>
        </w:rPr>
        <w:t xml:space="preserve"> Dyskusję moderuje </w:t>
      </w:r>
      <w:r w:rsidR="007E5D69" w:rsidRPr="0026778C">
        <w:rPr>
          <w:rFonts w:cs="Arial"/>
        </w:rPr>
        <w:t>e</w:t>
      </w:r>
      <w:r w:rsidR="00AF0009" w:rsidRPr="0026778C">
        <w:rPr>
          <w:rFonts w:cs="Arial"/>
        </w:rPr>
        <w:t xml:space="preserve">kspert </w:t>
      </w:r>
      <w:r w:rsidR="008C3242" w:rsidRPr="0026778C">
        <w:rPr>
          <w:rFonts w:cs="Arial"/>
        </w:rPr>
        <w:t xml:space="preserve">dysponujący odpowiednią wiedzą i doświadczeniem w zakresie tematyki uczenia się przez całe </w:t>
      </w:r>
      <w:r w:rsidR="1F87F9D6" w:rsidRPr="0026778C">
        <w:rPr>
          <w:rFonts w:cs="Arial"/>
        </w:rPr>
        <w:t>życie</w:t>
      </w:r>
      <w:r w:rsidR="00AF0009" w:rsidRPr="0026778C">
        <w:rPr>
          <w:rFonts w:cs="Arial"/>
        </w:rPr>
        <w:t>.</w:t>
      </w:r>
      <w:r w:rsidRPr="0026778C">
        <w:rPr>
          <w:rFonts w:cs="Arial"/>
        </w:rPr>
        <w:br/>
      </w:r>
      <w:r w:rsidRPr="0026778C">
        <w:rPr>
          <w:rFonts w:cs="Arial"/>
        </w:rPr>
        <w:lastRenderedPageBreak/>
        <w:t>Samoocena realizowana jest raz na dwa lata. Pierwsza</w:t>
      </w:r>
      <w:r w:rsidR="00AF0009" w:rsidRPr="0026778C">
        <w:rPr>
          <w:rFonts w:cs="Arial"/>
        </w:rPr>
        <w:t xml:space="preserve"> </w:t>
      </w:r>
      <w:r w:rsidR="008C3242" w:rsidRPr="0026778C">
        <w:rPr>
          <w:rFonts w:cs="Arial"/>
        </w:rPr>
        <w:t xml:space="preserve">jej </w:t>
      </w:r>
      <w:r w:rsidR="00AF0009" w:rsidRPr="0026778C">
        <w:rPr>
          <w:rFonts w:cs="Arial"/>
        </w:rPr>
        <w:t>edycja</w:t>
      </w:r>
      <w:r w:rsidRPr="0026778C">
        <w:rPr>
          <w:rFonts w:cs="Arial"/>
        </w:rPr>
        <w:t xml:space="preserve"> miała miejsce </w:t>
      </w:r>
      <w:r w:rsidR="001A02AC">
        <w:rPr>
          <w:rFonts w:cs="Arial"/>
        </w:rPr>
        <w:br/>
      </w:r>
      <w:r w:rsidR="008C3242" w:rsidRPr="0026778C">
        <w:rPr>
          <w:rFonts w:cs="Arial"/>
        </w:rPr>
        <w:t xml:space="preserve">w 2022 r., </w:t>
      </w:r>
      <w:r w:rsidR="002525E3">
        <w:rPr>
          <w:rFonts w:cs="Arial"/>
        </w:rPr>
        <w:t xml:space="preserve">w </w:t>
      </w:r>
      <w:r w:rsidR="008C3242" w:rsidRPr="0026778C">
        <w:rPr>
          <w:rFonts w:cs="Arial"/>
        </w:rPr>
        <w:t>trakcie trwania projektu Erasmus +,</w:t>
      </w:r>
      <w:r w:rsidRPr="0026778C">
        <w:rPr>
          <w:rFonts w:cs="Arial"/>
        </w:rPr>
        <w:t xml:space="preserve"> i została zrealizowana przez</w:t>
      </w:r>
      <w:r w:rsidRPr="0026778C" w:rsidDel="008C3242">
        <w:rPr>
          <w:rFonts w:cs="Arial"/>
        </w:rPr>
        <w:t xml:space="preserve"> </w:t>
      </w:r>
      <w:r w:rsidR="1F87F9D6" w:rsidRPr="0026778C">
        <w:rPr>
          <w:rFonts w:cs="Arial"/>
        </w:rPr>
        <w:t>sześć</w:t>
      </w:r>
      <w:r w:rsidRPr="0026778C">
        <w:rPr>
          <w:rFonts w:cs="Arial"/>
        </w:rPr>
        <w:t xml:space="preserve"> regionów europejskich, w tym Małopolskę.</w:t>
      </w:r>
    </w:p>
    <w:p w14:paraId="37FE0EE3" w14:textId="4C2EB82A" w:rsidR="00CF20A7" w:rsidRPr="0026778C" w:rsidRDefault="00CF20A7" w:rsidP="00201B05">
      <w:pPr>
        <w:rPr>
          <w:rFonts w:cs="Arial"/>
          <w:kern w:val="2"/>
          <w14:ligatures w14:val="standardContextual"/>
        </w:rPr>
      </w:pPr>
      <w:r w:rsidRPr="0026778C">
        <w:rPr>
          <w:rFonts w:cs="Arial"/>
          <w:kern w:val="2"/>
          <w14:ligatures w14:val="standardContextual"/>
        </w:rPr>
        <w:t xml:space="preserve">W 2024 roku samoocena COMORELP zrealizowana została przez </w:t>
      </w:r>
      <w:r w:rsidR="008C3242" w:rsidRPr="0026778C">
        <w:rPr>
          <w:rFonts w:cs="Arial"/>
          <w:kern w:val="2"/>
          <w14:ligatures w14:val="standardContextual"/>
        </w:rPr>
        <w:t>osiem</w:t>
      </w:r>
      <w:r w:rsidRPr="0026778C">
        <w:rPr>
          <w:rFonts w:cs="Arial"/>
          <w:kern w:val="2"/>
          <w14:ligatures w14:val="standardContextual"/>
        </w:rPr>
        <w:t xml:space="preserve"> regionów </w:t>
      </w:r>
      <w:r w:rsidR="001A02AC">
        <w:rPr>
          <w:rFonts w:cs="Arial"/>
          <w:kern w:val="2"/>
          <w14:ligatures w14:val="standardContextual"/>
        </w:rPr>
        <w:br/>
      </w:r>
      <w:r w:rsidRPr="0026778C">
        <w:rPr>
          <w:rFonts w:cs="Arial"/>
          <w:kern w:val="2"/>
          <w14:ligatures w14:val="standardContextual"/>
        </w:rPr>
        <w:t xml:space="preserve">w Polsce jako jedno z zadań projektów realizowanych w ramach Krajowego Planu Odbudowy i Zwiększenia Odporności, inwestycja A3.1.1 Wsparcie rozwoju nowoczesnego kształcenia zawodowego, szkolnictwa wyższego oraz uczenia się przez całe życie. Regiony, które przystąpiły do </w:t>
      </w:r>
      <w:r w:rsidR="008C3242" w:rsidRPr="0026778C">
        <w:rPr>
          <w:rFonts w:cs="Arial"/>
          <w:kern w:val="2"/>
          <w14:ligatures w14:val="standardContextual"/>
        </w:rPr>
        <w:t xml:space="preserve">samooceny i </w:t>
      </w:r>
      <w:r w:rsidRPr="0026778C">
        <w:rPr>
          <w:rFonts w:cs="Arial"/>
          <w:kern w:val="2"/>
          <w14:ligatures w14:val="standardContextual"/>
        </w:rPr>
        <w:t xml:space="preserve">organizacji </w:t>
      </w:r>
      <w:r w:rsidR="00FD75F2" w:rsidRPr="0026778C">
        <w:rPr>
          <w:rFonts w:cs="Arial"/>
          <w:kern w:val="2"/>
          <w14:ligatures w14:val="standardContextual"/>
        </w:rPr>
        <w:t>o</w:t>
      </w:r>
      <w:r w:rsidRPr="0026778C">
        <w:rPr>
          <w:rFonts w:cs="Arial"/>
          <w:kern w:val="2"/>
          <w14:ligatures w14:val="standardContextual"/>
        </w:rPr>
        <w:t xml:space="preserve">krągłego </w:t>
      </w:r>
      <w:r w:rsidR="00FD75F2" w:rsidRPr="0026778C">
        <w:rPr>
          <w:rFonts w:cs="Arial"/>
          <w:kern w:val="2"/>
          <w14:ligatures w14:val="standardContextual"/>
        </w:rPr>
        <w:t>s</w:t>
      </w:r>
      <w:r w:rsidRPr="0026778C">
        <w:rPr>
          <w:rFonts w:cs="Arial"/>
          <w:kern w:val="2"/>
          <w14:ligatures w14:val="standardContextual"/>
        </w:rPr>
        <w:t>tołu to:</w:t>
      </w:r>
    </w:p>
    <w:p w14:paraId="3DBDDCD4" w14:textId="4019476C" w:rsidR="00CF20A7" w:rsidRPr="006564D0" w:rsidRDefault="00FD75F2" w:rsidP="00201B05">
      <w:pPr>
        <w:pStyle w:val="Akapitzlist"/>
        <w:numPr>
          <w:ilvl w:val="0"/>
          <w:numId w:val="9"/>
        </w:numPr>
        <w:rPr>
          <w:rFonts w:cs="Arial"/>
          <w:kern w:val="2"/>
          <w14:ligatures w14:val="standardContextual"/>
        </w:rPr>
      </w:pPr>
      <w:r w:rsidRPr="00C73303">
        <w:rPr>
          <w:rFonts w:cs="Arial"/>
          <w:kern w:val="2"/>
          <w14:ligatures w14:val="standardContextual"/>
        </w:rPr>
        <w:t>r</w:t>
      </w:r>
      <w:r w:rsidR="00CF20A7" w:rsidRPr="00C73303">
        <w:rPr>
          <w:rFonts w:cs="Arial"/>
          <w:kern w:val="2"/>
          <w14:ligatures w14:val="standardContextual"/>
        </w:rPr>
        <w:t xml:space="preserve">egion </w:t>
      </w:r>
      <w:r w:rsidR="00E61E26" w:rsidRPr="00C73303">
        <w:rPr>
          <w:rFonts w:cs="Arial"/>
          <w:kern w:val="2"/>
          <w14:ligatures w14:val="standardContextual"/>
        </w:rPr>
        <w:t>d</w:t>
      </w:r>
      <w:r w:rsidR="00CF20A7" w:rsidRPr="0026778C">
        <w:rPr>
          <w:rFonts w:cs="Arial"/>
          <w:kern w:val="2"/>
          <w14:ligatures w14:val="standardContextual"/>
        </w:rPr>
        <w:t>olnośląski</w:t>
      </w:r>
    </w:p>
    <w:p w14:paraId="52C05069" w14:textId="5DDBA755" w:rsidR="00CF20A7" w:rsidRPr="0026778C" w:rsidRDefault="00FD75F2" w:rsidP="00201B05">
      <w:pPr>
        <w:pStyle w:val="Akapitzlist"/>
        <w:numPr>
          <w:ilvl w:val="0"/>
          <w:numId w:val="9"/>
        </w:numPr>
        <w:rPr>
          <w:rFonts w:cs="Arial"/>
          <w:kern w:val="2"/>
          <w:szCs w:val="24"/>
          <w14:ligatures w14:val="standardContextual"/>
        </w:rPr>
      </w:pPr>
      <w:r w:rsidRPr="0026778C">
        <w:rPr>
          <w:rFonts w:cs="Arial"/>
          <w:kern w:val="2"/>
          <w:szCs w:val="24"/>
          <w14:ligatures w14:val="standardContextual"/>
        </w:rPr>
        <w:t>r</w:t>
      </w:r>
      <w:r w:rsidR="00CF20A7" w:rsidRPr="0026778C">
        <w:rPr>
          <w:rFonts w:cs="Arial"/>
          <w:kern w:val="2"/>
          <w:szCs w:val="24"/>
          <w14:ligatures w14:val="standardContextual"/>
        </w:rPr>
        <w:t xml:space="preserve">egion </w:t>
      </w:r>
      <w:r w:rsidR="0094584A" w:rsidRPr="0026778C">
        <w:rPr>
          <w:rFonts w:cs="Arial"/>
          <w:kern w:val="2"/>
          <w:szCs w:val="24"/>
          <w14:ligatures w14:val="standardContextual"/>
        </w:rPr>
        <w:t>l</w:t>
      </w:r>
      <w:r w:rsidR="00CF20A7" w:rsidRPr="0026778C">
        <w:rPr>
          <w:rFonts w:cs="Arial"/>
          <w:kern w:val="2"/>
          <w:szCs w:val="24"/>
          <w14:ligatures w14:val="standardContextual"/>
        </w:rPr>
        <w:t>ubuski</w:t>
      </w:r>
    </w:p>
    <w:p w14:paraId="69738BFE" w14:textId="4EAF4BFC" w:rsidR="00CF20A7" w:rsidRPr="0026778C" w:rsidRDefault="00FD75F2" w:rsidP="00201B05">
      <w:pPr>
        <w:pStyle w:val="Akapitzlist"/>
        <w:numPr>
          <w:ilvl w:val="0"/>
          <w:numId w:val="9"/>
        </w:numPr>
        <w:rPr>
          <w:rFonts w:cs="Arial"/>
        </w:rPr>
      </w:pPr>
      <w:r w:rsidRPr="0026778C">
        <w:rPr>
          <w:rFonts w:cs="Arial"/>
          <w:kern w:val="2"/>
          <w14:ligatures w14:val="standardContextual"/>
        </w:rPr>
        <w:t>r</w:t>
      </w:r>
      <w:r w:rsidR="00CF20A7" w:rsidRPr="0026778C">
        <w:rPr>
          <w:rFonts w:cs="Arial"/>
          <w:kern w:val="2"/>
          <w14:ligatures w14:val="standardContextual"/>
        </w:rPr>
        <w:t xml:space="preserve">egion </w:t>
      </w:r>
      <w:r w:rsidR="0094584A" w:rsidRPr="0026778C">
        <w:rPr>
          <w:rFonts w:cs="Arial"/>
          <w:kern w:val="2"/>
          <w14:ligatures w14:val="standardContextual"/>
        </w:rPr>
        <w:t>m</w:t>
      </w:r>
      <w:r w:rsidR="00CF20A7" w:rsidRPr="0026778C">
        <w:rPr>
          <w:rFonts w:cs="Arial"/>
          <w:kern w:val="2"/>
          <w14:ligatures w14:val="standardContextual"/>
        </w:rPr>
        <w:t>ałopolski</w:t>
      </w:r>
    </w:p>
    <w:p w14:paraId="484B1F66" w14:textId="3602CFCD" w:rsidR="00CF20A7" w:rsidRPr="0026778C" w:rsidRDefault="00FD75F2" w:rsidP="00201B05">
      <w:pPr>
        <w:pStyle w:val="Akapitzlist"/>
        <w:numPr>
          <w:ilvl w:val="0"/>
          <w:numId w:val="9"/>
        </w:numPr>
        <w:rPr>
          <w:rFonts w:cs="Arial"/>
          <w:kern w:val="2"/>
          <w:szCs w:val="24"/>
          <w14:ligatures w14:val="standardContextual"/>
        </w:rPr>
      </w:pPr>
      <w:r w:rsidRPr="0026778C">
        <w:rPr>
          <w:rFonts w:cs="Arial"/>
          <w:kern w:val="2"/>
          <w:szCs w:val="24"/>
          <w14:ligatures w14:val="standardContextual"/>
        </w:rPr>
        <w:t>r</w:t>
      </w:r>
      <w:r w:rsidR="00CF20A7" w:rsidRPr="0026778C">
        <w:rPr>
          <w:rFonts w:cs="Arial"/>
          <w:kern w:val="2"/>
          <w:szCs w:val="24"/>
          <w14:ligatures w14:val="standardContextual"/>
        </w:rPr>
        <w:t xml:space="preserve">egion </w:t>
      </w:r>
      <w:r w:rsidR="0094584A" w:rsidRPr="0026778C">
        <w:rPr>
          <w:rFonts w:cs="Arial"/>
          <w:kern w:val="2"/>
          <w:szCs w:val="24"/>
          <w14:ligatures w14:val="standardContextual"/>
        </w:rPr>
        <w:t>o</w:t>
      </w:r>
      <w:r w:rsidR="00CF20A7" w:rsidRPr="0026778C">
        <w:rPr>
          <w:rFonts w:cs="Arial"/>
          <w:kern w:val="2"/>
          <w:szCs w:val="24"/>
          <w14:ligatures w14:val="standardContextual"/>
        </w:rPr>
        <w:t>polski</w:t>
      </w:r>
    </w:p>
    <w:p w14:paraId="7FA4AFB3" w14:textId="24EAA95E" w:rsidR="00CF20A7" w:rsidRPr="0026778C" w:rsidRDefault="00FD75F2" w:rsidP="00201B05">
      <w:pPr>
        <w:pStyle w:val="Akapitzlist"/>
        <w:numPr>
          <w:ilvl w:val="0"/>
          <w:numId w:val="9"/>
        </w:numPr>
        <w:rPr>
          <w:rFonts w:cs="Arial"/>
        </w:rPr>
      </w:pPr>
      <w:r w:rsidRPr="0026778C">
        <w:rPr>
          <w:rFonts w:cs="Arial"/>
          <w:kern w:val="2"/>
          <w14:ligatures w14:val="standardContextual"/>
        </w:rPr>
        <w:t>r</w:t>
      </w:r>
      <w:r w:rsidR="00CF20A7" w:rsidRPr="0026778C">
        <w:rPr>
          <w:rFonts w:cs="Arial"/>
          <w:kern w:val="2"/>
          <w14:ligatures w14:val="standardContextual"/>
        </w:rPr>
        <w:t xml:space="preserve">egion </w:t>
      </w:r>
      <w:r w:rsidR="0094584A" w:rsidRPr="0026778C">
        <w:rPr>
          <w:rFonts w:cs="Arial"/>
          <w:kern w:val="2"/>
          <w14:ligatures w14:val="standardContextual"/>
        </w:rPr>
        <w:t>p</w:t>
      </w:r>
      <w:r w:rsidR="00CF20A7" w:rsidRPr="0026778C">
        <w:rPr>
          <w:rFonts w:cs="Arial"/>
          <w:kern w:val="2"/>
          <w14:ligatures w14:val="standardContextual"/>
        </w:rPr>
        <w:t>odkarpacki</w:t>
      </w:r>
    </w:p>
    <w:p w14:paraId="6F5796B4" w14:textId="59702FF9" w:rsidR="00CF20A7" w:rsidRPr="0026778C" w:rsidRDefault="00FD75F2" w:rsidP="00201B05">
      <w:pPr>
        <w:pStyle w:val="Akapitzlist"/>
        <w:numPr>
          <w:ilvl w:val="0"/>
          <w:numId w:val="9"/>
        </w:numPr>
        <w:rPr>
          <w:rFonts w:cs="Arial"/>
        </w:rPr>
      </w:pPr>
      <w:r w:rsidRPr="0026778C">
        <w:rPr>
          <w:rFonts w:cs="Arial"/>
          <w:kern w:val="2"/>
          <w14:ligatures w14:val="standardContextual"/>
        </w:rPr>
        <w:t>r</w:t>
      </w:r>
      <w:r w:rsidR="00CF20A7" w:rsidRPr="0026778C">
        <w:rPr>
          <w:rFonts w:cs="Arial"/>
          <w:kern w:val="2"/>
          <w14:ligatures w14:val="standardContextual"/>
        </w:rPr>
        <w:t xml:space="preserve">egion </w:t>
      </w:r>
      <w:r w:rsidR="0094584A" w:rsidRPr="0026778C">
        <w:rPr>
          <w:rFonts w:cs="Arial"/>
          <w:kern w:val="2"/>
          <w14:ligatures w14:val="standardContextual"/>
        </w:rPr>
        <w:t>p</w:t>
      </w:r>
      <w:r w:rsidR="00CF20A7" w:rsidRPr="0026778C">
        <w:rPr>
          <w:rFonts w:cs="Arial"/>
          <w:kern w:val="2"/>
          <w14:ligatures w14:val="standardContextual"/>
        </w:rPr>
        <w:t>omorski</w:t>
      </w:r>
    </w:p>
    <w:p w14:paraId="1A17B88A" w14:textId="3FED3F78" w:rsidR="00CF20A7" w:rsidRPr="0026778C" w:rsidRDefault="00FD75F2" w:rsidP="00201B05">
      <w:pPr>
        <w:pStyle w:val="Akapitzlist"/>
        <w:numPr>
          <w:ilvl w:val="0"/>
          <w:numId w:val="9"/>
        </w:numPr>
        <w:rPr>
          <w:rFonts w:cs="Arial"/>
          <w:kern w:val="2"/>
          <w:szCs w:val="24"/>
          <w14:ligatures w14:val="standardContextual"/>
        </w:rPr>
      </w:pPr>
      <w:r w:rsidRPr="0026778C">
        <w:rPr>
          <w:rFonts w:cs="Arial"/>
          <w:kern w:val="2"/>
          <w:szCs w:val="24"/>
          <w14:ligatures w14:val="standardContextual"/>
        </w:rPr>
        <w:t>r</w:t>
      </w:r>
      <w:r w:rsidR="00CF20A7" w:rsidRPr="0026778C">
        <w:rPr>
          <w:rFonts w:cs="Arial"/>
          <w:kern w:val="2"/>
          <w:szCs w:val="24"/>
          <w14:ligatures w14:val="standardContextual"/>
        </w:rPr>
        <w:t xml:space="preserve">egion </w:t>
      </w:r>
      <w:r w:rsidR="0094584A" w:rsidRPr="0026778C">
        <w:rPr>
          <w:rFonts w:cs="Arial"/>
          <w:kern w:val="2"/>
          <w:szCs w:val="24"/>
          <w14:ligatures w14:val="standardContextual"/>
        </w:rPr>
        <w:t>ś</w:t>
      </w:r>
      <w:r w:rsidR="00CF20A7" w:rsidRPr="0026778C">
        <w:rPr>
          <w:rFonts w:cs="Arial"/>
          <w:kern w:val="2"/>
          <w:szCs w:val="24"/>
          <w14:ligatures w14:val="standardContextual"/>
        </w:rPr>
        <w:t>więtokrzyski</w:t>
      </w:r>
    </w:p>
    <w:p w14:paraId="2273A35F" w14:textId="0BA8BA89" w:rsidR="07C7C79A" w:rsidRPr="0026778C" w:rsidRDefault="00FD75F2" w:rsidP="00C73303">
      <w:pPr>
        <w:pStyle w:val="Akapitzlist"/>
        <w:numPr>
          <w:ilvl w:val="0"/>
          <w:numId w:val="9"/>
        </w:numPr>
      </w:pPr>
      <w:r w:rsidRPr="0026778C">
        <w:rPr>
          <w:rFonts w:cs="Arial"/>
          <w:kern w:val="2"/>
          <w14:ligatures w14:val="standardContextual"/>
        </w:rPr>
        <w:t>r</w:t>
      </w:r>
      <w:r w:rsidR="00CF20A7" w:rsidRPr="0026778C">
        <w:rPr>
          <w:rFonts w:cs="Arial"/>
          <w:kern w:val="2"/>
          <w14:ligatures w14:val="standardContextual"/>
        </w:rPr>
        <w:t xml:space="preserve">egion </w:t>
      </w:r>
      <w:r w:rsidR="0094584A" w:rsidRPr="0026778C">
        <w:rPr>
          <w:rFonts w:cs="Arial"/>
          <w:kern w:val="2"/>
          <w14:ligatures w14:val="standardContextual"/>
        </w:rPr>
        <w:t>w</w:t>
      </w:r>
      <w:r w:rsidR="00CF20A7" w:rsidRPr="0026778C">
        <w:rPr>
          <w:rFonts w:cs="Arial"/>
          <w:kern w:val="2"/>
          <w14:ligatures w14:val="standardContextual"/>
        </w:rPr>
        <w:t>armińsko-</w:t>
      </w:r>
      <w:r w:rsidR="0094584A" w:rsidRPr="0026778C">
        <w:rPr>
          <w:rFonts w:cs="Arial"/>
          <w:kern w:val="2"/>
          <w14:ligatures w14:val="standardContextual"/>
        </w:rPr>
        <w:t>m</w:t>
      </w:r>
      <w:r w:rsidR="00CF20A7" w:rsidRPr="0026778C">
        <w:rPr>
          <w:rFonts w:cs="Arial"/>
          <w:kern w:val="2"/>
          <w14:ligatures w14:val="standardContextual"/>
        </w:rPr>
        <w:t>azurski</w:t>
      </w:r>
      <w:r w:rsidR="00CF20A7" w:rsidRPr="0026778C">
        <w:rPr>
          <w:rFonts w:cs="Calibri"/>
          <w:kern w:val="2"/>
          <w14:ligatures w14:val="standardContextual"/>
        </w:rPr>
        <w:t>.</w:t>
      </w:r>
    </w:p>
    <w:p w14:paraId="7209986A" w14:textId="77777777" w:rsidR="00C73303" w:rsidRPr="00C73303" w:rsidRDefault="00A156A4" w:rsidP="001A02AC">
      <w:pPr>
        <w:keepNext/>
        <w:spacing w:before="0" w:after="0"/>
        <w:jc w:val="center"/>
      </w:pPr>
      <w:r w:rsidRPr="00C73303">
        <w:rPr>
          <w:rFonts w:cs="Arial"/>
          <w:noProof/>
          <w:kern w:val="2"/>
          <w:szCs w:val="24"/>
          <w14:ligatures w14:val="standardContextual"/>
        </w:rPr>
        <w:drawing>
          <wp:inline distT="0" distB="0" distL="0" distR="0" wp14:anchorId="706F5646" wp14:editId="55AEAAF9">
            <wp:extent cx="3562350" cy="3372187"/>
            <wp:effectExtent l="0" t="0" r="0" b="0"/>
            <wp:docPr id="394723984" name="Obraz 1" descr="Zarys mapy Polski z zaznaczonymi granicami regionów. Regiony które przystąpiły do samooceny COMORELP są pokolorowane kolorem zielo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3984" name="Obraz 1" descr="Zarys mapy Polski z zaznaczonymi granicami regionów. Regiony które przystąpiły do samooceny COMORELP są pokolorowane kolorem zielonym."/>
                    <pic:cNvPicPr>
                      <a:picLocks noChangeAspect="1"/>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3568457" cy="3377968"/>
                    </a:xfrm>
                    <a:prstGeom prst="rect">
                      <a:avLst/>
                    </a:prstGeom>
                    <a:ln>
                      <a:noFill/>
                    </a:ln>
                    <a:extLst>
                      <a:ext uri="{53640926-AAD7-44D8-BBD7-CCE9431645EC}">
                        <a14:shadowObscured xmlns:a14="http://schemas.microsoft.com/office/drawing/2010/main"/>
                      </a:ext>
                    </a:extLst>
                  </pic:spPr>
                </pic:pic>
              </a:graphicData>
            </a:graphic>
          </wp:inline>
        </w:drawing>
      </w:r>
    </w:p>
    <w:p w14:paraId="2B08595E" w14:textId="36E93047" w:rsidR="00C73303" w:rsidRPr="00C73303" w:rsidRDefault="00C73303" w:rsidP="00201B05">
      <w:pPr>
        <w:pStyle w:val="Legenda"/>
        <w:spacing w:after="0" w:line="360" w:lineRule="auto"/>
        <w:rPr>
          <w:rFonts w:cs="Arial"/>
          <w:i w:val="0"/>
          <w:iCs w:val="0"/>
          <w:sz w:val="22"/>
          <w:szCs w:val="22"/>
        </w:rPr>
      </w:pPr>
      <w:r w:rsidRPr="00C73303">
        <w:rPr>
          <w:rFonts w:cs="Arial"/>
          <w:i w:val="0"/>
          <w:iCs w:val="0"/>
          <w:sz w:val="22"/>
          <w:szCs w:val="22"/>
        </w:rPr>
        <w:t xml:space="preserve">Rysunek </w:t>
      </w:r>
      <w:r w:rsidRPr="00C73303">
        <w:rPr>
          <w:rFonts w:cs="Arial"/>
          <w:i w:val="0"/>
          <w:iCs w:val="0"/>
          <w:sz w:val="22"/>
          <w:szCs w:val="22"/>
        </w:rPr>
        <w:fldChar w:fldCharType="begin"/>
      </w:r>
      <w:r w:rsidRPr="0026778C">
        <w:rPr>
          <w:rFonts w:cs="Arial"/>
          <w:i w:val="0"/>
          <w:iCs w:val="0"/>
          <w:sz w:val="22"/>
          <w:szCs w:val="22"/>
        </w:rPr>
        <w:instrText xml:space="preserve"> SEQ Rysunek \* ARABIC </w:instrText>
      </w:r>
      <w:r w:rsidRPr="00C73303">
        <w:rPr>
          <w:rFonts w:cs="Arial"/>
          <w:i w:val="0"/>
          <w:iCs w:val="0"/>
          <w:sz w:val="22"/>
          <w:szCs w:val="22"/>
        </w:rPr>
        <w:fldChar w:fldCharType="separate"/>
      </w:r>
      <w:r w:rsidR="00AD4D94">
        <w:rPr>
          <w:rFonts w:cs="Arial"/>
          <w:i w:val="0"/>
          <w:iCs w:val="0"/>
          <w:noProof/>
          <w:sz w:val="22"/>
          <w:szCs w:val="22"/>
        </w:rPr>
        <w:t>1</w:t>
      </w:r>
      <w:r w:rsidRPr="00C73303">
        <w:rPr>
          <w:rFonts w:cs="Arial"/>
          <w:i w:val="0"/>
          <w:iCs w:val="0"/>
          <w:sz w:val="22"/>
          <w:szCs w:val="22"/>
        </w:rPr>
        <w:fldChar w:fldCharType="end"/>
      </w:r>
      <w:r w:rsidRPr="00C73303">
        <w:rPr>
          <w:rFonts w:cs="Arial"/>
          <w:i w:val="0"/>
          <w:iCs w:val="0"/>
          <w:sz w:val="22"/>
          <w:szCs w:val="22"/>
        </w:rPr>
        <w:t xml:space="preserve"> Regiony z Raportem COMORELP 2024</w:t>
      </w:r>
    </w:p>
    <w:p w14:paraId="19912D3B" w14:textId="1E506418" w:rsidR="00916072" w:rsidRPr="00C73303" w:rsidRDefault="00C77D1E" w:rsidP="00201B05">
      <w:pPr>
        <w:rPr>
          <w:rFonts w:eastAsiaTheme="majorEastAsia" w:cs="Calibri"/>
          <w:color w:val="0F4761" w:themeColor="accent1" w:themeShade="BF"/>
          <w:sz w:val="28"/>
          <w:szCs w:val="28"/>
        </w:rPr>
      </w:pPr>
      <w:r w:rsidRPr="00C73303">
        <w:rPr>
          <w:rFonts w:cs="Calibri"/>
          <w:noProof/>
          <w14:ligatures w14:val="standardContextual"/>
        </w:rPr>
        <w:lastRenderedPageBreak/>
        <mc:AlternateContent>
          <mc:Choice Requires="wpg">
            <w:drawing>
              <wp:anchor distT="0" distB="0" distL="114300" distR="114300" simplePos="0" relativeHeight="251772947" behindDoc="0" locked="0" layoutInCell="1" allowOverlap="1" wp14:anchorId="5BC3746D" wp14:editId="6A7F00B5">
                <wp:simplePos x="0" y="0"/>
                <wp:positionH relativeFrom="margin">
                  <wp:align>center</wp:align>
                </wp:positionH>
                <wp:positionV relativeFrom="paragraph">
                  <wp:posOffset>5925935</wp:posOffset>
                </wp:positionV>
                <wp:extent cx="2159635" cy="2159635"/>
                <wp:effectExtent l="19050" t="19050" r="12065" b="12065"/>
                <wp:wrapTopAndBottom/>
                <wp:docPr id="905806582" name="Grup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59635" cy="2159635"/>
                          <a:chOff x="0" y="0"/>
                          <a:chExt cx="2160000" cy="2160000"/>
                        </a:xfrm>
                      </wpg:grpSpPr>
                      <wpg:grpSp>
                        <wpg:cNvPr id="1252853368" name="Grupa 28">
                          <a:extLst>
                            <a:ext uri="{C183D7F6-B498-43B3-948B-1728B52AA6E4}">
                              <adec:decorative xmlns:adec="http://schemas.microsoft.com/office/drawing/2017/decorative" val="1"/>
                            </a:ext>
                          </a:extLst>
                        </wpg:cNvPr>
                        <wpg:cNvGrpSpPr/>
                        <wpg:grpSpPr>
                          <a:xfrm>
                            <a:off x="0" y="0"/>
                            <a:ext cx="2160000" cy="2160000"/>
                            <a:chOff x="0" y="0"/>
                            <a:chExt cx="2160000" cy="2160000"/>
                          </a:xfrm>
                        </wpg:grpSpPr>
                        <wps:wsp>
                          <wps:cNvPr id="1530057837" name="Schemat blokowy: łącznik 23">
                            <a:extLst>
                              <a:ext uri="{C183D7F6-B498-43B3-948B-1728B52AA6E4}">
                                <adec:decorative xmlns:adec="http://schemas.microsoft.com/office/drawing/2017/decorative" val="1"/>
                              </a:ext>
                            </a:extLst>
                          </wps:cNvPr>
                          <wps:cNvSpPr>
                            <a:spLocks noChangeAspect="1"/>
                          </wps:cNvSpPr>
                          <wps:spPr>
                            <a:xfrm>
                              <a:off x="0" y="0"/>
                              <a:ext cx="2160000" cy="2160000"/>
                            </a:xfrm>
                            <a:prstGeom prst="flowChartConnector">
                              <a:avLst/>
                            </a:prstGeom>
                            <a:noFill/>
                            <a:ln w="28575">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93085710" name="Obraz 26">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7276616">
                              <a:off x="-97413" y="753709"/>
                              <a:ext cx="1429385" cy="84455"/>
                            </a:xfrm>
                            <a:prstGeom prst="rect">
                              <a:avLst/>
                            </a:prstGeom>
                            <a:noFill/>
                            <a:ln>
                              <a:noFill/>
                            </a:ln>
                          </pic:spPr>
                        </pic:pic>
                      </wpg:grpSp>
                      <wpg:grpSp>
                        <wpg:cNvPr id="1130829501" name="Grupa 22">
                          <a:extLst>
                            <a:ext uri="{C183D7F6-B498-43B3-948B-1728B52AA6E4}">
                              <adec:decorative xmlns:adec="http://schemas.microsoft.com/office/drawing/2017/decorative" val="1"/>
                            </a:ext>
                          </a:extLst>
                        </wpg:cNvPr>
                        <wpg:cNvGrpSpPr/>
                        <wpg:grpSpPr>
                          <a:xfrm rot="7260532">
                            <a:off x="87469" y="865838"/>
                            <a:ext cx="1413510" cy="60960"/>
                            <a:chOff x="0" y="0"/>
                            <a:chExt cx="1413862" cy="61472"/>
                          </a:xfrm>
                          <a:noFill/>
                        </wpg:grpSpPr>
                        <wpg:grpSp>
                          <wpg:cNvPr id="2138376280" name="Grupa 20">
                            <a:extLst>
                              <a:ext uri="{C183D7F6-B498-43B3-948B-1728B52AA6E4}">
                                <adec:decorative xmlns:adec="http://schemas.microsoft.com/office/drawing/2017/decorative" val="1"/>
                              </a:ext>
                            </a:extLst>
                          </wpg:cNvPr>
                          <wpg:cNvGrpSpPr/>
                          <wpg:grpSpPr>
                            <a:xfrm>
                              <a:off x="0" y="0"/>
                              <a:ext cx="461042" cy="61472"/>
                              <a:chOff x="0" y="0"/>
                              <a:chExt cx="461042" cy="61472"/>
                            </a:xfrm>
                            <a:grpFill/>
                          </wpg:grpSpPr>
                          <wps:wsp>
                            <wps:cNvPr id="1973363905" name="Schemat blokowy: łącznik 19">
                              <a:extLst>
                                <a:ext uri="{C183D7F6-B498-43B3-948B-1728B52AA6E4}">
                                  <adec:decorative xmlns:adec="http://schemas.microsoft.com/office/drawing/2017/decorative" val="1"/>
                                </a:ext>
                              </a:extLst>
                            </wps:cNvPr>
                            <wps:cNvSpPr/>
                            <wps:spPr>
                              <a:xfrm>
                                <a:off x="0"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756712" name="Schemat blokowy: łącznik 19">
                              <a:extLst>
                                <a:ext uri="{C183D7F6-B498-43B3-948B-1728B52AA6E4}">
                                  <adec:decorative xmlns:adec="http://schemas.microsoft.com/office/drawing/2017/decorative" val="1"/>
                                </a:ext>
                              </a:extLst>
                            </wps:cNvPr>
                            <wps:cNvSpPr/>
                            <wps:spPr>
                              <a:xfrm>
                                <a:off x="199785"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610457" name="Schemat blokowy: łącznik 19">
                              <a:extLst>
                                <a:ext uri="{C183D7F6-B498-43B3-948B-1728B52AA6E4}">
                                  <adec:decorative xmlns:adec="http://schemas.microsoft.com/office/drawing/2017/decorative" val="1"/>
                                </a:ext>
                              </a:extLst>
                            </wps:cNvPr>
                            <wps:cNvSpPr/>
                            <wps:spPr>
                              <a:xfrm>
                                <a:off x="399570"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9953172" name="Schemat blokowy: łącznik 19">
                            <a:extLst>
                              <a:ext uri="{C183D7F6-B498-43B3-948B-1728B52AA6E4}">
                                <adec:decorative xmlns:adec="http://schemas.microsoft.com/office/drawing/2017/decorative" val="1"/>
                              </a:ext>
                            </a:extLst>
                          </wps:cNvPr>
                          <wps:cNvSpPr/>
                          <wps:spPr>
                            <a:xfrm>
                              <a:off x="591671"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649630" name="Schemat blokowy: łącznik 19">
                            <a:extLst>
                              <a:ext uri="{C183D7F6-B498-43B3-948B-1728B52AA6E4}">
                                <adec:decorative xmlns:adec="http://schemas.microsoft.com/office/drawing/2017/decorative" val="1"/>
                              </a:ext>
                            </a:extLst>
                          </wps:cNvPr>
                          <wps:cNvSpPr/>
                          <wps:spPr>
                            <a:xfrm>
                              <a:off x="791456"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242874" name="Schemat blokowy: łącznik 19">
                            <a:extLst>
                              <a:ext uri="{C183D7F6-B498-43B3-948B-1728B52AA6E4}">
                                <adec:decorative xmlns:adec="http://schemas.microsoft.com/office/drawing/2017/decorative" val="1"/>
                              </a:ext>
                            </a:extLst>
                          </wps:cNvPr>
                          <wps:cNvSpPr/>
                          <wps:spPr>
                            <a:xfrm>
                              <a:off x="991241"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05856" name="Schemat blokowy: łącznik 19">
                            <a:extLst>
                              <a:ext uri="{C183D7F6-B498-43B3-948B-1728B52AA6E4}">
                                <adec:decorative xmlns:adec="http://schemas.microsoft.com/office/drawing/2017/decorative" val="1"/>
                              </a:ext>
                            </a:extLst>
                          </wps:cNvPr>
                          <wps:cNvSpPr/>
                          <wps:spPr>
                            <a:xfrm>
                              <a:off x="1175657" y="0"/>
                              <a:ext cx="60960" cy="60960"/>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112937" name="Schemat blokowy: łącznik 19">
                            <a:extLst>
                              <a:ext uri="{C183D7F6-B498-43B3-948B-1728B52AA6E4}">
                                <adec:decorative xmlns:adec="http://schemas.microsoft.com/office/drawing/2017/decorative" val="1"/>
                              </a:ext>
                            </a:extLst>
                          </wps:cNvPr>
                          <wps:cNvSpPr/>
                          <wps:spPr>
                            <a:xfrm>
                              <a:off x="1352390" y="0"/>
                              <a:ext cx="61472" cy="61472"/>
                            </a:xfrm>
                            <a:prstGeom prst="flowChartConnector">
                              <a:avLst/>
                            </a:prstGeom>
                            <a:grpFill/>
                            <a:ln>
                              <a:solidFill>
                                <a:schemeClr val="accent4">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EDF299A" id="Grupa 32" o:spid="_x0000_s1026" alt="&quot;&quot;" style="position:absolute;margin-left:0;margin-top:466.6pt;width:170.05pt;height:170.05pt;z-index:251772947;mso-position-horizontal:center;mso-position-horizontal-relative:margin"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">
                <v:group id="Grupa 28" o:spid="_x0000_s1027" alt="&quot;&quot;" style="position:absolute;width:21600;height: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">
                  <v:shape id="Schemat blokowy: łącznik 23" o:spid="_x0000_s1028" type="#_x0000_t120" alt="&quot;&quot;" style="position:absolute;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" filled="f" strokecolor="#074e69 [1607]" strokeweight="2.25pt">
                    <v:stroke joinstyle="miter"/>
                    <v:path arrowok="t"/>
                    <o:lock v:ext="edit" aspectratio="t"/>
                  </v:shape>
                  <v:shape id="Obraz 26" o:spid="_x0000_s1029" type="#_x0000_t75" alt="&quot;&quot;" style="position:absolute;left:-974;top:7536;width:14294;height:845;rotation:794800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">
                    <v:imagedata r:id="rId9" o:title=""/>
                  </v:shape>
                </v:group>
                <v:group id="Grupa 22" o:spid="_x0000_s1030" alt="&quot;&quot;" style="position:absolute;left:874;top:8658;width:14135;height:610;rotation:7930437fd" coordsize="14138,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">
                  <v:group id="Grupa 20" o:spid="_x0000_s1031" alt="&quot;&quot;" style="position:absolute;width:4610;height:614" coordsize="461042,6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">
                    <v:shape id="Schemat blokowy: łącznik 19" o:spid="_x0000_s1032" type="#_x0000_t120" alt="&quot;&quot;" style="position:absolute;width:61472;height:6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" filled="f" strokecolor="#074e69 [1607]" strokeweight="1.5pt">
                      <v:stroke joinstyle="miter"/>
                    </v:shape>
                    <v:shape id="Schemat blokowy: łącznik 19" o:spid="_x0000_s1033" type="#_x0000_t120" alt="&quot;&quot;" style="position:absolute;left:199785;width:61472;height:6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" filled="f" strokecolor="#074e69 [1607]" strokeweight="1.5pt">
                      <v:stroke joinstyle="miter"/>
                    </v:shape>
                    <v:shape id="Schemat blokowy: łącznik 19" o:spid="_x0000_s1034" type="#_x0000_t120" alt="&quot;&quot;" style="position:absolute;left:399570;width:61472;height:6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" filled="f" strokecolor="#074e69 [1607]" strokeweight="1.5pt">
                      <v:stroke joinstyle="miter"/>
                    </v:shape>
                  </v:group>
                  <v:shape id="Schemat blokowy: łącznik 19" o:spid="_x0000_s1035" type="#_x0000_t120" alt="&quot;&quot;" style="position:absolute;left:5916;width:615;height: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" filled="f" strokecolor="#074e69 [1607]" strokeweight="1.5pt">
                    <v:stroke joinstyle="miter"/>
                  </v:shape>
                  <v:shape id="Schemat blokowy: łącznik 19" o:spid="_x0000_s1036" type="#_x0000_t120" alt="&quot;&quot;" style="position:absolute;left:7914;width:615;height: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" filled="f" strokecolor="#074e69 [1607]" strokeweight="1.5pt">
                    <v:stroke joinstyle="miter"/>
                  </v:shape>
                  <v:shape id="Schemat blokowy: łącznik 19" o:spid="_x0000_s1037" type="#_x0000_t120" alt="&quot;&quot;" style="position:absolute;left:9912;width:615;height: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" filled="f" strokecolor="#074e69 [1607]" strokeweight="1.5pt">
                    <v:stroke joinstyle="miter"/>
                  </v:shape>
                  <v:shape id="Schemat blokowy: łącznik 19" o:spid="_x0000_s1038" type="#_x0000_t120" alt="&quot;&quot;" style="position:absolute;left:11756;width:610;height: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" filled="f" strokecolor="#074e69 [1607]" strokeweight="1.5pt">
                    <v:stroke joinstyle="miter"/>
                  </v:shape>
                  <v:shape id="Schemat blokowy: łącznik 19" o:spid="_x0000_s1039" type="#_x0000_t120" alt="&quot;&quot;" style="position:absolute;left:13523;width:615;height: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" filled="f" strokecolor="#074e69 [1607]" strokeweight="1.5pt">
                    <v:stroke joinstyle="miter"/>
                  </v:shape>
                </v:group>
                <w10:wrap type="topAndBottom" anchorx="margin"/>
              </v:group>
            </w:pict>
          </mc:Fallback>
        </mc:AlternateContent>
      </w:r>
      <w:r w:rsidR="004231CC" w:rsidRPr="006564D0">
        <w:rPr>
          <w:rFonts w:cs="Arial"/>
        </w:rPr>
        <w:t xml:space="preserve">Niniejsze opracowanie zawiera </w:t>
      </w:r>
      <w:r w:rsidR="004231CC" w:rsidRPr="0026778C">
        <w:rPr>
          <w:rFonts w:cs="Arial"/>
        </w:rPr>
        <w:t>syntetyczne zestawienie wyników zawartych w</w:t>
      </w:r>
      <w:r w:rsidR="00C73303" w:rsidRPr="0026778C">
        <w:rPr>
          <w:rFonts w:cs="Arial"/>
        </w:rPr>
        <w:t> </w:t>
      </w:r>
      <w:r w:rsidR="004231CC" w:rsidRPr="0026778C">
        <w:rPr>
          <w:rFonts w:cs="Arial"/>
        </w:rPr>
        <w:t>przygotowanym przez każdy region raporcie regionalnym, podsumowującym dokonaną samoocenę.</w:t>
      </w:r>
      <w:r w:rsidR="00916072" w:rsidRPr="00C73303">
        <w:rPr>
          <w:rFonts w:cs="Calibri"/>
        </w:rPr>
        <w:br w:type="page"/>
      </w:r>
    </w:p>
    <w:p w14:paraId="7A34C3D1" w14:textId="04C6C8F4" w:rsidR="006569C2" w:rsidRPr="00C73303" w:rsidRDefault="00B3687B" w:rsidP="00C73303">
      <w:pPr>
        <w:pStyle w:val="Nagwek3"/>
        <w:rPr>
          <w:rFonts w:cs="Arial"/>
        </w:rPr>
      </w:pPr>
      <w:bookmarkStart w:id="7" w:name="_Toc216364970"/>
      <w:bookmarkStart w:id="8" w:name="_Toc216779482"/>
      <w:r w:rsidRPr="00C73303">
        <w:rPr>
          <w:rFonts w:cs="Arial"/>
        </w:rPr>
        <w:lastRenderedPageBreak/>
        <w:t>CHARAKTERYSTYKA REGIONÓW</w:t>
      </w:r>
      <w:bookmarkEnd w:id="7"/>
      <w:bookmarkEnd w:id="8"/>
    </w:p>
    <w:p w14:paraId="628148B9" w14:textId="78A7DD63" w:rsidR="00677E13" w:rsidRPr="0026778C" w:rsidRDefault="00677E13" w:rsidP="006564D0">
      <w:pPr>
        <w:rPr>
          <w:rFonts w:cs="Arial"/>
          <w:b/>
          <w:bCs/>
          <w:szCs w:val="24"/>
        </w:rPr>
      </w:pPr>
      <w:r w:rsidRPr="006564D0">
        <w:rPr>
          <w:rFonts w:cs="Arial"/>
          <w:b/>
          <w:bCs/>
          <w:szCs w:val="24"/>
        </w:rPr>
        <w:t xml:space="preserve">Region </w:t>
      </w:r>
      <w:r w:rsidR="00FD75F2" w:rsidRPr="0026778C">
        <w:rPr>
          <w:rFonts w:cs="Arial"/>
          <w:b/>
          <w:bCs/>
          <w:szCs w:val="24"/>
        </w:rPr>
        <w:t>d</w:t>
      </w:r>
      <w:r w:rsidRPr="0026778C">
        <w:rPr>
          <w:rFonts w:cs="Arial"/>
          <w:b/>
          <w:bCs/>
          <w:szCs w:val="24"/>
        </w:rPr>
        <w:t>olnośląski</w:t>
      </w:r>
    </w:p>
    <w:p w14:paraId="4409146F" w14:textId="6E60E76F" w:rsidR="001E3452" w:rsidRPr="00C73303" w:rsidRDefault="0081412C">
      <w:pPr>
        <w:rPr>
          <w:rFonts w:cs="Arial"/>
          <w:szCs w:val="24"/>
        </w:rPr>
      </w:pPr>
      <w:r w:rsidRPr="0081412C">
        <w:rPr>
          <w:rFonts w:ascii="Calibri" w:hAnsi="Calibri" w:cs="Calibri"/>
          <w:noProof/>
          <w:szCs w:val="24"/>
        </w:rPr>
        <mc:AlternateContent>
          <mc:Choice Requires="wps">
            <w:drawing>
              <wp:anchor distT="45720" distB="45720" distL="114300" distR="114300" simplePos="0" relativeHeight="251721747" behindDoc="0" locked="0" layoutInCell="1" allowOverlap="1" wp14:anchorId="49D4A615" wp14:editId="381EA9F9">
                <wp:simplePos x="0" y="0"/>
                <wp:positionH relativeFrom="margin">
                  <wp:align>right</wp:align>
                </wp:positionH>
                <wp:positionV relativeFrom="paragraph">
                  <wp:posOffset>3134995</wp:posOffset>
                </wp:positionV>
                <wp:extent cx="5730240" cy="2758440"/>
                <wp:effectExtent l="0" t="0" r="22860" b="22860"/>
                <wp:wrapTopAndBottom/>
                <wp:docPr id="250125384" name="Pole tekstowe 2" descr="Z raportu regionalnego:&#10;Region ten jest siódmym co do wielkości województwem, ale zalicza się do najbardziej zurbanizowanych i uprzemysłowionych obszarów kraju. Zamieszkuje go około 2,9 miliona osób, co plasuje Dolny Śląsk na piątym miejscu pod względem liczby ludności. (…)&#10;Struktura wiekowa i migracyjna regionu – zwłaszcza odpływ ludności z południowych obszarów województwa – wskazuje na potrzebę intensyfikacji działań w zakresie integracji społecznej oraz aktywizacji zawodowej, z naciskiem na rozwój polityki uczenia się przez całe życie (LLL). Jednocześnie zauważalny jest wzrost liczby mieszkańców w gminach otaczających Wrocław, co potwierdza postępujące procesy suburbanizacj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758440"/>
                        </a:xfrm>
                        <a:prstGeom prst="rect">
                          <a:avLst/>
                        </a:prstGeom>
                        <a:solidFill>
                          <a:srgbClr val="EFFFFF"/>
                        </a:solidFill>
                        <a:ln w="9525">
                          <a:solidFill>
                            <a:schemeClr val="accent1"/>
                          </a:solidFill>
                          <a:miter lim="800000"/>
                          <a:headEnd/>
                          <a:tailEnd/>
                        </a:ln>
                      </wps:spPr>
                      <wps:txbx>
                        <w:txbxContent>
                          <w:p w14:paraId="0845BE67" w14:textId="73E61E83" w:rsidR="00EF6A77" w:rsidRPr="0091510C" w:rsidRDefault="00EF6A77" w:rsidP="0081412C">
                            <w:pPr>
                              <w:spacing w:before="0" w:after="0"/>
                              <w:rPr>
                                <w:rFonts w:cs="Arial"/>
                                <w:b/>
                                <w:bCs/>
                                <w:color w:val="074F6A" w:themeColor="accent4" w:themeShade="80"/>
                              </w:rPr>
                            </w:pPr>
                            <w:r w:rsidRPr="0091510C">
                              <w:rPr>
                                <w:rFonts w:cs="Arial"/>
                                <w:b/>
                                <w:bCs/>
                                <w:color w:val="074F6A" w:themeColor="accent4" w:themeShade="80"/>
                              </w:rPr>
                              <w:t>Z raportu regionalnego:</w:t>
                            </w:r>
                          </w:p>
                          <w:p w14:paraId="76A6254B" w14:textId="7C03A044" w:rsidR="00EF6A77" w:rsidRPr="0091510C" w:rsidRDefault="00EF6A77">
                            <w:pPr>
                              <w:spacing w:before="0"/>
                              <w:rPr>
                                <w:rFonts w:cs="Arial"/>
                              </w:rPr>
                            </w:pPr>
                            <w:r w:rsidRPr="00EF7FB8">
                              <w:rPr>
                                <w:rFonts w:cs="Arial"/>
                              </w:rPr>
                              <w:t>Region ten jest siódmym co do wielkości województwem, ale zalicza się do najbardziej zurbanizowanych i uprzemysłowionych obszarów kraju. Zamieszkuje go około 2,9 miliona osób, co plasuje Dolny Śląsk na piątym miejscu pod względem liczby ludności. (…)</w:t>
                            </w:r>
                            <w:r w:rsidR="00095B5C">
                              <w:rPr>
                                <w:rFonts w:cs="Arial"/>
                              </w:rPr>
                              <w:t xml:space="preserve"> </w:t>
                            </w:r>
                            <w:r w:rsidRPr="00EF7FB8">
                              <w:rPr>
                                <w:rFonts w:cs="Arial"/>
                              </w:rPr>
                              <w:t>Struktura wiekowa i migracyjna regionu – zwłaszcza odpływ ludności z południowych obszarów województwa – wskazuje na potrzebę intensyfikacji działań w zakresie integracji społecznej oraz aktywizacji zawodowej, z naciskiem na rozwój polityki uczenia się przez całe życie (LLL). Jednocześnie zauważalny jest wzrost liczby mieszkańców w gminach otaczających Wrocław, co potwierdza postępujące procesy suburbanizacji.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4A615" id="Pole tekstowe 2" o:spid="_x0000_s1027" type="#_x0000_t202" alt="Z raportu regionalnego:&#10;Region ten jest siódmym co do wielkości województwem, ale zalicza się do najbardziej zurbanizowanych i uprzemysłowionych obszarów kraju. Zamieszkuje go około 2,9 miliona osób, co plasuje Dolny Śląsk na piątym miejscu pod względem liczby ludności. (…)&#10;Struktura wiekowa i migracyjna regionu – zwłaszcza odpływ ludności z południowych obszarów województwa – wskazuje na potrzebę intensyfikacji działań w zakresie integracji społecznej oraz aktywizacji zawodowej, z naciskiem na rozwój polityki uczenia się przez całe życie (LLL). Jednocześnie zauważalny jest wzrost liczby mieszkańców w gminach otaczających Wrocław, co potwierdza postępujące procesy suburbanizacji." style="position:absolute;margin-left:400pt;margin-top:246.85pt;width:451.2pt;height:217.2pt;z-index:2517217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" fillcolor="#efffff" strokecolor="#156082 [3204]">
                <v:textbox>
                  <w:txbxContent>
                    <w:p w14:paraId="0845BE67" w14:textId="73E61E83" w:rsidR="00EF6A77" w:rsidRPr="0091510C" w:rsidRDefault="00EF6A77" w:rsidP="0081412C">
                      <w:pPr>
                        <w:spacing w:before="0" w:after="0"/>
                        <w:rPr>
                          <w:rFonts w:cs="Arial"/>
                          <w:b/>
                          <w:bCs/>
                          <w:color w:val="074F6A" w:themeColor="accent4" w:themeShade="80"/>
                        </w:rPr>
                      </w:pPr>
                      <w:r w:rsidRPr="0091510C">
                        <w:rPr>
                          <w:rFonts w:cs="Arial"/>
                          <w:b/>
                          <w:bCs/>
                          <w:color w:val="074F6A" w:themeColor="accent4" w:themeShade="80"/>
                        </w:rPr>
                        <w:t>Z raportu regionalnego:</w:t>
                      </w:r>
                    </w:p>
                    <w:p w14:paraId="76A6254B" w14:textId="7C03A044" w:rsidR="00EF6A77" w:rsidRPr="0091510C" w:rsidRDefault="00EF6A77">
                      <w:pPr>
                        <w:spacing w:before="0"/>
                        <w:rPr>
                          <w:rFonts w:cs="Arial"/>
                        </w:rPr>
                      </w:pPr>
                      <w:r w:rsidRPr="00EF7FB8">
                        <w:rPr>
                          <w:rFonts w:cs="Arial"/>
                        </w:rPr>
                        <w:t>Region ten jest siódmym co do wielkości województwem, ale zalicza się do najbardziej zurbanizowanych i uprzemysłowionych obszarów kraju. Zamieszkuje go około 2,9 miliona osób, co plasuje Dolny Śląsk na piątym miejscu pod względem liczby ludności. (…)</w:t>
                      </w:r>
                      <w:r w:rsidR="00095B5C">
                        <w:rPr>
                          <w:rFonts w:cs="Arial"/>
                        </w:rPr>
                        <w:t xml:space="preserve"> </w:t>
                      </w:r>
                      <w:r w:rsidRPr="00EF7FB8">
                        <w:rPr>
                          <w:rFonts w:cs="Arial"/>
                        </w:rPr>
                        <w:t>Struktura wiekowa i migracyjna regionu – zwłaszcza odpływ ludności z południowych obszarów województwa – wskazuje na potrzebę intensyfikacji działań w zakresie integracji społecznej oraz aktywizacji zawodowej, z naciskiem na rozwój polityki uczenia się przez całe życie (LLL). Jednocześnie zauważalny jest wzrost liczby mieszkańców w gminach otaczających Wrocław, co potwierdza postępujące procesy suburbanizacji.</w:t>
                      </w:r>
                    </w:p>
                  </w:txbxContent>
                </v:textbox>
                <w10:wrap type="topAndBottom" anchorx="margin"/>
              </v:shape>
            </w:pict>
          </mc:Fallback>
        </mc:AlternateContent>
      </w:r>
      <w:r w:rsidR="0011699C" w:rsidRPr="00C73303">
        <w:rPr>
          <w:rFonts w:cs="Arial"/>
        </w:rPr>
        <w:t>Dolny Śląsk, położony w południowo-zachodniej części Polski, graniczy z Republiką Federalną Niemiec od zachodu oraz z Republiką Czeską od południa.</w:t>
      </w:r>
      <w:r w:rsidR="00D85A05" w:rsidRPr="006564D0">
        <w:rPr>
          <w:rFonts w:cs="Arial"/>
        </w:rPr>
        <w:t xml:space="preserve"> </w:t>
      </w:r>
      <w:r w:rsidR="00CE39FF" w:rsidRPr="0026778C">
        <w:rPr>
          <w:rFonts w:cs="Arial"/>
        </w:rPr>
        <w:t xml:space="preserve">Wrocław, stolica </w:t>
      </w:r>
      <w:r w:rsidR="00C25279">
        <w:rPr>
          <w:rFonts w:cs="Arial"/>
        </w:rPr>
        <w:t>r</w:t>
      </w:r>
      <w:r w:rsidR="00CE39FF" w:rsidRPr="0026778C">
        <w:rPr>
          <w:rFonts w:cs="Arial"/>
        </w:rPr>
        <w:t>egionu</w:t>
      </w:r>
      <w:r w:rsidR="008C3242" w:rsidRPr="0026778C">
        <w:rPr>
          <w:rFonts w:cs="Arial"/>
        </w:rPr>
        <w:t>,</w:t>
      </w:r>
      <w:r w:rsidR="00CE39FF" w:rsidRPr="0026778C">
        <w:rPr>
          <w:rFonts w:cs="Arial"/>
        </w:rPr>
        <w:t xml:space="preserve"> miasto akademickie i silny ośrodek biznesowy należy do czołówki </w:t>
      </w:r>
      <w:r w:rsidR="00AE1E88" w:rsidRPr="0026778C">
        <w:rPr>
          <w:rFonts w:cs="Arial"/>
        </w:rPr>
        <w:t>miast w Polsce pod względem liczby ludności.</w:t>
      </w:r>
      <w:r w:rsidR="006F27CA" w:rsidRPr="0026778C">
        <w:rPr>
          <w:rFonts w:cs="Arial"/>
        </w:rPr>
        <w:t xml:space="preserve"> </w:t>
      </w:r>
      <w:r w:rsidR="00063A08" w:rsidRPr="0026778C">
        <w:rPr>
          <w:rFonts w:cs="Arial"/>
        </w:rPr>
        <w:t xml:space="preserve">Położenie regionu, w połączeniu </w:t>
      </w:r>
      <w:r w:rsidR="00095B5C">
        <w:rPr>
          <w:rFonts w:cs="Arial"/>
        </w:rPr>
        <w:br/>
      </w:r>
      <w:r w:rsidR="00063A08" w:rsidRPr="0026778C">
        <w:rPr>
          <w:rFonts w:cs="Arial"/>
        </w:rPr>
        <w:t>z wysokim poziomem rozwoju gospodarczego oraz bardzo dobrze rozwiniętą infrastrukturą transportową - drogową i kolejową</w:t>
      </w:r>
      <w:r w:rsidR="002525E3">
        <w:rPr>
          <w:rFonts w:cs="Arial"/>
        </w:rPr>
        <w:t xml:space="preserve"> </w:t>
      </w:r>
      <w:r w:rsidR="00063A08" w:rsidRPr="0026778C">
        <w:rPr>
          <w:rFonts w:cs="Arial"/>
        </w:rPr>
        <w:t>-</w:t>
      </w:r>
      <w:r w:rsidR="002525E3">
        <w:rPr>
          <w:rFonts w:cs="Arial"/>
        </w:rPr>
        <w:t xml:space="preserve"> </w:t>
      </w:r>
      <w:r w:rsidR="00063A08" w:rsidRPr="0026778C">
        <w:rPr>
          <w:rFonts w:cs="Arial"/>
        </w:rPr>
        <w:t>przyczynia się do jego wysokiej atrakcyjności inwestycyjnej.</w:t>
      </w:r>
      <w:r w:rsidR="00F631C8" w:rsidRPr="0026778C">
        <w:rPr>
          <w:rFonts w:cs="Arial"/>
        </w:rPr>
        <w:t xml:space="preserve"> </w:t>
      </w:r>
      <w:r w:rsidR="007B147D" w:rsidRPr="0026778C">
        <w:rPr>
          <w:rFonts w:cs="Arial"/>
        </w:rPr>
        <w:t>To właśnie przez Dolny Śląsk przebiegają główne europejskie szlaki transportowe łączące kraje Europy Zachodniej ze wschodnią częścią kontynentu.</w:t>
      </w:r>
      <w:r w:rsidR="002F41CE" w:rsidRPr="0026778C">
        <w:rPr>
          <w:rFonts w:cs="Arial"/>
        </w:rPr>
        <w:t xml:space="preserve"> </w:t>
      </w:r>
      <w:r w:rsidR="007B147D" w:rsidRPr="0026778C">
        <w:rPr>
          <w:rFonts w:cs="Arial"/>
        </w:rPr>
        <w:t xml:space="preserve">Przemysł elektroniczny, branża motoryzacyjna, górnictwo </w:t>
      </w:r>
      <w:r w:rsidR="00095B5C">
        <w:rPr>
          <w:rFonts w:cs="Arial"/>
        </w:rPr>
        <w:br/>
      </w:r>
      <w:r w:rsidR="007B147D" w:rsidRPr="0026778C">
        <w:rPr>
          <w:rFonts w:cs="Arial"/>
        </w:rPr>
        <w:t>i wydobycie surowców naturalnych, branża tworzyw sztucznych i wyrobów z gumy, przemysł chemiczny oraz produkcja maszyn i urządzeń (w tym elektrycznych) to specjalizacje przemysłowe regionu charakteryzujące się dynamiką wzrostu</w:t>
      </w:r>
      <w:r w:rsidR="00095B5C">
        <w:rPr>
          <w:rFonts w:cs="Arial"/>
        </w:rPr>
        <w:t xml:space="preserve"> </w:t>
      </w:r>
      <w:r w:rsidR="007B147D" w:rsidRPr="0026778C">
        <w:rPr>
          <w:rFonts w:cs="Arial"/>
        </w:rPr>
        <w:t xml:space="preserve">przekraczającą średnią województwa oraz najwyższym udziałem w produkcji </w:t>
      </w:r>
      <w:r>
        <w:rPr>
          <w:rFonts w:cs="Arial"/>
        </w:rPr>
        <w:br/>
      </w:r>
      <w:r w:rsidR="007B147D" w:rsidRPr="0026778C">
        <w:rPr>
          <w:rFonts w:cs="Arial"/>
        </w:rPr>
        <w:t>i zatrudnieniu.</w:t>
      </w:r>
      <w:r w:rsidR="004E16D1" w:rsidRPr="0026778C">
        <w:rPr>
          <w:rFonts w:cs="Arial"/>
        </w:rPr>
        <w:t xml:space="preserve"> Dolnośląska Strategia Innowacji 2030 wskazuje </w:t>
      </w:r>
      <w:r w:rsidR="00B95FFD" w:rsidRPr="0026778C">
        <w:rPr>
          <w:rFonts w:cs="Arial"/>
        </w:rPr>
        <w:t xml:space="preserve">siedem inteligentnych specjalizacji: </w:t>
      </w:r>
      <w:r w:rsidR="00984E1D" w:rsidRPr="0026778C">
        <w:rPr>
          <w:rFonts w:cs="Arial"/>
        </w:rPr>
        <w:t>Chemia i medycyna, Auto-</w:t>
      </w:r>
      <w:proofErr w:type="spellStart"/>
      <w:r w:rsidR="00984E1D" w:rsidRPr="0026778C">
        <w:rPr>
          <w:rFonts w:cs="Arial"/>
        </w:rPr>
        <w:t>Moto</w:t>
      </w:r>
      <w:proofErr w:type="spellEnd"/>
      <w:r w:rsidR="00984E1D" w:rsidRPr="0026778C">
        <w:rPr>
          <w:rFonts w:cs="Arial"/>
        </w:rPr>
        <w:t xml:space="preserve">-Aero-Space, Surowce naturalne </w:t>
      </w:r>
      <w:r w:rsidR="00095B5C">
        <w:rPr>
          <w:rFonts w:cs="Arial"/>
        </w:rPr>
        <w:br/>
      </w:r>
      <w:r w:rsidR="00984E1D" w:rsidRPr="0026778C">
        <w:rPr>
          <w:rFonts w:cs="Arial"/>
        </w:rPr>
        <w:t xml:space="preserve">i wtórne, </w:t>
      </w:r>
      <w:r w:rsidR="0076417F" w:rsidRPr="0026778C">
        <w:rPr>
          <w:rFonts w:cs="Arial"/>
        </w:rPr>
        <w:t>Maszyny i</w:t>
      </w:r>
      <w:r w:rsidR="007C0EA3" w:rsidRPr="0026778C">
        <w:rPr>
          <w:rFonts w:cs="Arial"/>
        </w:rPr>
        <w:t xml:space="preserve"> </w:t>
      </w:r>
      <w:r w:rsidR="0076417F" w:rsidRPr="0026778C">
        <w:rPr>
          <w:rFonts w:cs="Arial"/>
        </w:rPr>
        <w:t>urządzenia, „Zielony ład” – specjalizacja horyzontalna, „Przemysł 4.0” – specjalizacja horyzontalna, Życie</w:t>
      </w:r>
      <w:r w:rsidR="0076417F" w:rsidRPr="0026778C">
        <w:rPr>
          <w:rFonts w:cs="Calibri"/>
        </w:rPr>
        <w:t xml:space="preserve"> </w:t>
      </w:r>
      <w:r w:rsidR="0076417F" w:rsidRPr="0026778C">
        <w:rPr>
          <w:rFonts w:cs="Arial"/>
        </w:rPr>
        <w:t xml:space="preserve">wspomagane technologią” – specjalizacja </w:t>
      </w:r>
      <w:r w:rsidR="00B44273">
        <w:rPr>
          <w:rFonts w:cs="Arial"/>
        </w:rPr>
        <w:lastRenderedPageBreak/>
        <w:t>h</w:t>
      </w:r>
      <w:r w:rsidR="0076417F" w:rsidRPr="0026778C">
        <w:rPr>
          <w:rFonts w:cs="Arial"/>
        </w:rPr>
        <w:t>oryzontalna.</w:t>
      </w:r>
      <w:r w:rsidR="00E95F4F" w:rsidRPr="00C73303">
        <w:rPr>
          <w:rStyle w:val="Odwoanieprzypisudolnego"/>
          <w:rFonts w:cs="Arial"/>
        </w:rPr>
        <w:footnoteReference w:id="2"/>
      </w:r>
      <w:r w:rsidR="00D42CF0" w:rsidRPr="00C73303">
        <w:rPr>
          <w:rFonts w:cs="Arial"/>
        </w:rPr>
        <w:t xml:space="preserve"> </w:t>
      </w:r>
      <w:r w:rsidR="00B95FFD" w:rsidRPr="00C73303">
        <w:rPr>
          <w:rFonts w:cs="Arial"/>
        </w:rPr>
        <w:br/>
      </w:r>
      <w:bookmarkStart w:id="9" w:name="_Hlk214299799"/>
      <w:r w:rsidR="00BD4D89" w:rsidRPr="00C73303">
        <w:rPr>
          <w:rFonts w:cs="Arial"/>
        </w:rPr>
        <w:t xml:space="preserve">Wartość </w:t>
      </w:r>
      <w:bookmarkStart w:id="10" w:name="_Hlk214301194"/>
      <w:r w:rsidR="00BD4D89" w:rsidRPr="00C73303">
        <w:rPr>
          <w:rFonts w:cs="Arial"/>
        </w:rPr>
        <w:t>PKB w przeliczeniu na 1 mieszkańca w 2023 roku kształtowała się na poziomie 96,8 tys. zł</w:t>
      </w:r>
      <w:r w:rsidR="006F27CA" w:rsidRPr="006564D0">
        <w:rPr>
          <w:rFonts w:cs="Arial"/>
        </w:rPr>
        <w:t xml:space="preserve"> </w:t>
      </w:r>
      <w:r w:rsidR="00BD4D89" w:rsidRPr="0026778C">
        <w:rPr>
          <w:rFonts w:cs="Arial"/>
        </w:rPr>
        <w:t>(107,1% średniej krajowej)</w:t>
      </w:r>
      <w:bookmarkEnd w:id="9"/>
      <w:bookmarkEnd w:id="10"/>
      <w:r w:rsidR="002F5212" w:rsidRPr="0026778C">
        <w:rPr>
          <w:rFonts w:cs="Arial"/>
        </w:rPr>
        <w:t>, a bezrobocie rejestrowane jest niskie.</w:t>
      </w:r>
      <w:r w:rsidR="0057216B" w:rsidRPr="00C73303">
        <w:rPr>
          <w:rStyle w:val="Odwoanieprzypisudolnego"/>
          <w:rFonts w:cs="Arial"/>
        </w:rPr>
        <w:footnoteReference w:id="3"/>
      </w:r>
    </w:p>
    <w:p w14:paraId="10270659" w14:textId="17C98D87" w:rsidR="00677E13" w:rsidRPr="0026778C" w:rsidRDefault="00677E13" w:rsidP="00E91DD6">
      <w:pPr>
        <w:spacing w:before="240"/>
        <w:rPr>
          <w:rFonts w:cs="Arial"/>
          <w:b/>
          <w:bCs/>
          <w:szCs w:val="24"/>
        </w:rPr>
      </w:pPr>
      <w:r w:rsidRPr="00C73303">
        <w:rPr>
          <w:rFonts w:cs="Arial"/>
          <w:b/>
          <w:bCs/>
          <w:szCs w:val="24"/>
        </w:rPr>
        <w:t xml:space="preserve">Region </w:t>
      </w:r>
      <w:r w:rsidR="00FD75F2" w:rsidRPr="00C73303">
        <w:rPr>
          <w:rFonts w:cs="Arial"/>
          <w:b/>
          <w:bCs/>
          <w:szCs w:val="24"/>
        </w:rPr>
        <w:t>l</w:t>
      </w:r>
      <w:r w:rsidRPr="00C73303">
        <w:rPr>
          <w:rFonts w:cs="Arial"/>
          <w:b/>
          <w:bCs/>
          <w:szCs w:val="24"/>
        </w:rPr>
        <w:t>ubuski</w:t>
      </w:r>
    </w:p>
    <w:p w14:paraId="5FFD1AFE" w14:textId="053664FA" w:rsidR="003463F6" w:rsidRPr="00C73303" w:rsidRDefault="00EF7FB8" w:rsidP="00C73303">
      <w:pPr>
        <w:rPr>
          <w:rFonts w:cs="Arial"/>
        </w:rPr>
      </w:pPr>
      <w:r w:rsidRPr="00EF7FB8">
        <w:rPr>
          <w:rFonts w:ascii="Calibri" w:hAnsi="Calibri" w:cs="Calibri"/>
          <w:noProof/>
          <w:szCs w:val="24"/>
        </w:rPr>
        <mc:AlternateContent>
          <mc:Choice Requires="wps">
            <w:drawing>
              <wp:anchor distT="45720" distB="45720" distL="114300" distR="114300" simplePos="0" relativeHeight="251723795" behindDoc="0" locked="0" layoutInCell="1" allowOverlap="1" wp14:anchorId="7900974A" wp14:editId="78980BA5">
                <wp:simplePos x="0" y="0"/>
                <wp:positionH relativeFrom="margin">
                  <wp:align>left</wp:align>
                </wp:positionH>
                <wp:positionV relativeFrom="paragraph">
                  <wp:posOffset>1851660</wp:posOffset>
                </wp:positionV>
                <wp:extent cx="5730240" cy="2697480"/>
                <wp:effectExtent l="0" t="0" r="22860" b="26670"/>
                <wp:wrapTopAndBottom/>
                <wp:docPr id="494968322" name="Pole tekstowe 2" descr="Z raportu regionalnego:&#10;Województwo lubuskie, o powierzchni prawie 14 tys. km², na koniec 2023 roku zamieszkiwało 975 023 osoby, co daje gęstość zaludnienia na poziomie 70 osób na km². Region ten jest najbardziej zalesiony w Polsce – ponad połowa jego powierzchni to lasy, co sprawia, że często określa się go mianem Zielonej Krainy. (…)&#10;Województwo dynamicznie rozwija sektory handlu, usług i przemysłu, a rozbudowana baza hotelowa przyciąga licznych turystów. Lubuskie jest jednym z liderów w zakresie ochrony środowiska, co czyni go atrakcyjnym terenem dla inwestycji zagranicznych, w szczególności z Niemiec, które stanowią kluczowego partnera handlowego region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697480"/>
                        </a:xfrm>
                        <a:prstGeom prst="rect">
                          <a:avLst/>
                        </a:prstGeom>
                        <a:solidFill>
                          <a:srgbClr val="EFFFFF"/>
                        </a:solidFill>
                        <a:ln w="9525">
                          <a:solidFill>
                            <a:schemeClr val="accent1"/>
                          </a:solidFill>
                          <a:miter lim="800000"/>
                          <a:headEnd/>
                          <a:tailEnd/>
                        </a:ln>
                      </wps:spPr>
                      <wps:txbx>
                        <w:txbxContent>
                          <w:p w14:paraId="33F0B038" w14:textId="5E2D84B8" w:rsidR="00EF6A77" w:rsidRPr="0091510C" w:rsidRDefault="00EF6A77">
                            <w:pPr>
                              <w:spacing w:before="0" w:after="0"/>
                              <w:rPr>
                                <w:rFonts w:cs="Arial"/>
                                <w:b/>
                                <w:bCs/>
                                <w:color w:val="074F6A" w:themeColor="accent4" w:themeShade="80"/>
                              </w:rPr>
                            </w:pPr>
                            <w:r w:rsidRPr="0091510C">
                              <w:rPr>
                                <w:rFonts w:cs="Arial"/>
                                <w:b/>
                                <w:bCs/>
                                <w:color w:val="074F6A" w:themeColor="accent4" w:themeShade="80"/>
                              </w:rPr>
                              <w:t>Z raportu regionalnego:</w:t>
                            </w:r>
                          </w:p>
                          <w:p w14:paraId="33A532E8" w14:textId="4CE46962" w:rsidR="00EF6A77" w:rsidRPr="0091510C" w:rsidRDefault="00EF6A77">
                            <w:pPr>
                              <w:spacing w:before="0" w:after="0"/>
                              <w:rPr>
                                <w:rFonts w:cs="Arial"/>
                              </w:rPr>
                            </w:pPr>
                            <w:r w:rsidRPr="00EF7FB8">
                              <w:rPr>
                                <w:rFonts w:cs="Arial"/>
                              </w:rPr>
                              <w:t>Województwo lubuskie, o powierzchni prawie 14 tys. km², na koniec 2023 roku zamieszkiwało 975 023 osoby, co daje gęstość zaludnienia na poziomie 70 osób na km². Region ten jest najbardziej zalesiony w Polsce – ponad połowa jego powierzchni to lasy, co sprawia, że często określa się go mianem Zielonej Krainy. (…)</w:t>
                            </w:r>
                            <w:r w:rsidR="00B44273">
                              <w:rPr>
                                <w:rFonts w:cs="Arial"/>
                              </w:rPr>
                              <w:t xml:space="preserve"> </w:t>
                            </w:r>
                            <w:r w:rsidRPr="00EF7FB8">
                              <w:rPr>
                                <w:rFonts w:cs="Arial"/>
                              </w:rPr>
                              <w:t xml:space="preserve">Województwo dynamicznie rozwija sektory handlu, usług i przemysłu, </w:t>
                            </w:r>
                            <w:r w:rsidR="00B44273">
                              <w:rPr>
                                <w:rFonts w:cs="Arial"/>
                              </w:rPr>
                              <w:br/>
                            </w:r>
                            <w:r w:rsidRPr="00EF7FB8">
                              <w:rPr>
                                <w:rFonts w:cs="Arial"/>
                              </w:rPr>
                              <w:t>a rozbudowana baza hotelowa przyciąga licznych turystów. Lubuskie jest jednym z liderów w zakresie ochrony środowiska, co czyni go atrakcyjnym terenem dla inwestycji zagranicznych, w szczególności z Niemiec, które stanowią kluczowego partnera handlowego regionu.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974A" id="_x0000_s1028" type="#_x0000_t202" alt="Z raportu regionalnego:&#10;Województwo lubuskie, o powierzchni prawie 14 tys. km², na koniec 2023 roku zamieszkiwało 975 023 osoby, co daje gęstość zaludnienia na poziomie 70 osób na km². Region ten jest najbardziej zalesiony w Polsce – ponad połowa jego powierzchni to lasy, co sprawia, że często określa się go mianem Zielonej Krainy. (…)&#10;Województwo dynamicznie rozwija sektory handlu, usług i przemysłu, a rozbudowana baza hotelowa przyciąga licznych turystów. Lubuskie jest jednym z liderów w zakresie ochrony środowiska, co czyni go atrakcyjnym terenem dla inwestycji zagranicznych, w szczególności z Niemiec, które stanowią kluczowego partnera handlowego regionu." style="position:absolute;margin-left:0;margin-top:145.8pt;width:451.2pt;height:212.4pt;z-index:25172379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" fillcolor="#efffff" strokecolor="#156082 [3204]">
                <v:textbox>
                  <w:txbxContent>
                    <w:p w14:paraId="33F0B038" w14:textId="5E2D84B8" w:rsidR="00EF6A77" w:rsidRPr="0091510C" w:rsidRDefault="00EF6A77">
                      <w:pPr>
                        <w:spacing w:before="0" w:after="0"/>
                        <w:rPr>
                          <w:rFonts w:cs="Arial"/>
                          <w:b/>
                          <w:bCs/>
                          <w:color w:val="074F6A" w:themeColor="accent4" w:themeShade="80"/>
                        </w:rPr>
                      </w:pPr>
                      <w:r w:rsidRPr="0091510C">
                        <w:rPr>
                          <w:rFonts w:cs="Arial"/>
                          <w:b/>
                          <w:bCs/>
                          <w:color w:val="074F6A" w:themeColor="accent4" w:themeShade="80"/>
                        </w:rPr>
                        <w:t>Z raportu regionalnego:</w:t>
                      </w:r>
                    </w:p>
                    <w:p w14:paraId="33A532E8" w14:textId="4CE46962" w:rsidR="00EF6A77" w:rsidRPr="0091510C" w:rsidRDefault="00EF6A77">
                      <w:pPr>
                        <w:spacing w:before="0" w:after="0"/>
                        <w:rPr>
                          <w:rFonts w:cs="Arial"/>
                        </w:rPr>
                      </w:pPr>
                      <w:r w:rsidRPr="00EF7FB8">
                        <w:rPr>
                          <w:rFonts w:cs="Arial"/>
                        </w:rPr>
                        <w:t>Województwo lubuskie, o powierzchni prawie 14 tys. km², na koniec 2023 roku zamieszkiwało 975 023 osoby, co daje gęstość zaludnienia na poziomie 70 osób na km². Region ten jest najbardziej zalesiony w Polsce – ponad połowa jego powierzchni to lasy, co sprawia, że często określa się go mianem Zielonej Krainy. (…)</w:t>
                      </w:r>
                      <w:r w:rsidR="00B44273">
                        <w:rPr>
                          <w:rFonts w:cs="Arial"/>
                        </w:rPr>
                        <w:t xml:space="preserve"> </w:t>
                      </w:r>
                      <w:r w:rsidRPr="00EF7FB8">
                        <w:rPr>
                          <w:rFonts w:cs="Arial"/>
                        </w:rPr>
                        <w:t xml:space="preserve">Województwo dynamicznie rozwija sektory handlu, usług i przemysłu, </w:t>
                      </w:r>
                      <w:r w:rsidR="00B44273">
                        <w:rPr>
                          <w:rFonts w:cs="Arial"/>
                        </w:rPr>
                        <w:br/>
                      </w:r>
                      <w:r w:rsidRPr="00EF7FB8">
                        <w:rPr>
                          <w:rFonts w:cs="Arial"/>
                        </w:rPr>
                        <w:t>a rozbudowana baza hotelowa przyciąga licznych turystów. Lubuskie jest jednym z liderów w zakresie ochrony środowiska, co czyni go atrakcyjnym terenem dla inwestycji zagranicznych, w szczególności z Niemiec, które stanowią kluczowego partnera handlowego regionu.</w:t>
                      </w:r>
                    </w:p>
                  </w:txbxContent>
                </v:textbox>
                <w10:wrap type="topAndBottom" anchorx="margin"/>
              </v:shape>
            </w:pict>
          </mc:Fallback>
        </mc:AlternateContent>
      </w:r>
      <w:r w:rsidR="005B3DD7" w:rsidRPr="00C73303">
        <w:rPr>
          <w:rFonts w:cs="Arial"/>
        </w:rPr>
        <w:t>Lubuskie to województwo położone w zachodniej Polsce, graniczące z Republiką Federalną Niemiec (landy Brandenburgia i Saksonia).</w:t>
      </w:r>
      <w:r w:rsidR="00C6733B" w:rsidRPr="00C73303">
        <w:rPr>
          <w:rFonts w:cs="Arial"/>
        </w:rPr>
        <w:t xml:space="preserve"> </w:t>
      </w:r>
      <w:r w:rsidR="00603AF6" w:rsidRPr="00C73303">
        <w:rPr>
          <w:rFonts w:cs="Arial"/>
        </w:rPr>
        <w:t xml:space="preserve">Najważniejsze miasta </w:t>
      </w:r>
      <w:r w:rsidR="008C3242" w:rsidRPr="00C73303">
        <w:rPr>
          <w:rFonts w:cs="Arial"/>
        </w:rPr>
        <w:t>r</w:t>
      </w:r>
      <w:r w:rsidR="00603AF6" w:rsidRPr="0026778C">
        <w:rPr>
          <w:rFonts w:cs="Arial"/>
        </w:rPr>
        <w:t>e</w:t>
      </w:r>
      <w:r w:rsidR="00FD56BA" w:rsidRPr="006564D0">
        <w:rPr>
          <w:rFonts w:cs="Arial"/>
        </w:rPr>
        <w:t>gionu</w:t>
      </w:r>
      <w:r w:rsidR="00817192" w:rsidRPr="0026778C">
        <w:rPr>
          <w:rFonts w:cs="Arial"/>
        </w:rPr>
        <w:t>, stanowiące wiodące ośrodki gospodarcze,</w:t>
      </w:r>
      <w:r w:rsidR="00FD56BA" w:rsidRPr="0026778C">
        <w:rPr>
          <w:rFonts w:cs="Arial"/>
        </w:rPr>
        <w:t xml:space="preserve"> to ponad stutysięczne: Z</w:t>
      </w:r>
      <w:r w:rsidR="009C376E" w:rsidRPr="0026778C">
        <w:rPr>
          <w:rFonts w:cs="Arial"/>
        </w:rPr>
        <w:t>i</w:t>
      </w:r>
      <w:r w:rsidR="00FD56BA" w:rsidRPr="0026778C">
        <w:rPr>
          <w:rFonts w:cs="Arial"/>
        </w:rPr>
        <w:t xml:space="preserve">elona Góra </w:t>
      </w:r>
      <w:r w:rsidR="007C0EA3" w:rsidRPr="0026778C">
        <w:rPr>
          <w:rFonts w:cs="Arial"/>
        </w:rPr>
        <w:br/>
      </w:r>
      <w:r w:rsidR="00FD56BA" w:rsidRPr="0026778C">
        <w:rPr>
          <w:rFonts w:cs="Arial"/>
        </w:rPr>
        <w:t>i Gorzów Wielkopolski oraz</w:t>
      </w:r>
      <w:r w:rsidR="00301B99" w:rsidRPr="0026778C">
        <w:rPr>
          <w:rFonts w:cs="Arial"/>
        </w:rPr>
        <w:t xml:space="preserve"> </w:t>
      </w:r>
      <w:r w:rsidR="00D703DE" w:rsidRPr="0026778C">
        <w:rPr>
          <w:rFonts w:cs="Arial"/>
        </w:rPr>
        <w:t>mniejsze</w:t>
      </w:r>
      <w:r w:rsidR="002851F5" w:rsidRPr="0026778C">
        <w:rPr>
          <w:rFonts w:cs="Arial"/>
        </w:rPr>
        <w:t xml:space="preserve"> ośrodki</w:t>
      </w:r>
      <w:r w:rsidR="00D703DE" w:rsidRPr="0026778C">
        <w:rPr>
          <w:rFonts w:cs="Arial"/>
        </w:rPr>
        <w:t>:</w:t>
      </w:r>
      <w:r w:rsidR="00FD56BA" w:rsidRPr="0026778C">
        <w:rPr>
          <w:rFonts w:cs="Arial"/>
        </w:rPr>
        <w:t xml:space="preserve"> </w:t>
      </w:r>
      <w:r w:rsidR="00301B99" w:rsidRPr="0026778C">
        <w:rPr>
          <w:rFonts w:cs="Arial"/>
        </w:rPr>
        <w:t>Nowa Sól, Żagań i Żary</w:t>
      </w:r>
      <w:r w:rsidR="00AF0009" w:rsidRPr="0026778C">
        <w:rPr>
          <w:rFonts w:cs="Arial"/>
        </w:rPr>
        <w:t xml:space="preserve">. </w:t>
      </w:r>
      <w:r w:rsidR="006626E1" w:rsidRPr="0026778C">
        <w:rPr>
          <w:rFonts w:cs="Arial"/>
        </w:rPr>
        <w:t xml:space="preserve">Przygraniczne położenie </w:t>
      </w:r>
      <w:r w:rsidR="008C3242" w:rsidRPr="0026778C">
        <w:rPr>
          <w:rFonts w:cs="Arial"/>
        </w:rPr>
        <w:t>r</w:t>
      </w:r>
      <w:r w:rsidR="006626E1" w:rsidRPr="0026778C">
        <w:rPr>
          <w:rFonts w:cs="Arial"/>
        </w:rPr>
        <w:t xml:space="preserve">egionu sprzyja </w:t>
      </w:r>
      <w:r w:rsidR="00C8418A" w:rsidRPr="0026778C">
        <w:rPr>
          <w:rFonts w:cs="Arial"/>
        </w:rPr>
        <w:t>inwestycjom zagranicznym, głównie z Niemiec</w:t>
      </w:r>
      <w:r w:rsidR="006D663D" w:rsidRPr="0026778C">
        <w:rPr>
          <w:rFonts w:cs="Arial"/>
        </w:rPr>
        <w:t xml:space="preserve">, które są najważniejszym partnerem handlowym </w:t>
      </w:r>
      <w:r w:rsidR="008A0A80" w:rsidRPr="0026778C">
        <w:rPr>
          <w:rFonts w:cs="Arial"/>
        </w:rPr>
        <w:t>województwa</w:t>
      </w:r>
      <w:r w:rsidR="002E0629" w:rsidRPr="0026778C">
        <w:rPr>
          <w:rFonts w:cs="Arial"/>
        </w:rPr>
        <w:t xml:space="preserve"> – na ich </w:t>
      </w:r>
      <w:r w:rsidR="00201D83" w:rsidRPr="0026778C">
        <w:rPr>
          <w:rFonts w:cs="Arial"/>
        </w:rPr>
        <w:t xml:space="preserve">rynek trafia ponad 42% towarów i usług </w:t>
      </w:r>
      <w:r w:rsidR="00AB33FF" w:rsidRPr="0026778C">
        <w:rPr>
          <w:rFonts w:cs="Arial"/>
        </w:rPr>
        <w:t>eksportowanych przez lokalne firmy.</w:t>
      </w:r>
      <w:r w:rsidR="009A2302" w:rsidRPr="00C73303">
        <w:rPr>
          <w:rStyle w:val="Odwoanieprzypisudolnego"/>
          <w:rFonts w:cs="Arial"/>
        </w:rPr>
        <w:footnoteReference w:id="4"/>
      </w:r>
      <w:r w:rsidR="00AB33FF" w:rsidRPr="00C73303">
        <w:rPr>
          <w:rFonts w:cs="Arial"/>
        </w:rPr>
        <w:t xml:space="preserve"> </w:t>
      </w:r>
      <w:r w:rsidR="009C6E5C" w:rsidRPr="00C73303">
        <w:rPr>
          <w:rFonts w:cs="Arial"/>
        </w:rPr>
        <w:t>Strategi</w:t>
      </w:r>
      <w:r w:rsidR="00744E65" w:rsidRPr="00C73303">
        <w:rPr>
          <w:rFonts w:cs="Arial"/>
        </w:rPr>
        <w:t>a</w:t>
      </w:r>
      <w:r w:rsidR="009C6E5C" w:rsidRPr="00C73303">
        <w:rPr>
          <w:rFonts w:cs="Arial"/>
        </w:rPr>
        <w:t xml:space="preserve"> </w:t>
      </w:r>
      <w:r w:rsidR="008C4914" w:rsidRPr="006564D0">
        <w:rPr>
          <w:rFonts w:cs="Arial"/>
        </w:rPr>
        <w:t>Województwa Lubuskiego 2030</w:t>
      </w:r>
      <w:r w:rsidR="00744E65" w:rsidRPr="0026778C">
        <w:rPr>
          <w:rFonts w:cs="Arial"/>
        </w:rPr>
        <w:t xml:space="preserve"> </w:t>
      </w:r>
      <w:r w:rsidR="007F0C2E" w:rsidRPr="0026778C">
        <w:rPr>
          <w:rFonts w:cs="Arial"/>
        </w:rPr>
        <w:t>„</w:t>
      </w:r>
      <w:r w:rsidR="008C4914" w:rsidRPr="0026778C">
        <w:rPr>
          <w:rFonts w:cs="Arial"/>
        </w:rPr>
        <w:t xml:space="preserve">wskazuje na postępujący proces starzenia się społeczeństwa, wyrażający się m.in. rosnącym udziałem ludności w wieku nieprodukcyjnym </w:t>
      </w:r>
      <w:r w:rsidR="00B44273">
        <w:rPr>
          <w:rFonts w:cs="Arial"/>
        </w:rPr>
        <w:br/>
      </w:r>
      <w:r w:rsidR="008C4914" w:rsidRPr="0026778C">
        <w:rPr>
          <w:rFonts w:cs="Arial"/>
        </w:rPr>
        <w:t>w</w:t>
      </w:r>
      <w:r w:rsidR="00B44273">
        <w:rPr>
          <w:rFonts w:cs="Arial"/>
        </w:rPr>
        <w:t xml:space="preserve"> </w:t>
      </w:r>
      <w:r w:rsidR="008C4914" w:rsidRPr="0026778C">
        <w:rPr>
          <w:rFonts w:cs="Arial"/>
        </w:rPr>
        <w:t>populacji ogółem, przy spadku udziału ludności w wieku</w:t>
      </w:r>
      <w:r w:rsidR="008C4914" w:rsidRPr="0026778C">
        <w:rPr>
          <w:rFonts w:cs="Calibri"/>
        </w:rPr>
        <w:t xml:space="preserve"> produkcyjnym. Niezmiernie istotnym </w:t>
      </w:r>
      <w:r w:rsidR="008C4914" w:rsidRPr="0026778C">
        <w:rPr>
          <w:rFonts w:cs="Arial"/>
        </w:rPr>
        <w:t>wyzwaniem dla regionu jest skoncentrowanie się na efektywniejszym wdrażaniu polityki</w:t>
      </w:r>
      <w:r w:rsidR="008C4914" w:rsidRPr="00201B05">
        <w:rPr>
          <w:rFonts w:cs="Arial"/>
        </w:rPr>
        <w:t xml:space="preserve"> młodzieżowej oraz polityce senioralnej, </w:t>
      </w:r>
      <w:r>
        <w:rPr>
          <w:rFonts w:cs="Arial"/>
        </w:rPr>
        <w:br/>
      </w:r>
      <w:r w:rsidR="008C4914" w:rsidRPr="00201B05">
        <w:rPr>
          <w:rFonts w:cs="Arial"/>
        </w:rPr>
        <w:lastRenderedPageBreak/>
        <w:t xml:space="preserve">w tym „srebrnej gospodarce”. Pesymistyczna prognoza demograficzna województwa – starzenie się wspólnoty regionalnej – nie różni się istotnie od ogólnopolskich procesów demograficznych i powinna skłaniać władze krajowe do aktywnej polityki imigracyjnej, a władze wojewódzkie do zwiększenia atrakcyjności regionu dla imigrantów w </w:t>
      </w:r>
      <w:r w:rsidR="007C0EA3" w:rsidRPr="00201B05">
        <w:rPr>
          <w:rFonts w:cs="Arial"/>
        </w:rPr>
        <w:t>o</w:t>
      </w:r>
      <w:r w:rsidR="008C4914" w:rsidRPr="00201B05">
        <w:rPr>
          <w:rFonts w:cs="Arial"/>
        </w:rPr>
        <w:t>becnym stanie prawnym</w:t>
      </w:r>
      <w:r w:rsidR="00CE3246" w:rsidRPr="00201B05">
        <w:rPr>
          <w:rFonts w:cs="Arial"/>
        </w:rPr>
        <w:t>”</w:t>
      </w:r>
      <w:r w:rsidR="008C4914" w:rsidRPr="00201B05">
        <w:rPr>
          <w:rFonts w:cs="Arial"/>
        </w:rPr>
        <w:t>.</w:t>
      </w:r>
      <w:r w:rsidR="0032710F" w:rsidRPr="00201B05">
        <w:rPr>
          <w:rStyle w:val="Odwoanieprzypisudolnego"/>
          <w:rFonts w:cs="Arial"/>
        </w:rPr>
        <w:footnoteReference w:id="5"/>
      </w:r>
      <w:r w:rsidR="000200BD" w:rsidRPr="00201B05">
        <w:rPr>
          <w:rFonts w:cs="Arial"/>
        </w:rPr>
        <w:br/>
      </w:r>
      <w:r w:rsidR="000200BD" w:rsidRPr="00C73303">
        <w:rPr>
          <w:rFonts w:cs="Arial"/>
        </w:rPr>
        <w:t xml:space="preserve">Rozwój </w:t>
      </w:r>
      <w:r w:rsidR="008C3242" w:rsidRPr="00C73303">
        <w:rPr>
          <w:rFonts w:cs="Arial"/>
        </w:rPr>
        <w:t>r</w:t>
      </w:r>
      <w:r w:rsidR="000200BD" w:rsidRPr="00C73303">
        <w:rPr>
          <w:rFonts w:cs="Arial"/>
        </w:rPr>
        <w:t xml:space="preserve">egionu </w:t>
      </w:r>
      <w:r w:rsidR="009E182E" w:rsidRPr="00C73303">
        <w:rPr>
          <w:rFonts w:cs="Arial"/>
        </w:rPr>
        <w:t>zakłada osiągniecie</w:t>
      </w:r>
      <w:r w:rsidR="009629FF" w:rsidRPr="00C73303">
        <w:rPr>
          <w:rFonts w:cs="Arial"/>
        </w:rPr>
        <w:t xml:space="preserve"> celu głównego</w:t>
      </w:r>
      <w:r w:rsidR="008C3242" w:rsidRPr="00C73303">
        <w:rPr>
          <w:rFonts w:cs="Arial"/>
        </w:rPr>
        <w:t>:</w:t>
      </w:r>
      <w:r w:rsidR="009629FF" w:rsidRPr="00C73303">
        <w:rPr>
          <w:rFonts w:cs="Arial"/>
        </w:rPr>
        <w:t xml:space="preserve"> </w:t>
      </w:r>
      <w:r w:rsidR="009E182E" w:rsidRPr="0026778C">
        <w:rPr>
          <w:rFonts w:cs="Arial"/>
        </w:rPr>
        <w:t xml:space="preserve">„Inteligentne gospodarowanie potencjałami regionu dla osiągnięcia zrównoważonego rozwoju, spójności społecznej i przestrzennej oraz wysokiej jakości życia mieszkańców”, </w:t>
      </w:r>
      <w:r w:rsidR="00B33F31" w:rsidRPr="006564D0">
        <w:rPr>
          <w:rFonts w:cs="Arial"/>
        </w:rPr>
        <w:t>poprzez realizację czterech celów szczegółowych</w:t>
      </w:r>
      <w:r w:rsidR="00010867" w:rsidRPr="0026778C">
        <w:rPr>
          <w:rFonts w:cs="Arial"/>
        </w:rPr>
        <w:t xml:space="preserve">: </w:t>
      </w:r>
      <w:r w:rsidR="00E80542" w:rsidRPr="0026778C">
        <w:rPr>
          <w:rFonts w:cs="Arial"/>
        </w:rPr>
        <w:t xml:space="preserve">Inteligentna, zielona gospodarka regionalna, Region silny w wymiarze społecznym oraz bliski obywatelowi, </w:t>
      </w:r>
      <w:r w:rsidR="001F2B76" w:rsidRPr="0026778C">
        <w:rPr>
          <w:rFonts w:cs="Arial"/>
        </w:rPr>
        <w:t>Integracja przestrzenna regionu, Region atrakcyjny, efektywnie zarządzany i otwarty na współpracę.</w:t>
      </w:r>
      <w:r w:rsidR="001F2B76" w:rsidRPr="00C73303">
        <w:rPr>
          <w:rStyle w:val="Odwoanieprzypisudolnego"/>
          <w:rFonts w:cs="Arial"/>
        </w:rPr>
        <w:footnoteReference w:id="6"/>
      </w:r>
      <w:r w:rsidR="003463F6" w:rsidRPr="00C73303">
        <w:rPr>
          <w:rFonts w:cs="Arial"/>
        </w:rPr>
        <w:t xml:space="preserve"> </w:t>
      </w:r>
      <w:r w:rsidR="003463F6" w:rsidRPr="00C73303">
        <w:rPr>
          <w:rFonts w:cs="Arial"/>
        </w:rPr>
        <w:br/>
        <w:t>PKB w przeliczeniu na 1 mieszkańca w 2023 roku wyniósł 72,2 tys. zł (79,8% średniej krajowej), a bezrobocie rejestrowane jest umiarkowane.</w:t>
      </w:r>
      <w:r w:rsidR="003463F6" w:rsidRPr="00C73303">
        <w:rPr>
          <w:rStyle w:val="Odwoanieprzypisudolnego"/>
          <w:rFonts w:cs="Arial"/>
        </w:rPr>
        <w:footnoteReference w:id="7"/>
      </w:r>
    </w:p>
    <w:p w14:paraId="64EFA0D5" w14:textId="1A095D25" w:rsidR="00EF7FB8" w:rsidRDefault="008258AB">
      <w:pPr>
        <w:spacing w:before="0" w:after="160" w:line="278" w:lineRule="auto"/>
        <w:rPr>
          <w:rFonts w:cs="Arial"/>
          <w:b/>
        </w:rPr>
      </w:pPr>
      <w:r w:rsidRPr="00C73303">
        <w:rPr>
          <w:rFonts w:cs="Arial"/>
          <w:noProof/>
        </w:rPr>
        <mc:AlternateContent>
          <mc:Choice Requires="wpg">
            <w:drawing>
              <wp:anchor distT="0" distB="0" distL="114300" distR="114300" simplePos="0" relativeHeight="251771923" behindDoc="0" locked="0" layoutInCell="1" allowOverlap="1" wp14:anchorId="4D9C3737" wp14:editId="0B671CA7">
                <wp:simplePos x="0" y="0"/>
                <wp:positionH relativeFrom="margin">
                  <wp:posOffset>3230682</wp:posOffset>
                </wp:positionH>
                <wp:positionV relativeFrom="paragraph">
                  <wp:posOffset>177363</wp:posOffset>
                </wp:positionV>
                <wp:extent cx="3169272" cy="3440656"/>
                <wp:effectExtent l="130810" t="0" r="124460" b="0"/>
                <wp:wrapTopAndBottom/>
                <wp:docPr id="1097332316" name="Grupa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7433068">
                          <a:off x="0" y="0"/>
                          <a:ext cx="3169272" cy="3440656"/>
                          <a:chOff x="0" y="0"/>
                          <a:chExt cx="4138012" cy="4138012"/>
                        </a:xfrm>
                      </wpg:grpSpPr>
                      <wps:wsp>
                        <wps:cNvPr id="1972124901" name="Schemat blokowy: łącznik 23">
                          <a:extLst>
                            <a:ext uri="{C183D7F6-B498-43B3-948B-1728B52AA6E4}">
                              <adec:decorative xmlns:adec="http://schemas.microsoft.com/office/drawing/2017/decorative" val="1"/>
                            </a:ext>
                          </a:extLst>
                        </wps:cNvPr>
                        <wps:cNvSpPr>
                          <a:spLocks noChangeAspect="1"/>
                        </wps:cNvSpPr>
                        <wps:spPr>
                          <a:xfrm>
                            <a:off x="0" y="0"/>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311403" name="Schemat blokowy: łącznik 23">
                          <a:extLst>
                            <a:ext uri="{C183D7F6-B498-43B3-948B-1728B52AA6E4}">
                              <adec:decorative xmlns:adec="http://schemas.microsoft.com/office/drawing/2017/decorative" val="1"/>
                            </a:ext>
                          </a:extLst>
                        </wps:cNvPr>
                        <wps:cNvSpPr>
                          <a:spLocks noChangeAspect="1"/>
                        </wps:cNvSpPr>
                        <wps:spPr>
                          <a:xfrm>
                            <a:off x="153681" y="153681"/>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857052" name="Schemat blokowy: łącznik 23">
                          <a:extLst>
                            <a:ext uri="{C183D7F6-B498-43B3-948B-1728B52AA6E4}">
                              <adec:decorative xmlns:adec="http://schemas.microsoft.com/office/drawing/2017/decorative" val="1"/>
                            </a:ext>
                          </a:extLst>
                        </wps:cNvPr>
                        <wps:cNvSpPr>
                          <a:spLocks noChangeAspect="1"/>
                        </wps:cNvSpPr>
                        <wps:spPr>
                          <a:xfrm>
                            <a:off x="307361" y="307361"/>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050943" name="Schemat blokowy: łącznik 23">
                          <a:extLst>
                            <a:ext uri="{C183D7F6-B498-43B3-948B-1728B52AA6E4}">
                              <adec:decorative xmlns:adec="http://schemas.microsoft.com/office/drawing/2017/decorative" val="1"/>
                            </a:ext>
                          </a:extLst>
                        </wps:cNvPr>
                        <wps:cNvSpPr>
                          <a:spLocks noChangeAspect="1"/>
                        </wps:cNvSpPr>
                        <wps:spPr>
                          <a:xfrm>
                            <a:off x="461042" y="461042"/>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772307" name="Schemat blokowy: łącznik 23">
                          <a:extLst>
                            <a:ext uri="{C183D7F6-B498-43B3-948B-1728B52AA6E4}">
                              <adec:decorative xmlns:adec="http://schemas.microsoft.com/office/drawing/2017/decorative" val="1"/>
                            </a:ext>
                          </a:extLst>
                        </wps:cNvPr>
                        <wps:cNvSpPr>
                          <a:spLocks noChangeAspect="1"/>
                        </wps:cNvSpPr>
                        <wps:spPr>
                          <a:xfrm>
                            <a:off x="614723" y="614723"/>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540210" name="Schemat blokowy: łącznik 23">
                          <a:extLst>
                            <a:ext uri="{C183D7F6-B498-43B3-948B-1728B52AA6E4}">
                              <adec:decorative xmlns:adec="http://schemas.microsoft.com/office/drawing/2017/decorative" val="1"/>
                            </a:ext>
                          </a:extLst>
                        </wps:cNvPr>
                        <wps:cNvSpPr>
                          <a:spLocks noChangeAspect="1"/>
                        </wps:cNvSpPr>
                        <wps:spPr>
                          <a:xfrm>
                            <a:off x="768403" y="768403"/>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983759" name="Schemat blokowy: łącznik 23">
                          <a:extLst>
                            <a:ext uri="{C183D7F6-B498-43B3-948B-1728B52AA6E4}">
                              <adec:decorative xmlns:adec="http://schemas.microsoft.com/office/drawing/2017/decorative" val="1"/>
                            </a:ext>
                          </a:extLst>
                        </wps:cNvPr>
                        <wps:cNvSpPr>
                          <a:spLocks noChangeAspect="1"/>
                        </wps:cNvSpPr>
                        <wps:spPr>
                          <a:xfrm>
                            <a:off x="922084" y="922084"/>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26492" name="Schemat blokowy: łącznik 23">
                          <a:extLst>
                            <a:ext uri="{C183D7F6-B498-43B3-948B-1728B52AA6E4}">
                              <adec:decorative xmlns:adec="http://schemas.microsoft.com/office/drawing/2017/decorative" val="1"/>
                            </a:ext>
                          </a:extLst>
                        </wps:cNvPr>
                        <wps:cNvSpPr>
                          <a:spLocks noChangeAspect="1"/>
                        </wps:cNvSpPr>
                        <wps:spPr>
                          <a:xfrm>
                            <a:off x="1075765" y="1075765"/>
                            <a:ext cx="3062247" cy="3062247"/>
                          </a:xfrm>
                          <a:prstGeom prst="flowChartConnector">
                            <a:avLst/>
                          </a:prstGeom>
                          <a:noFill/>
                          <a:ln w="28575" cap="flat" cmpd="sng" algn="ctr">
                            <a:solidFill>
                              <a:srgbClr val="E0FBF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6D12FE" id="Grupa 30" o:spid="_x0000_s1026" alt="&quot;&quot;" style="position:absolute;margin-left:254.4pt;margin-top:13.95pt;width:249.55pt;height:270.9pt;rotation:-4551401fd;z-index:251771923;mso-position-horizontal-relative:margin;mso-width-relative:margin;mso-height-relative:margin" coordsize="41380,4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">
                <v:shape id="Schemat blokowy: łącznik 23" o:spid="_x0000_s1027" type="#_x0000_t120" alt="&quot;&quot;" style="position:absolute;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" filled="f" strokecolor="#e0fbfc" strokeweight="2.25pt">
                  <v:stroke joinstyle="miter"/>
                  <v:path arrowok="t"/>
                  <o:lock v:ext="edit" aspectratio="t"/>
                </v:shape>
                <v:shape id="Schemat blokowy: łącznik 23" o:spid="_x0000_s1028" type="#_x0000_t120" alt="&quot;&quot;" style="position:absolute;left:1536;top:1536;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" filled="f" strokecolor="#e0fbfc" strokeweight="2.25pt">
                  <v:stroke joinstyle="miter"/>
                  <v:path arrowok="t"/>
                  <o:lock v:ext="edit" aspectratio="t"/>
                </v:shape>
                <v:shape id="Schemat blokowy: łącznik 23" o:spid="_x0000_s1029" type="#_x0000_t120" alt="&quot;&quot;" style="position:absolute;left:3073;top:3073;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" filled="f" strokecolor="#e0fbfc" strokeweight="2.25pt">
                  <v:stroke joinstyle="miter"/>
                  <v:path arrowok="t"/>
                  <o:lock v:ext="edit" aspectratio="t"/>
                </v:shape>
                <v:shape id="Schemat blokowy: łącznik 23" o:spid="_x0000_s1030" type="#_x0000_t120" alt="&quot;&quot;" style="position:absolute;left:4610;top:4610;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" filled="f" strokecolor="#e0fbfc" strokeweight="2.25pt">
                  <v:stroke joinstyle="miter"/>
                  <v:path arrowok="t"/>
                  <o:lock v:ext="edit" aspectratio="t"/>
                </v:shape>
                <v:shape id="Schemat blokowy: łącznik 23" o:spid="_x0000_s1031" type="#_x0000_t120" alt="&quot;&quot;" style="position:absolute;left:6147;top:6147;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" filled="f" strokecolor="#e0fbfc" strokeweight="2.25pt">
                  <v:stroke joinstyle="miter"/>
                  <v:path arrowok="t"/>
                  <o:lock v:ext="edit" aspectratio="t"/>
                </v:shape>
                <v:shape id="Schemat blokowy: łącznik 23" o:spid="_x0000_s1032" type="#_x0000_t120" alt="&quot;&quot;" style="position:absolute;left:7684;top:7684;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" filled="f" strokecolor="#e0fbfc" strokeweight="2.25pt">
                  <v:stroke joinstyle="miter"/>
                  <v:path arrowok="t"/>
                  <o:lock v:ext="edit" aspectratio="t"/>
                </v:shape>
                <v:shape id="Schemat blokowy: łącznik 23" o:spid="_x0000_s1033" type="#_x0000_t120" alt="&quot;&quot;" style="position:absolute;left:9220;top:9220;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" filled="f" strokecolor="#e0fbfc" strokeweight="2.25pt">
                  <v:stroke joinstyle="miter"/>
                  <v:path arrowok="t"/>
                  <o:lock v:ext="edit" aspectratio="t"/>
                </v:shape>
                <v:shape id="Schemat blokowy: łącznik 23" o:spid="_x0000_s1034" type="#_x0000_t120" alt="&quot;&quot;" style="position:absolute;left:10757;top:10757;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" filled="f" strokecolor="#e0fbfc" strokeweight="2.25pt">
                  <v:stroke joinstyle="miter"/>
                  <v:path arrowok="t"/>
                  <o:lock v:ext="edit" aspectratio="t"/>
                </v:shape>
                <w10:wrap type="topAndBottom" anchorx="margin"/>
              </v:group>
            </w:pict>
          </mc:Fallback>
        </mc:AlternateContent>
      </w:r>
      <w:r w:rsidR="00EF7FB8">
        <w:rPr>
          <w:rFonts w:cs="Arial"/>
          <w:b/>
        </w:rPr>
        <w:br w:type="page"/>
      </w:r>
    </w:p>
    <w:p w14:paraId="2756B984" w14:textId="4D4736D5" w:rsidR="00677E13" w:rsidRPr="00C73303" w:rsidRDefault="00EF7FB8" w:rsidP="00C73303">
      <w:pPr>
        <w:spacing w:before="0" w:after="240"/>
        <w:rPr>
          <w:rFonts w:cs="Arial"/>
          <w:b/>
          <w:bCs/>
          <w:szCs w:val="24"/>
        </w:rPr>
      </w:pPr>
      <w:r w:rsidRPr="00EF7FB8">
        <w:rPr>
          <w:rFonts w:ascii="Calibri" w:hAnsi="Calibri" w:cs="Calibri"/>
          <w:noProof/>
          <w:szCs w:val="24"/>
        </w:rPr>
        <w:lastRenderedPageBreak/>
        <mc:AlternateContent>
          <mc:Choice Requires="wps">
            <w:drawing>
              <wp:anchor distT="45720" distB="45720" distL="114300" distR="114300" simplePos="0" relativeHeight="251725843" behindDoc="0" locked="0" layoutInCell="1" allowOverlap="1" wp14:anchorId="0EC6C756" wp14:editId="5CA17A51">
                <wp:simplePos x="0" y="0"/>
                <wp:positionH relativeFrom="margin">
                  <wp:posOffset>-7620</wp:posOffset>
                </wp:positionH>
                <wp:positionV relativeFrom="paragraph">
                  <wp:posOffset>3679190</wp:posOffset>
                </wp:positionV>
                <wp:extent cx="5736590" cy="3208020"/>
                <wp:effectExtent l="0" t="0" r="16510" b="11430"/>
                <wp:wrapTopAndBottom/>
                <wp:docPr id="1150338164" name="Pole tekstowe 2" descr="Z raportu regionalnego:&#10;Stolicą regionu jest Kraków, drugie co do liczby ludności miasto w Polsce (771 tysięcy mieszkańców) – istotny ośrodek naukowy, kulturalny i gospodarczy. Odsetek mieszkańców uczących się formalnie i pozaformalnie (czyli w szkołach i na kursach) zgodnie odczytami Eurostatu w 2022 roku wyniósł 12,7%, przekraczając średnią wartość dla Unii Europejskiej (tj. 11,9%). (…) W Małopolsce świadomość położenia nacisku w polityce regionalnej na kwestie związane z rozwojem uczenia się dorosłych ma wieloletnią tradycję. Po 2004 roku, zarówno w Europie, jak i w Polsce, zauważono konieczność wsparcia uczenia się osób dorosłych w kontekście potrzeb rynku pracy i rozwoju społeczno-gospodarczego kraju. Takie cele stawiała ówczesna Strategia oraz Program „Edukacja i szkolenie 2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3208020"/>
                        </a:xfrm>
                        <a:prstGeom prst="rect">
                          <a:avLst/>
                        </a:prstGeom>
                        <a:solidFill>
                          <a:srgbClr val="EFFFFF"/>
                        </a:solidFill>
                        <a:ln w="9525">
                          <a:solidFill>
                            <a:schemeClr val="accent1"/>
                          </a:solidFill>
                          <a:miter lim="800000"/>
                          <a:headEnd/>
                          <a:tailEnd/>
                        </a:ln>
                      </wps:spPr>
                      <wps:txbx>
                        <w:txbxContent>
                          <w:p w14:paraId="40EF69E4" w14:textId="77777777" w:rsidR="00EF6A77" w:rsidRPr="00EF7FB8" w:rsidRDefault="00EF6A77" w:rsidP="00EF7FB8">
                            <w:pPr>
                              <w:spacing w:before="0" w:after="0"/>
                              <w:rPr>
                                <w:b/>
                                <w:bCs/>
                                <w:color w:val="074F6A" w:themeColor="accent4" w:themeShade="80"/>
                              </w:rPr>
                            </w:pPr>
                            <w:r w:rsidRPr="00EF7FB8">
                              <w:rPr>
                                <w:b/>
                                <w:bCs/>
                                <w:color w:val="074F6A" w:themeColor="accent4" w:themeShade="80"/>
                              </w:rPr>
                              <w:t>Z raportu regionalnego:</w:t>
                            </w:r>
                          </w:p>
                          <w:p w14:paraId="153A3DC4" w14:textId="68C02934" w:rsidR="00EF6A77" w:rsidRPr="00EF7FB8" w:rsidRDefault="00EF6A77" w:rsidP="00EF7FB8">
                            <w:pPr>
                              <w:spacing w:before="0" w:after="0"/>
                              <w:rPr>
                                <w:rFonts w:cs="Arial"/>
                              </w:rPr>
                            </w:pPr>
                            <w:r w:rsidRPr="00EF7FB8">
                              <w:rPr>
                                <w:rFonts w:cs="Arial"/>
                              </w:rPr>
                              <w:t>Stolicą regionu jest Kraków, drugie co do liczby ludności miasto w Polsce (771 tysięcy mieszkańców) – istotny ośrodek naukowy, kulturalny i gospodarczy. Odsetek mieszkańców uczących się formalnie i pozaformalnie (czyli w szkołach i na kursach) zgodnie</w:t>
                            </w:r>
                            <w:r w:rsidR="002525E3">
                              <w:rPr>
                                <w:rFonts w:cs="Arial"/>
                              </w:rPr>
                              <w:t xml:space="preserve"> z</w:t>
                            </w:r>
                            <w:r w:rsidRPr="00EF7FB8">
                              <w:rPr>
                                <w:rFonts w:cs="Arial"/>
                              </w:rPr>
                              <w:t xml:space="preserve"> odczytami Eurostatu w 2022 roku wyniósł 12,7%, przekraczając średnią wartość dla Unii Europejskiej (tj. 11,9%). (…) </w:t>
                            </w:r>
                            <w:r>
                              <w:rPr>
                                <w:rFonts w:cs="Arial"/>
                              </w:rPr>
                              <w:br/>
                            </w:r>
                            <w:r w:rsidRPr="00EF7FB8">
                              <w:rPr>
                                <w:rFonts w:cs="Arial"/>
                              </w:rPr>
                              <w:t xml:space="preserve">W Małopolsce świadomość położenia nacisku w polityce regionalnej na kwestie związane z rozwojem uczenia się dorosłych ma wieloletnią tradycję. Po 2004 roku, zarówno w Europie, jak i w Polsce, zauważono konieczność wsparcia uczenia się osób dorosłych w kontekście potrzeb rynku pracy </w:t>
                            </w:r>
                            <w:r>
                              <w:rPr>
                                <w:rFonts w:cs="Arial"/>
                              </w:rPr>
                              <w:br/>
                            </w:r>
                            <w:r w:rsidRPr="00EF7FB8">
                              <w:rPr>
                                <w:rFonts w:cs="Arial"/>
                              </w:rPr>
                              <w:t>i rozwoju społeczno-gospodarczego kraju. Takie cele stawiała ówczesna Strategia oraz Program „Edukacja i szkolenie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6C756" id="_x0000_s1029" type="#_x0000_t202" alt="Z raportu regionalnego:&#10;Stolicą regionu jest Kraków, drugie co do liczby ludności miasto w Polsce (771 tysięcy mieszkańców) – istotny ośrodek naukowy, kulturalny i gospodarczy. Odsetek mieszkańców uczących się formalnie i pozaformalnie (czyli w szkołach i na kursach) zgodnie odczytami Eurostatu w 2022 roku wyniósł 12,7%, przekraczając średnią wartość dla Unii Europejskiej (tj. 11,9%). (…) W Małopolsce świadomość położenia nacisku w polityce regionalnej na kwestie związane z rozwojem uczenia się dorosłych ma wieloletnią tradycję. Po 2004 roku, zarówno w Europie, jak i w Polsce, zauważono konieczność wsparcia uczenia się osób dorosłych w kontekście potrzeb rynku pracy i rozwoju społeczno-gospodarczego kraju. Takie cele stawiała ówczesna Strategia oraz Program „Edukacja i szkolenie 2010”.&#10;" style="position:absolute;margin-left:-.6pt;margin-top:289.7pt;width:451.7pt;height:252.6pt;z-index:2517258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" fillcolor="#efffff" strokecolor="#156082 [3204]">
                <v:textbox>
                  <w:txbxContent>
                    <w:p w14:paraId="40EF69E4" w14:textId="77777777" w:rsidR="00EF6A77" w:rsidRPr="00EF7FB8" w:rsidRDefault="00EF6A77" w:rsidP="00EF7FB8">
                      <w:pPr>
                        <w:spacing w:before="0" w:after="0"/>
                        <w:rPr>
                          <w:b/>
                          <w:bCs/>
                          <w:color w:val="074F6A" w:themeColor="accent4" w:themeShade="80"/>
                        </w:rPr>
                      </w:pPr>
                      <w:r w:rsidRPr="00EF7FB8">
                        <w:rPr>
                          <w:b/>
                          <w:bCs/>
                          <w:color w:val="074F6A" w:themeColor="accent4" w:themeShade="80"/>
                        </w:rPr>
                        <w:t>Z raportu regionalnego:</w:t>
                      </w:r>
                    </w:p>
                    <w:p w14:paraId="153A3DC4" w14:textId="68C02934" w:rsidR="00EF6A77" w:rsidRPr="00EF7FB8" w:rsidRDefault="00EF6A77" w:rsidP="00EF7FB8">
                      <w:pPr>
                        <w:spacing w:before="0" w:after="0"/>
                        <w:rPr>
                          <w:rFonts w:cs="Arial"/>
                        </w:rPr>
                      </w:pPr>
                      <w:r w:rsidRPr="00EF7FB8">
                        <w:rPr>
                          <w:rFonts w:cs="Arial"/>
                        </w:rPr>
                        <w:t>Stolicą regionu jest Kraków, drugie co do liczby ludności miasto w Polsce (771 tysięcy mieszkańców) – istotny ośrodek naukowy, kulturalny i gospodarczy. Odsetek mieszkańców uczących się formalnie i pozaformalnie (czyli w szkołach i na kursach) zgodnie</w:t>
                      </w:r>
                      <w:r w:rsidR="002525E3">
                        <w:rPr>
                          <w:rFonts w:cs="Arial"/>
                        </w:rPr>
                        <w:t xml:space="preserve"> z</w:t>
                      </w:r>
                      <w:r w:rsidRPr="00EF7FB8">
                        <w:rPr>
                          <w:rFonts w:cs="Arial"/>
                        </w:rPr>
                        <w:t xml:space="preserve"> odczytami Eurostatu w 2022 roku wyniósł 12,7%, przekraczając średnią wartość dla Unii Europejskiej (tj. 11,9%). (…) </w:t>
                      </w:r>
                      <w:r>
                        <w:rPr>
                          <w:rFonts w:cs="Arial"/>
                        </w:rPr>
                        <w:br/>
                      </w:r>
                      <w:r w:rsidRPr="00EF7FB8">
                        <w:rPr>
                          <w:rFonts w:cs="Arial"/>
                        </w:rPr>
                        <w:t xml:space="preserve">W Małopolsce świadomość położenia nacisku w polityce regionalnej na kwestie związane z rozwojem uczenia się dorosłych ma wieloletnią tradycję. Po 2004 roku, zarówno w Europie, jak i w Polsce, zauważono konieczność wsparcia uczenia się osób dorosłych w kontekście potrzeb rynku pracy </w:t>
                      </w:r>
                      <w:r>
                        <w:rPr>
                          <w:rFonts w:cs="Arial"/>
                        </w:rPr>
                        <w:br/>
                      </w:r>
                      <w:r w:rsidRPr="00EF7FB8">
                        <w:rPr>
                          <w:rFonts w:cs="Arial"/>
                        </w:rPr>
                        <w:t>i rozwoju społeczno-gospodarczego kraju. Takie cele stawiała ówczesna Strategia oraz Program „Edukacja i szkolenie 2010”.</w:t>
                      </w:r>
                    </w:p>
                  </w:txbxContent>
                </v:textbox>
                <w10:wrap type="topAndBottom" anchorx="margin"/>
              </v:shape>
            </w:pict>
          </mc:Fallback>
        </mc:AlternateContent>
      </w:r>
      <w:r w:rsidR="00677E13" w:rsidRPr="00C73303">
        <w:rPr>
          <w:rFonts w:cs="Arial"/>
          <w:b/>
        </w:rPr>
        <w:t xml:space="preserve">Region </w:t>
      </w:r>
      <w:r w:rsidR="00FD75F2" w:rsidRPr="00C73303">
        <w:rPr>
          <w:rFonts w:cs="Arial"/>
          <w:b/>
        </w:rPr>
        <w:t>m</w:t>
      </w:r>
      <w:r w:rsidR="00677E13" w:rsidRPr="00C73303">
        <w:rPr>
          <w:rFonts w:cs="Arial"/>
          <w:b/>
        </w:rPr>
        <w:t>ałopolski</w:t>
      </w:r>
      <w:r w:rsidR="001A7DCB" w:rsidRPr="00C73303">
        <w:rPr>
          <w:rFonts w:cs="Arial"/>
          <w:b/>
          <w:bCs/>
          <w:szCs w:val="24"/>
        </w:rPr>
        <w:br/>
      </w:r>
      <w:r w:rsidR="00847719" w:rsidRPr="006564D0">
        <w:rPr>
          <w:rFonts w:cs="Arial"/>
        </w:rPr>
        <w:t xml:space="preserve">Małopolska </w:t>
      </w:r>
      <w:r w:rsidR="0039582B" w:rsidRPr="0026778C">
        <w:rPr>
          <w:rFonts w:cs="Arial"/>
        </w:rPr>
        <w:t xml:space="preserve">wraz </w:t>
      </w:r>
      <w:r w:rsidR="00847719" w:rsidRPr="0026778C">
        <w:rPr>
          <w:rFonts w:cs="Arial"/>
        </w:rPr>
        <w:t>z metropolią krakowską łączy rozwinięty sektor zaawansowanych usług biznesowych (SSC/BPO), silne zaplecze naukowe i kulturalne oraz intensywną turystykę z dynamicznie rosnącym</w:t>
      </w:r>
      <w:r w:rsidR="00E310C4" w:rsidRPr="0026778C">
        <w:rPr>
          <w:rFonts w:cs="Arial"/>
        </w:rPr>
        <w:t xml:space="preserve"> </w:t>
      </w:r>
      <w:r w:rsidR="00847719" w:rsidRPr="0026778C">
        <w:rPr>
          <w:rFonts w:cs="Arial"/>
        </w:rPr>
        <w:t xml:space="preserve">ekosystemem startupów. </w:t>
      </w:r>
      <w:r w:rsidR="004E08DB" w:rsidRPr="0026778C">
        <w:rPr>
          <w:rFonts w:cs="Arial"/>
        </w:rPr>
        <w:t xml:space="preserve">W stolicy regionu </w:t>
      </w:r>
      <w:r w:rsidR="003F4699" w:rsidRPr="0026778C">
        <w:rPr>
          <w:rFonts w:cs="Arial"/>
        </w:rPr>
        <w:t xml:space="preserve">Krakowie, w 288 centrach </w:t>
      </w:r>
      <w:r w:rsidR="000549A9" w:rsidRPr="0026778C">
        <w:rPr>
          <w:rFonts w:cs="Arial"/>
        </w:rPr>
        <w:t xml:space="preserve">usług </w:t>
      </w:r>
      <w:r w:rsidR="005C18FB" w:rsidRPr="0026778C">
        <w:rPr>
          <w:rFonts w:cs="Arial"/>
        </w:rPr>
        <w:t>pracuje ponad 101 tys. osób, co stanowi 22%</w:t>
      </w:r>
      <w:r>
        <w:rPr>
          <w:rFonts w:cs="Arial"/>
        </w:rPr>
        <w:t xml:space="preserve"> z</w:t>
      </w:r>
      <w:r w:rsidR="001626EB" w:rsidRPr="0026778C">
        <w:rPr>
          <w:rFonts w:cs="Arial"/>
        </w:rPr>
        <w:t>atrudnionych w tym sektorze w Polsce</w:t>
      </w:r>
      <w:r w:rsidR="00963AB1" w:rsidRPr="0026778C">
        <w:rPr>
          <w:rFonts w:cs="Arial"/>
        </w:rPr>
        <w:t>,</w:t>
      </w:r>
      <w:r>
        <w:rPr>
          <w:rFonts w:cs="Arial"/>
        </w:rPr>
        <w:t xml:space="preserve"> </w:t>
      </w:r>
      <w:r w:rsidR="00963AB1" w:rsidRPr="0026778C">
        <w:rPr>
          <w:rFonts w:cs="Arial"/>
        </w:rPr>
        <w:t>czyni</w:t>
      </w:r>
      <w:r w:rsidR="008C4502" w:rsidRPr="0026778C">
        <w:rPr>
          <w:rFonts w:cs="Arial"/>
        </w:rPr>
        <w:t>ąc</w:t>
      </w:r>
      <w:r w:rsidR="00963AB1" w:rsidRPr="0026778C">
        <w:rPr>
          <w:rFonts w:cs="Arial"/>
        </w:rPr>
        <w:t xml:space="preserve"> miasto </w:t>
      </w:r>
      <w:r w:rsidR="00A77DDF" w:rsidRPr="0026778C">
        <w:rPr>
          <w:rFonts w:cs="Arial"/>
        </w:rPr>
        <w:t xml:space="preserve">krajowym liderem w branży usług rozwojowych. </w:t>
      </w:r>
      <w:r w:rsidR="002E6908" w:rsidRPr="0026778C">
        <w:rPr>
          <w:rFonts w:cs="Arial"/>
        </w:rPr>
        <w:t>C</w:t>
      </w:r>
      <w:r w:rsidR="00B1720A" w:rsidRPr="0026778C">
        <w:rPr>
          <w:rFonts w:cs="Arial"/>
        </w:rPr>
        <w:t>ałkowit</w:t>
      </w:r>
      <w:r w:rsidR="002E6908" w:rsidRPr="0026778C">
        <w:rPr>
          <w:rFonts w:cs="Arial"/>
        </w:rPr>
        <w:t>e</w:t>
      </w:r>
      <w:r w:rsidR="00B1720A" w:rsidRPr="0026778C">
        <w:rPr>
          <w:rFonts w:cs="Arial"/>
        </w:rPr>
        <w:t xml:space="preserve"> wydatk</w:t>
      </w:r>
      <w:r w:rsidR="002E6908" w:rsidRPr="0026778C">
        <w:rPr>
          <w:rFonts w:cs="Arial"/>
        </w:rPr>
        <w:t xml:space="preserve">i na </w:t>
      </w:r>
      <w:r w:rsidR="00EB77D0" w:rsidRPr="0026778C">
        <w:rPr>
          <w:rFonts w:cs="Arial"/>
        </w:rPr>
        <w:t>B+R</w:t>
      </w:r>
      <w:r w:rsidR="00B1720A" w:rsidRPr="0026778C">
        <w:rPr>
          <w:rFonts w:cs="Arial"/>
        </w:rPr>
        <w:t xml:space="preserve"> w relacji do PKB</w:t>
      </w:r>
      <w:r w:rsidR="00EB77D0" w:rsidRPr="0026778C">
        <w:rPr>
          <w:rFonts w:cs="Arial"/>
        </w:rPr>
        <w:t xml:space="preserve"> kształtują się</w:t>
      </w:r>
      <w:r w:rsidR="00B1720A" w:rsidRPr="0026778C">
        <w:rPr>
          <w:rFonts w:cs="Arial"/>
        </w:rPr>
        <w:t xml:space="preserve"> powyżej 2,5% PKB</w:t>
      </w:r>
      <w:r w:rsidR="00EB77D0" w:rsidRPr="0026778C">
        <w:rPr>
          <w:rFonts w:cs="Arial"/>
        </w:rPr>
        <w:t xml:space="preserve"> </w:t>
      </w:r>
      <w:r w:rsidR="00EF1646" w:rsidRPr="0026778C">
        <w:rPr>
          <w:rFonts w:cs="Arial"/>
        </w:rPr>
        <w:t>(jedyny region w kraju) i wspierają</w:t>
      </w:r>
      <w:r w:rsidR="00AC0B4E" w:rsidRPr="0026778C">
        <w:rPr>
          <w:rFonts w:cs="Arial"/>
        </w:rPr>
        <w:t xml:space="preserve"> rozwój </w:t>
      </w:r>
      <w:r w:rsidR="00FC25F3" w:rsidRPr="0026778C">
        <w:rPr>
          <w:rFonts w:cs="Arial"/>
        </w:rPr>
        <w:t>7 Inteligentnych Specjalizacji Regionu: life science – nauki o</w:t>
      </w:r>
      <w:r w:rsidR="00E310C4" w:rsidRPr="0026778C">
        <w:rPr>
          <w:rFonts w:cs="Arial"/>
        </w:rPr>
        <w:t xml:space="preserve"> </w:t>
      </w:r>
      <w:r w:rsidR="00FC25F3" w:rsidRPr="0026778C">
        <w:rPr>
          <w:rFonts w:cs="Arial"/>
        </w:rPr>
        <w:t>życiu, energia odnawialna, ICT, chemia, produkcja metali i wyrobów metalowych, elektrotechnika i przemysł maszynowy, przemysły kreatywne i czasu wolnego.</w:t>
      </w:r>
      <w:r w:rsidR="00E310C4" w:rsidRPr="0026778C">
        <w:rPr>
          <w:rFonts w:cs="Arial"/>
        </w:rPr>
        <w:t xml:space="preserve"> </w:t>
      </w:r>
      <w:r w:rsidR="001264AD" w:rsidRPr="0026778C">
        <w:rPr>
          <w:rFonts w:cs="Arial"/>
        </w:rPr>
        <w:t>Również dobrze r</w:t>
      </w:r>
      <w:r w:rsidR="002F4442" w:rsidRPr="0026778C">
        <w:rPr>
          <w:rFonts w:cs="Arial"/>
        </w:rPr>
        <w:t>ozwinięta</w:t>
      </w:r>
      <w:r w:rsidR="001264AD" w:rsidRPr="0026778C">
        <w:rPr>
          <w:rFonts w:cs="Arial"/>
        </w:rPr>
        <w:t xml:space="preserve"> sieć drogowa, która w połączeniu z potencjałem lotniska i sieci kolejowej umożliwia systematyczny rozwój przedsiębiorstw w regionie stanowi istotne wsparcie ich rozwoju, zwiększając </w:t>
      </w:r>
      <w:r w:rsidR="004D2D80" w:rsidRPr="0026778C">
        <w:rPr>
          <w:rFonts w:cs="Arial"/>
        </w:rPr>
        <w:t xml:space="preserve">ich udział w tworzeniu PKB w </w:t>
      </w:r>
      <w:r w:rsidR="00C25279">
        <w:rPr>
          <w:rFonts w:cs="Arial"/>
        </w:rPr>
        <w:t>r</w:t>
      </w:r>
      <w:r w:rsidR="004D2D80" w:rsidRPr="0026778C">
        <w:rPr>
          <w:rFonts w:cs="Arial"/>
        </w:rPr>
        <w:t>egionie</w:t>
      </w:r>
      <w:r w:rsidR="001264AD" w:rsidRPr="0026778C">
        <w:rPr>
          <w:rFonts w:cs="Arial"/>
        </w:rPr>
        <w:t>.</w:t>
      </w:r>
      <w:r w:rsidR="004D2D80" w:rsidRPr="00C73303">
        <w:rPr>
          <w:rStyle w:val="Odwoanieprzypisudolnego"/>
          <w:rFonts w:cs="Arial"/>
        </w:rPr>
        <w:footnoteReference w:id="8"/>
      </w:r>
      <w:r w:rsidR="009B6D08" w:rsidRPr="00C73303">
        <w:rPr>
          <w:rFonts w:cs="Arial"/>
        </w:rPr>
        <w:br/>
      </w:r>
      <w:r w:rsidR="00C11878" w:rsidRPr="00C73303">
        <w:rPr>
          <w:rFonts w:cs="Arial"/>
        </w:rPr>
        <w:t xml:space="preserve">W Małopolsce działa </w:t>
      </w:r>
      <w:r w:rsidR="00926702" w:rsidRPr="00C73303">
        <w:rPr>
          <w:rFonts w:cs="Arial"/>
        </w:rPr>
        <w:t>dwadzieścia sześć</w:t>
      </w:r>
      <w:r w:rsidR="00C11878" w:rsidRPr="0026778C">
        <w:rPr>
          <w:rFonts w:cs="Arial"/>
        </w:rPr>
        <w:t xml:space="preserve"> uczelni </w:t>
      </w:r>
      <w:r w:rsidR="008A4EE9" w:rsidRPr="006564D0">
        <w:rPr>
          <w:rFonts w:cs="Arial"/>
        </w:rPr>
        <w:t>czyniąc ją drugim ośrodkiem akademickim w kraju</w:t>
      </w:r>
      <w:r w:rsidR="00D05475" w:rsidRPr="0026778C">
        <w:rPr>
          <w:rFonts w:cs="Arial"/>
        </w:rPr>
        <w:t xml:space="preserve"> pod względem liczby studentów, a w samym Krakowie siedzibę maj</w:t>
      </w:r>
      <w:r w:rsidR="002A6AEA" w:rsidRPr="0026778C">
        <w:rPr>
          <w:rFonts w:cs="Arial"/>
        </w:rPr>
        <w:t xml:space="preserve">ą </w:t>
      </w:r>
      <w:r w:rsidR="002A6AEA" w:rsidRPr="00201B05">
        <w:rPr>
          <w:rFonts w:cs="Arial"/>
        </w:rPr>
        <w:t>najlepsze uniwersytety w kraju – wg Rankingu Uczelni Akademickich Perspektywy</w:t>
      </w:r>
      <w:r w:rsidR="002A6AEA" w:rsidRPr="00201B05">
        <w:t xml:space="preserve"> 2024 – Uniwersytet Jagielloński jest na 2. miejscu w Polsce wśród </w:t>
      </w:r>
      <w:r w:rsidR="002A6AEA" w:rsidRPr="00201B05">
        <w:lastRenderedPageBreak/>
        <w:t xml:space="preserve">uniwersytetów, </w:t>
      </w:r>
      <w:r w:rsidR="002A6AEA" w:rsidRPr="00201B05">
        <w:rPr>
          <w:rFonts w:cs="Arial"/>
        </w:rPr>
        <w:t>a Akademia Górniczo-Hutnicza plasuje się na 4. miejscu wśród uczelni</w:t>
      </w:r>
      <w:r w:rsidR="00A64B1E" w:rsidRPr="00201B05">
        <w:rPr>
          <w:rFonts w:cs="Arial"/>
        </w:rPr>
        <w:t xml:space="preserve"> </w:t>
      </w:r>
      <w:r w:rsidR="002A6AEA" w:rsidRPr="00201B05">
        <w:rPr>
          <w:rFonts w:cs="Arial"/>
        </w:rPr>
        <w:t>technicznych.</w:t>
      </w:r>
      <w:r w:rsidR="008432DE" w:rsidRPr="00201B05">
        <w:rPr>
          <w:rStyle w:val="Odwoanieprzypisudolnego"/>
          <w:rFonts w:cs="Arial"/>
        </w:rPr>
        <w:footnoteReference w:id="9"/>
      </w:r>
      <w:r w:rsidR="0039582B" w:rsidRPr="00C73303">
        <w:rPr>
          <w:rFonts w:cs="Arial"/>
        </w:rPr>
        <w:br/>
      </w:r>
      <w:r w:rsidR="005C4D64" w:rsidRPr="00C73303">
        <w:rPr>
          <w:rFonts w:cs="Arial"/>
        </w:rPr>
        <w:t>Wartość PKB w przeliczeniu na 1 mieszkańca w 2023 roku kształtowała się na poziomie 80,4</w:t>
      </w:r>
      <w:r w:rsidR="005C4D64" w:rsidRPr="006564D0">
        <w:rPr>
          <w:rFonts w:cs="Arial"/>
        </w:rPr>
        <w:t xml:space="preserve"> tys. zł</w:t>
      </w:r>
      <w:r w:rsidR="006F27CA" w:rsidRPr="0026778C">
        <w:rPr>
          <w:rFonts w:cs="Arial"/>
        </w:rPr>
        <w:t xml:space="preserve"> </w:t>
      </w:r>
      <w:r w:rsidR="005C4D64" w:rsidRPr="0026778C">
        <w:rPr>
          <w:rFonts w:cs="Arial"/>
        </w:rPr>
        <w:t>(89% średniej krajowej)</w:t>
      </w:r>
      <w:r w:rsidR="00847719" w:rsidRPr="0026778C">
        <w:rPr>
          <w:rFonts w:cs="Arial"/>
        </w:rPr>
        <w:t>, a stopa bezrobocia rejestrowanego należy do najniższych w kraju.</w:t>
      </w:r>
      <w:r w:rsidR="00F82D01" w:rsidRPr="00C73303">
        <w:rPr>
          <w:rStyle w:val="Odwoanieprzypisudolnego"/>
          <w:rFonts w:cs="Arial"/>
        </w:rPr>
        <w:footnoteReference w:id="10"/>
      </w:r>
    </w:p>
    <w:p w14:paraId="1EC7D4C3" w14:textId="7D5FEA93" w:rsidR="00677E13" w:rsidRPr="006564D0" w:rsidRDefault="00677E13" w:rsidP="00E91DD6">
      <w:pPr>
        <w:spacing w:before="240"/>
        <w:rPr>
          <w:rFonts w:cs="Arial"/>
          <w:b/>
          <w:bCs/>
          <w:szCs w:val="24"/>
        </w:rPr>
      </w:pPr>
      <w:r w:rsidRPr="00C73303">
        <w:rPr>
          <w:rFonts w:cs="Arial"/>
          <w:b/>
          <w:bCs/>
          <w:szCs w:val="24"/>
        </w:rPr>
        <w:t xml:space="preserve">Region </w:t>
      </w:r>
      <w:r w:rsidR="00FD75F2" w:rsidRPr="00C73303">
        <w:rPr>
          <w:rFonts w:cs="Arial"/>
          <w:b/>
          <w:bCs/>
          <w:szCs w:val="24"/>
        </w:rPr>
        <w:t>o</w:t>
      </w:r>
      <w:r w:rsidRPr="00C73303">
        <w:rPr>
          <w:rFonts w:cs="Arial"/>
          <w:b/>
          <w:bCs/>
          <w:szCs w:val="24"/>
        </w:rPr>
        <w:t>polski</w:t>
      </w:r>
    </w:p>
    <w:p w14:paraId="4814D8FE" w14:textId="1D81EC39" w:rsidR="00922541" w:rsidRPr="00C73303" w:rsidRDefault="00EF7FB8" w:rsidP="00D37FF0">
      <w:pPr>
        <w:spacing w:after="240"/>
        <w:rPr>
          <w:rFonts w:cs="Arial"/>
          <w:b/>
          <w:bCs/>
          <w:szCs w:val="24"/>
        </w:rPr>
      </w:pPr>
      <w:r w:rsidRPr="00EF7FB8">
        <w:rPr>
          <w:rFonts w:ascii="Calibri" w:hAnsi="Calibri" w:cs="Calibri"/>
          <w:noProof/>
          <w:szCs w:val="24"/>
        </w:rPr>
        <mc:AlternateContent>
          <mc:Choice Requires="wps">
            <w:drawing>
              <wp:anchor distT="45720" distB="45720" distL="114300" distR="114300" simplePos="0" relativeHeight="251727891" behindDoc="1" locked="0" layoutInCell="1" allowOverlap="1" wp14:anchorId="17A354E6" wp14:editId="202CD409">
                <wp:simplePos x="0" y="0"/>
                <wp:positionH relativeFrom="margin">
                  <wp:align>right</wp:align>
                </wp:positionH>
                <wp:positionV relativeFrom="paragraph">
                  <wp:posOffset>1557020</wp:posOffset>
                </wp:positionV>
                <wp:extent cx="5730240" cy="3543300"/>
                <wp:effectExtent l="0" t="0" r="22860" b="19050"/>
                <wp:wrapTopAndBottom/>
                <wp:docPr id="1290601559" name="Pole tekstowe 2" descr="Z raportu regionalnego:&#10;Województwo opolskie jest najmniejszym pod względem powierzchni regionem w Polsce (9412 km², co stanowi 3,0% powierzchni kraju). Jest też regionem z najmniejszą liczbą mieszkańców ( 936 725 osób), który pomimo stosunkowo niskiej liczby ludności i negatywnych zjawisk demograficznych cechuje się wysoko rozwiniętą infrastrukturą przemysłową. (…) Do atutów województwa należy zaliczyć zróżnicowaną strukturę przemysłu oraz długoletnią tradycję produkcji przemysłowej (przemysł spożywczy, mineralny, metalowy oraz chemiczny). Opolskie to również region z wysoko produktywnym rolnictwem, któremu sprzyja nie tylko wysoki poziom kultury rolnej, ale i potencjał rolniczej przestrzeni produkcyjnej. (…) Głównym celem rozwoju edukacji w województwie opolskim jest podniesienie poziomu wykształcenia społeczeństwa przy jednoczesnym zapewnieniu wysokiej jakości kształce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543300"/>
                        </a:xfrm>
                        <a:prstGeom prst="rect">
                          <a:avLst/>
                        </a:prstGeom>
                        <a:solidFill>
                          <a:srgbClr val="EFFFFF"/>
                        </a:solidFill>
                        <a:ln w="9525">
                          <a:solidFill>
                            <a:schemeClr val="accent1"/>
                          </a:solidFill>
                          <a:miter lim="800000"/>
                          <a:headEnd/>
                          <a:tailEnd/>
                        </a:ln>
                      </wps:spPr>
                      <wps:txbx>
                        <w:txbxContent>
                          <w:p w14:paraId="40CFE5C0" w14:textId="13496DE0" w:rsidR="00EF6A77" w:rsidRPr="00EF7FB8" w:rsidRDefault="00EF6A77" w:rsidP="00EF7FB8">
                            <w:pPr>
                              <w:spacing w:before="0" w:after="0"/>
                              <w:rPr>
                                <w:rFonts w:cs="Arial"/>
                                <w:b/>
                                <w:bCs/>
                                <w:color w:val="074F6A" w:themeColor="accent4" w:themeShade="80"/>
                              </w:rPr>
                            </w:pPr>
                            <w:r w:rsidRPr="00EF7FB8">
                              <w:rPr>
                                <w:rFonts w:cs="Arial"/>
                                <w:b/>
                                <w:bCs/>
                                <w:color w:val="074F6A" w:themeColor="accent4" w:themeShade="80"/>
                              </w:rPr>
                              <w:t>Z raportu regionalnego:</w:t>
                            </w:r>
                          </w:p>
                          <w:p w14:paraId="5FFD0FFA" w14:textId="48E5C864" w:rsidR="00EF6A77" w:rsidRPr="00EF7FB8" w:rsidRDefault="00EF6A77" w:rsidP="00EF7FB8">
                            <w:pPr>
                              <w:spacing w:after="0"/>
                              <w:rPr>
                                <w:rFonts w:cs="Arial"/>
                              </w:rPr>
                            </w:pPr>
                            <w:r w:rsidRPr="00EF7FB8">
                              <w:rPr>
                                <w:rFonts w:cs="Arial"/>
                              </w:rPr>
                              <w:t xml:space="preserve">Województwo opolskie jest najmniejszym pod względem powierzchni regionem </w:t>
                            </w:r>
                            <w:r w:rsidR="00B44273">
                              <w:rPr>
                                <w:rFonts w:cs="Arial"/>
                              </w:rPr>
                              <w:br/>
                            </w:r>
                            <w:r w:rsidRPr="00EF7FB8">
                              <w:rPr>
                                <w:rFonts w:cs="Arial"/>
                              </w:rPr>
                              <w:t xml:space="preserve">w Polsce (9412 km², co stanowi 3,0% powierzchni kraju). Jest też regionem </w:t>
                            </w:r>
                            <w:r w:rsidR="00B44273">
                              <w:rPr>
                                <w:rFonts w:cs="Arial"/>
                              </w:rPr>
                              <w:br/>
                            </w:r>
                            <w:r w:rsidRPr="00EF7FB8">
                              <w:rPr>
                                <w:rFonts w:cs="Arial"/>
                              </w:rPr>
                              <w:t>z najmniejszą liczbą mieszkańców (936 725 osób), który pomimo stosunkowo niskiej liczby ludności i negatywnych zjawisk demograficznych cechuje się wysoko rozwiniętą infrastrukturą przemysłową. (…) Do atutów województwa należy zaliczyć zróżnicowaną strukturę przemysłu oraz długoletnią tradycję produkcji przemysłowej (przemysł spożywczy, mineralny, metalowy oraz chemiczny). Opolskie to również region z wysoko produktywnym rolnictwem, któremu sprzyja nie tylko wysoki poziom kultury rolnej, ale i potencjał rolniczej przestrzeni produkcyjnej. (…) Głównym celem rozwoju edukacji w województwie opolskim jest podniesienie poziomu wykształcenia społeczeństwa przy jednoczesnym zapewnieniu wysokiej jakości kształcenia.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354E6" id="_x0000_s1030" type="#_x0000_t202" alt="Z raportu regionalnego:&#10;Województwo opolskie jest najmniejszym pod względem powierzchni regionem w Polsce (9412 km², co stanowi 3,0% powierzchni kraju). Jest też regionem z najmniejszą liczbą mieszkańców ( 936 725 osób), który pomimo stosunkowo niskiej liczby ludności i negatywnych zjawisk demograficznych cechuje się wysoko rozwiniętą infrastrukturą przemysłową. (…) Do atutów województwa należy zaliczyć zróżnicowaną strukturę przemysłu oraz długoletnią tradycję produkcji przemysłowej (przemysł spożywczy, mineralny, metalowy oraz chemiczny). Opolskie to również region z wysoko produktywnym rolnictwem, któremu sprzyja nie tylko wysoki poziom kultury rolnej, ale i potencjał rolniczej przestrzeni produkcyjnej. (…) Głównym celem rozwoju edukacji w województwie opolskim jest podniesienie poziomu wykształcenia społeczeństwa przy jednoczesnym zapewnieniu wysokiej jakości kształcenia." style="position:absolute;margin-left:400pt;margin-top:122.6pt;width:451.2pt;height:279pt;z-index:-25158858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" fillcolor="#efffff" strokecolor="#156082 [3204]">
                <v:textbox>
                  <w:txbxContent>
                    <w:p w14:paraId="40CFE5C0" w14:textId="13496DE0" w:rsidR="00EF6A77" w:rsidRPr="00EF7FB8" w:rsidRDefault="00EF6A77" w:rsidP="00EF7FB8">
                      <w:pPr>
                        <w:spacing w:before="0" w:after="0"/>
                        <w:rPr>
                          <w:rFonts w:cs="Arial"/>
                          <w:b/>
                          <w:bCs/>
                          <w:color w:val="074F6A" w:themeColor="accent4" w:themeShade="80"/>
                        </w:rPr>
                      </w:pPr>
                      <w:r w:rsidRPr="00EF7FB8">
                        <w:rPr>
                          <w:rFonts w:cs="Arial"/>
                          <w:b/>
                          <w:bCs/>
                          <w:color w:val="074F6A" w:themeColor="accent4" w:themeShade="80"/>
                        </w:rPr>
                        <w:t>Z raportu regionalnego:</w:t>
                      </w:r>
                    </w:p>
                    <w:p w14:paraId="5FFD0FFA" w14:textId="48E5C864" w:rsidR="00EF6A77" w:rsidRPr="00EF7FB8" w:rsidRDefault="00EF6A77" w:rsidP="00EF7FB8">
                      <w:pPr>
                        <w:spacing w:after="0"/>
                        <w:rPr>
                          <w:rFonts w:cs="Arial"/>
                        </w:rPr>
                      </w:pPr>
                      <w:r w:rsidRPr="00EF7FB8">
                        <w:rPr>
                          <w:rFonts w:cs="Arial"/>
                        </w:rPr>
                        <w:t xml:space="preserve">Województwo opolskie jest najmniejszym pod względem powierzchni regionem </w:t>
                      </w:r>
                      <w:r w:rsidR="00B44273">
                        <w:rPr>
                          <w:rFonts w:cs="Arial"/>
                        </w:rPr>
                        <w:br/>
                      </w:r>
                      <w:r w:rsidRPr="00EF7FB8">
                        <w:rPr>
                          <w:rFonts w:cs="Arial"/>
                        </w:rPr>
                        <w:t xml:space="preserve">w Polsce (9412 km², co stanowi 3,0% powierzchni kraju). Jest też regionem </w:t>
                      </w:r>
                      <w:r w:rsidR="00B44273">
                        <w:rPr>
                          <w:rFonts w:cs="Arial"/>
                        </w:rPr>
                        <w:br/>
                      </w:r>
                      <w:r w:rsidRPr="00EF7FB8">
                        <w:rPr>
                          <w:rFonts w:cs="Arial"/>
                        </w:rPr>
                        <w:t>z najmniejszą liczbą mieszkańców (936 725 osób), który pomimo stosunkowo niskiej liczby ludności i negatywnych zjawisk demograficznych cechuje się wysoko rozwiniętą infrastrukturą przemysłową. (…) Do atutów województwa należy zaliczyć zróżnicowaną strukturę przemysłu oraz długoletnią tradycję produkcji przemysłowej (przemysł spożywczy, mineralny, metalowy oraz chemiczny). Opolskie to również region z wysoko produktywnym rolnictwem, któremu sprzyja nie tylko wysoki poziom kultury rolnej, ale i potencjał rolniczej przestrzeni produkcyjnej. (…) Głównym celem rozwoju edukacji w województwie opolskim jest podniesienie poziomu wykształcenia społeczeństwa przy jednoczesnym zapewnieniu wysokiej jakości kształcenia.</w:t>
                      </w:r>
                    </w:p>
                  </w:txbxContent>
                </v:textbox>
                <w10:wrap type="topAndBottom" anchorx="margin"/>
              </v:shape>
            </w:pict>
          </mc:Fallback>
        </mc:AlternateContent>
      </w:r>
      <w:r w:rsidR="00E27572" w:rsidRPr="00C73303">
        <w:rPr>
          <w:rFonts w:cs="Arial"/>
        </w:rPr>
        <w:t>Jak czytamy w Strategii Rozwoju Województwa Opolskiego. Opolskie 2030</w:t>
      </w:r>
      <w:r w:rsidR="00E27572" w:rsidRPr="00201B05">
        <w:rPr>
          <w:rFonts w:cs="Arial"/>
        </w:rPr>
        <w:t>,</w:t>
      </w:r>
      <w:r w:rsidR="00E27572" w:rsidRPr="00C73303">
        <w:rPr>
          <w:rFonts w:cs="Arial"/>
        </w:rPr>
        <w:t xml:space="preserve"> trzy główne czynniki wpływające na rozwój województwa to depopulacja,</w:t>
      </w:r>
      <w:r>
        <w:rPr>
          <w:rFonts w:cs="Arial"/>
        </w:rPr>
        <w:t xml:space="preserve"> </w:t>
      </w:r>
      <w:r w:rsidR="00E27572" w:rsidRPr="006564D0">
        <w:rPr>
          <w:rFonts w:cs="Arial"/>
        </w:rPr>
        <w:t xml:space="preserve">wielokulturowość </w:t>
      </w:r>
      <w:r w:rsidR="00E27572" w:rsidRPr="0026778C">
        <w:rPr>
          <w:rFonts w:cs="Arial"/>
        </w:rPr>
        <w:t xml:space="preserve">i zróżnicowanie terytorialne. Trudna sytuacja demograficzna </w:t>
      </w:r>
      <w:r w:rsidR="004231CC" w:rsidRPr="0026778C">
        <w:rPr>
          <w:rFonts w:cs="Arial"/>
        </w:rPr>
        <w:t>r</w:t>
      </w:r>
      <w:r w:rsidR="00E27572" w:rsidRPr="0026778C">
        <w:rPr>
          <w:rFonts w:cs="Arial"/>
        </w:rPr>
        <w:t>egionu - spadek liczby ludności i starzejące się społeczeństwo - oddziałuje zarówno na regionalny rynek pracy, jak i na obszary zdrowia publicznego oraz polityki społecznej.</w:t>
      </w:r>
      <w:r w:rsidR="00E27572" w:rsidRPr="0026778C">
        <w:rPr>
          <w:rFonts w:cs="Arial"/>
        </w:rPr>
        <w:br/>
        <w:t xml:space="preserve">Wielokulturowość rozumiana jest jako obecność na terenie województwa mniejszości narodowych i etnicznych, ale również rosnącej liczby imigrantów. Natomiast zróżnicowanie terytorialne „to czynnik wynikający z jednej strony z położenia przygranicznego regionu oraz stref rozwoju powiązanych ze stolicą regionu – </w:t>
      </w:r>
      <w:r w:rsidR="00E27572" w:rsidRPr="0026778C">
        <w:rPr>
          <w:rFonts w:cs="Arial"/>
        </w:rPr>
        <w:lastRenderedPageBreak/>
        <w:t>Opolem, jak i z ośrodkami</w:t>
      </w:r>
      <w:r>
        <w:rPr>
          <w:rFonts w:cs="Arial"/>
        </w:rPr>
        <w:t xml:space="preserve"> </w:t>
      </w:r>
      <w:r w:rsidR="00E27572" w:rsidRPr="0026778C">
        <w:rPr>
          <w:rFonts w:cs="Arial"/>
        </w:rPr>
        <w:t>subregionalnymi, z drugiej zaś z faktu występowania obszarów problemowych (tj. obszarów zagrożonych trwałą marginalizacją oraz miast średnich tracących funkcje społeczno-gospodarcze)”.</w:t>
      </w:r>
      <w:r w:rsidR="00D454CC" w:rsidRPr="00C73303">
        <w:rPr>
          <w:rStyle w:val="Odwoanieprzypisudolnego"/>
          <w:rFonts w:cs="Arial"/>
        </w:rPr>
        <w:footnoteReference w:id="11"/>
      </w:r>
      <w:r w:rsidR="008F0D40" w:rsidRPr="00C73303">
        <w:rPr>
          <w:rFonts w:cs="Arial"/>
        </w:rPr>
        <w:br/>
      </w:r>
      <w:r w:rsidR="00461954" w:rsidRPr="00C73303">
        <w:rPr>
          <w:rFonts w:cs="Arial"/>
        </w:rPr>
        <w:t>W</w:t>
      </w:r>
      <w:r w:rsidR="005C4D64" w:rsidRPr="00C73303">
        <w:rPr>
          <w:rFonts w:cs="Arial"/>
        </w:rPr>
        <w:t xml:space="preserve">artość PKB w przeliczeniu na </w:t>
      </w:r>
      <w:r w:rsidR="005C4D64" w:rsidRPr="006564D0">
        <w:rPr>
          <w:rFonts w:cs="Arial"/>
        </w:rPr>
        <w:t>1 mieszkańca w 2023 roku</w:t>
      </w:r>
      <w:r w:rsidR="00461954" w:rsidRPr="0026778C">
        <w:rPr>
          <w:rFonts w:cs="Arial"/>
        </w:rPr>
        <w:t xml:space="preserve"> ukształtowała się</w:t>
      </w:r>
      <w:r w:rsidR="005C4D64" w:rsidRPr="0026778C">
        <w:rPr>
          <w:rFonts w:cs="Arial"/>
        </w:rPr>
        <w:t xml:space="preserve"> na poziomie 72,7 tys. zł</w:t>
      </w:r>
      <w:r w:rsidR="006F27CA" w:rsidRPr="0026778C">
        <w:rPr>
          <w:rFonts w:cs="Arial"/>
        </w:rPr>
        <w:t xml:space="preserve"> </w:t>
      </w:r>
      <w:r w:rsidR="005C4D64" w:rsidRPr="0026778C">
        <w:rPr>
          <w:rFonts w:cs="Arial"/>
        </w:rPr>
        <w:t>(80,4% średniej krajowej)</w:t>
      </w:r>
      <w:r w:rsidR="00C97823" w:rsidRPr="0026778C">
        <w:rPr>
          <w:rFonts w:cs="Arial"/>
        </w:rPr>
        <w:t>. Poziom bezrobocia rejestrowanego kształtuje się na</w:t>
      </w:r>
      <w:r w:rsidR="00F00DAC" w:rsidRPr="0026778C">
        <w:rPr>
          <w:rFonts w:cs="Arial"/>
        </w:rPr>
        <w:t xml:space="preserve"> </w:t>
      </w:r>
      <w:r w:rsidR="00C97823" w:rsidRPr="0026778C">
        <w:rPr>
          <w:rFonts w:cs="Arial"/>
        </w:rPr>
        <w:t>poziomie niskim, wzrastając do umiarkowanego.</w:t>
      </w:r>
      <w:r w:rsidR="00465A88" w:rsidRPr="00C73303">
        <w:rPr>
          <w:rStyle w:val="Odwoanieprzypisudolnego"/>
          <w:rFonts w:cs="Arial"/>
        </w:rPr>
        <w:footnoteReference w:id="12"/>
      </w:r>
    </w:p>
    <w:p w14:paraId="75095D12" w14:textId="3488D5EE" w:rsidR="00C97823" w:rsidRPr="00A63330" w:rsidRDefault="00EF7FB8" w:rsidP="00D37FF0">
      <w:pPr>
        <w:spacing w:before="0" w:after="240"/>
        <w:rPr>
          <w:rFonts w:cs="Arial"/>
          <w:b/>
          <w:bCs/>
          <w:szCs w:val="24"/>
        </w:rPr>
      </w:pPr>
      <w:r w:rsidRPr="00EF7FB8">
        <w:rPr>
          <w:rFonts w:ascii="Calibri" w:hAnsi="Calibri" w:cs="Calibri"/>
          <w:noProof/>
          <w:szCs w:val="24"/>
        </w:rPr>
        <mc:AlternateContent>
          <mc:Choice Requires="wps">
            <w:drawing>
              <wp:anchor distT="45720" distB="45720" distL="114300" distR="114300" simplePos="0" relativeHeight="251729939" behindDoc="0" locked="0" layoutInCell="1" allowOverlap="1" wp14:anchorId="72609085" wp14:editId="4B094C80">
                <wp:simplePos x="0" y="0"/>
                <wp:positionH relativeFrom="margin">
                  <wp:align>right</wp:align>
                </wp:positionH>
                <wp:positionV relativeFrom="paragraph">
                  <wp:posOffset>3412490</wp:posOffset>
                </wp:positionV>
                <wp:extent cx="5730240" cy="2415540"/>
                <wp:effectExtent l="0" t="0" r="22860" b="22860"/>
                <wp:wrapTopAndBottom/>
                <wp:docPr id="2140298394" name="Pole tekstowe 2" descr="Z raportu regionalnego:&#10;Region zajmuje powierzchnię 17 845 km², co stanowi 5,7% terytorium kraju, plasując Podkarpacie na 11. miejscu wśród polskich województw pod względem wielkości. Według danych na 2023 rok, województwo zamieszkuje 2,07 mln osób, czyli 5,5% ludności Polski. (…)&#10;Mimo widocznych atutów region boryka się z wyzwaniami demograficznymi, migracyjnymi i  nierównomiernym rozwojem gospodarczym. Rynek pracy wymaga nie tylko zwiększenia podaży wykwalifikowanej siły roboczej, ale również systematycznego podnoszenia kompetencji mieszkańców w odpowiedzi na dynamiczne zmiany technologiczn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415540"/>
                        </a:xfrm>
                        <a:prstGeom prst="rect">
                          <a:avLst/>
                        </a:prstGeom>
                        <a:solidFill>
                          <a:srgbClr val="EFFFFF"/>
                        </a:solidFill>
                        <a:ln w="9525">
                          <a:solidFill>
                            <a:schemeClr val="accent1"/>
                          </a:solidFill>
                          <a:miter lim="800000"/>
                          <a:headEnd/>
                          <a:tailEnd/>
                        </a:ln>
                      </wps:spPr>
                      <wps:txbx>
                        <w:txbxContent>
                          <w:p w14:paraId="60F45411" w14:textId="0308D47D" w:rsidR="00EF6A77" w:rsidRPr="00EF7FB8" w:rsidRDefault="00EF6A77" w:rsidP="00EF7FB8">
                            <w:pPr>
                              <w:spacing w:before="0" w:after="0"/>
                              <w:rPr>
                                <w:rFonts w:cs="Arial"/>
                                <w:b/>
                                <w:bCs/>
                                <w:color w:val="074F6A" w:themeColor="accent4" w:themeShade="80"/>
                              </w:rPr>
                            </w:pPr>
                            <w:bookmarkStart w:id="13" w:name="_Hlk214708837"/>
                            <w:r w:rsidRPr="00EF7FB8">
                              <w:rPr>
                                <w:rFonts w:cs="Arial"/>
                                <w:b/>
                                <w:bCs/>
                                <w:color w:val="074F6A" w:themeColor="accent4" w:themeShade="80"/>
                              </w:rPr>
                              <w:t>Z raportu regionalnego:</w:t>
                            </w:r>
                          </w:p>
                          <w:bookmarkEnd w:id="13"/>
                          <w:p w14:paraId="6BE4B099" w14:textId="0AFAD3F5" w:rsidR="00EF6A77" w:rsidRPr="00EF7FB8" w:rsidRDefault="00EF6A77" w:rsidP="00EF7FB8">
                            <w:pPr>
                              <w:spacing w:before="0" w:after="0"/>
                              <w:rPr>
                                <w:rFonts w:cs="Arial"/>
                              </w:rPr>
                            </w:pPr>
                            <w:r w:rsidRPr="00EF7FB8">
                              <w:rPr>
                                <w:rFonts w:cs="Arial"/>
                              </w:rPr>
                              <w:t>Region zajmuje powierzchnię 17 845 km², co stanowi 5,7% terytorium kraju, plasując Podkarpacie na 11. miejscu wśród polskich województw pod względem wielkości. Według danych na 2023 rok, województwo zamieszkuje 2,07 mln osób, czyli 5,5% ludności Polski. (…)</w:t>
                            </w:r>
                            <w:r w:rsidR="009D21B1">
                              <w:rPr>
                                <w:rFonts w:cs="Arial"/>
                              </w:rPr>
                              <w:t xml:space="preserve"> </w:t>
                            </w:r>
                            <w:r w:rsidRPr="00EF7FB8">
                              <w:rPr>
                                <w:rFonts w:cs="Arial"/>
                              </w:rPr>
                              <w:t xml:space="preserve">Mimo widocznych atutów region boryka się </w:t>
                            </w:r>
                            <w:r w:rsidR="009D21B1">
                              <w:rPr>
                                <w:rFonts w:cs="Arial"/>
                              </w:rPr>
                              <w:br/>
                            </w:r>
                            <w:r w:rsidRPr="00EF7FB8">
                              <w:rPr>
                                <w:rFonts w:cs="Arial"/>
                              </w:rPr>
                              <w:t>z wyzwaniami demograficznymi, migracyjnymi i nierównomiernym rozwojem gospodarczym. Rynek pracy wymaga nie tylko zwiększenia podaży wykwalifikowanej siły roboczej, ale również systematycznego podnoszenia kompetencji mieszkańców w odpowiedzi na dynamiczne zmiany technologiczne.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09085" id="_x0000_s1031" type="#_x0000_t202" alt="Z raportu regionalnego:&#10;Region zajmuje powierzchnię 17 845 km², co stanowi 5,7% terytorium kraju, plasując Podkarpacie na 11. miejscu wśród polskich województw pod względem wielkości. Według danych na 2023 rok, województwo zamieszkuje 2,07 mln osób, czyli 5,5% ludności Polski. (…)&#10;Mimo widocznych atutów region boryka się z wyzwaniami demograficznymi, migracyjnymi i  nierównomiernym rozwojem gospodarczym. Rynek pracy wymaga nie tylko zwiększenia podaży wykwalifikowanej siły roboczej, ale również systematycznego podnoszenia kompetencji mieszkańców w odpowiedzi na dynamiczne zmiany technologiczne.&#10;" style="position:absolute;margin-left:400pt;margin-top:268.7pt;width:451.2pt;height:190.2pt;z-index:2517299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" fillcolor="#efffff" strokecolor="#156082 [3204]">
                <v:textbox>
                  <w:txbxContent>
                    <w:p w14:paraId="60F45411" w14:textId="0308D47D" w:rsidR="00EF6A77" w:rsidRPr="00EF7FB8" w:rsidRDefault="00EF6A77" w:rsidP="00EF7FB8">
                      <w:pPr>
                        <w:spacing w:before="0" w:after="0"/>
                        <w:rPr>
                          <w:rFonts w:cs="Arial"/>
                          <w:b/>
                          <w:bCs/>
                          <w:color w:val="074F6A" w:themeColor="accent4" w:themeShade="80"/>
                        </w:rPr>
                      </w:pPr>
                      <w:bookmarkStart w:id="14" w:name="_Hlk214708837"/>
                      <w:r w:rsidRPr="00EF7FB8">
                        <w:rPr>
                          <w:rFonts w:cs="Arial"/>
                          <w:b/>
                          <w:bCs/>
                          <w:color w:val="074F6A" w:themeColor="accent4" w:themeShade="80"/>
                        </w:rPr>
                        <w:t>Z raportu regionalnego:</w:t>
                      </w:r>
                    </w:p>
                    <w:bookmarkEnd w:id="14"/>
                    <w:p w14:paraId="6BE4B099" w14:textId="0AFAD3F5" w:rsidR="00EF6A77" w:rsidRPr="00EF7FB8" w:rsidRDefault="00EF6A77" w:rsidP="00EF7FB8">
                      <w:pPr>
                        <w:spacing w:before="0" w:after="0"/>
                        <w:rPr>
                          <w:rFonts w:cs="Arial"/>
                        </w:rPr>
                      </w:pPr>
                      <w:r w:rsidRPr="00EF7FB8">
                        <w:rPr>
                          <w:rFonts w:cs="Arial"/>
                        </w:rPr>
                        <w:t>Region zajmuje powierzchnię 17 845 km², co stanowi 5,7% terytorium kraju, plasując Podkarpacie na 11. miejscu wśród polskich województw pod względem wielkości. Według danych na 2023 rok, województwo zamieszkuje 2,07 mln osób, czyli 5,5% ludności Polski. (…)</w:t>
                      </w:r>
                      <w:r w:rsidR="009D21B1">
                        <w:rPr>
                          <w:rFonts w:cs="Arial"/>
                        </w:rPr>
                        <w:t xml:space="preserve"> </w:t>
                      </w:r>
                      <w:r w:rsidRPr="00EF7FB8">
                        <w:rPr>
                          <w:rFonts w:cs="Arial"/>
                        </w:rPr>
                        <w:t xml:space="preserve">Mimo widocznych atutów region boryka się </w:t>
                      </w:r>
                      <w:r w:rsidR="009D21B1">
                        <w:rPr>
                          <w:rFonts w:cs="Arial"/>
                        </w:rPr>
                        <w:br/>
                      </w:r>
                      <w:r w:rsidRPr="00EF7FB8">
                        <w:rPr>
                          <w:rFonts w:cs="Arial"/>
                        </w:rPr>
                        <w:t>z wyzwaniami demograficznymi, migracyjnymi i nierównomiernym rozwojem gospodarczym. Rynek pracy wymaga nie tylko zwiększenia podaży wykwalifikowanej siły roboczej, ale również systematycznego podnoszenia kompetencji mieszkańców w odpowiedzi na dynamiczne zmiany technologiczne.</w:t>
                      </w:r>
                    </w:p>
                  </w:txbxContent>
                </v:textbox>
                <w10:wrap type="topAndBottom" anchorx="margin"/>
              </v:shape>
            </w:pict>
          </mc:Fallback>
        </mc:AlternateContent>
      </w:r>
      <w:r w:rsidR="00677E13" w:rsidRPr="00C73303">
        <w:rPr>
          <w:rFonts w:cs="Arial"/>
          <w:b/>
          <w:bCs/>
          <w:szCs w:val="24"/>
        </w:rPr>
        <w:t xml:space="preserve">Region </w:t>
      </w:r>
      <w:r w:rsidR="00FD75F2" w:rsidRPr="00C73303">
        <w:rPr>
          <w:rFonts w:cs="Arial"/>
          <w:b/>
          <w:bCs/>
          <w:szCs w:val="24"/>
        </w:rPr>
        <w:t>p</w:t>
      </w:r>
      <w:r w:rsidR="00677E13" w:rsidRPr="00C73303">
        <w:rPr>
          <w:rFonts w:cs="Arial"/>
          <w:b/>
          <w:bCs/>
          <w:szCs w:val="24"/>
        </w:rPr>
        <w:t>odkarpacki</w:t>
      </w:r>
      <w:r w:rsidR="001A02AC">
        <w:rPr>
          <w:rFonts w:cs="Arial"/>
          <w:b/>
          <w:bCs/>
          <w:szCs w:val="24"/>
        </w:rPr>
        <w:br/>
      </w:r>
      <w:r w:rsidR="00C97823" w:rsidRPr="00C73303">
        <w:rPr>
          <w:rFonts w:cs="Arial"/>
        </w:rPr>
        <w:t xml:space="preserve">Podkarpacie </w:t>
      </w:r>
      <w:r w:rsidR="003A181E" w:rsidRPr="00C73303">
        <w:rPr>
          <w:rFonts w:cs="Arial"/>
        </w:rPr>
        <w:t xml:space="preserve">to </w:t>
      </w:r>
      <w:r w:rsidR="00926702" w:rsidRPr="00C73303">
        <w:rPr>
          <w:rFonts w:cs="Arial"/>
        </w:rPr>
        <w:t xml:space="preserve">województwo </w:t>
      </w:r>
      <w:r w:rsidR="00C97823" w:rsidRPr="00C73303">
        <w:rPr>
          <w:rFonts w:cs="Arial"/>
        </w:rPr>
        <w:t>położone na</w:t>
      </w:r>
      <w:r w:rsidR="0095043C" w:rsidRPr="00C73303">
        <w:rPr>
          <w:rFonts w:cs="Arial"/>
        </w:rPr>
        <w:t xml:space="preserve"> </w:t>
      </w:r>
      <w:r w:rsidR="00C97823" w:rsidRPr="00C73303">
        <w:rPr>
          <w:rFonts w:cs="Arial"/>
        </w:rPr>
        <w:t>południowo</w:t>
      </w:r>
      <w:r w:rsidR="00C97823" w:rsidRPr="00C73303">
        <w:rPr>
          <w:rFonts w:ascii="Cambria Math" w:hAnsi="Cambria Math" w:cs="Cambria Math"/>
        </w:rPr>
        <w:t>‑</w:t>
      </w:r>
      <w:r w:rsidR="00C97823" w:rsidRPr="00C73303">
        <w:rPr>
          <w:rFonts w:cs="Arial"/>
        </w:rPr>
        <w:t>wschodnich rubieżach Polski</w:t>
      </w:r>
      <w:r w:rsidR="006C36B5" w:rsidRPr="006564D0">
        <w:rPr>
          <w:rFonts w:cs="Arial"/>
        </w:rPr>
        <w:t>,</w:t>
      </w:r>
      <w:r w:rsidR="00C97823" w:rsidRPr="0026778C">
        <w:rPr>
          <w:rFonts w:cs="Arial"/>
        </w:rPr>
        <w:t xml:space="preserve"> </w:t>
      </w:r>
      <w:r w:rsidR="006C36B5" w:rsidRPr="0026778C">
        <w:rPr>
          <w:rFonts w:cs="Arial"/>
        </w:rPr>
        <w:t xml:space="preserve">graniczące z Ukrainą i Słowacją, z rosnącą pozycją Rzeszowa jako stolicy </w:t>
      </w:r>
      <w:r w:rsidR="004231CC" w:rsidRPr="0026778C">
        <w:rPr>
          <w:rFonts w:cs="Arial"/>
        </w:rPr>
        <w:t>r</w:t>
      </w:r>
      <w:r w:rsidR="006C36B5" w:rsidRPr="0026778C">
        <w:rPr>
          <w:rFonts w:cs="Arial"/>
        </w:rPr>
        <w:t>egionu.</w:t>
      </w:r>
      <w:r w:rsidR="006F27CA" w:rsidRPr="0026778C">
        <w:rPr>
          <w:rFonts w:cs="Arial"/>
        </w:rPr>
        <w:t xml:space="preserve"> </w:t>
      </w:r>
      <w:r w:rsidR="003A181E" w:rsidRPr="0026778C">
        <w:rPr>
          <w:rFonts w:cs="Arial"/>
          <w:szCs w:val="24"/>
        </w:rPr>
        <w:br/>
      </w:r>
      <w:r w:rsidR="00E50AAB" w:rsidRPr="0026778C">
        <w:rPr>
          <w:rFonts w:cs="Arial"/>
        </w:rPr>
        <w:t xml:space="preserve">Obowiązująca </w:t>
      </w:r>
      <w:r w:rsidR="00E50AAB" w:rsidRPr="00201B05">
        <w:rPr>
          <w:rFonts w:cs="Arial"/>
        </w:rPr>
        <w:t>Strategia Rozwoju Regionu Podkarpacie 2030</w:t>
      </w:r>
      <w:r w:rsidR="00E50AAB" w:rsidRPr="00C73303">
        <w:rPr>
          <w:rFonts w:cs="Arial"/>
        </w:rPr>
        <w:t xml:space="preserve"> </w:t>
      </w:r>
      <w:r w:rsidR="00E73CA1" w:rsidRPr="00C73303">
        <w:rPr>
          <w:rFonts w:cs="Arial"/>
        </w:rPr>
        <w:t>została</w:t>
      </w:r>
      <w:r w:rsidR="00E50AAB" w:rsidRPr="00C73303">
        <w:rPr>
          <w:rFonts w:cs="Arial"/>
        </w:rPr>
        <w:t xml:space="preserve"> </w:t>
      </w:r>
      <w:r w:rsidR="00E73CA1" w:rsidRPr="00C73303">
        <w:rPr>
          <w:rFonts w:cs="Arial"/>
        </w:rPr>
        <w:t>zatwierdzona</w:t>
      </w:r>
      <w:r w:rsidR="002525E3">
        <w:rPr>
          <w:rFonts w:cs="Arial"/>
        </w:rPr>
        <w:t xml:space="preserve"> </w:t>
      </w:r>
      <w:r w:rsidR="009D21B1">
        <w:rPr>
          <w:rFonts w:cs="Arial"/>
        </w:rPr>
        <w:br/>
      </w:r>
      <w:r w:rsidR="002525E3">
        <w:rPr>
          <w:rFonts w:cs="Arial"/>
        </w:rPr>
        <w:t>w</w:t>
      </w:r>
      <w:r w:rsidR="00E50AAB" w:rsidRPr="00C73303">
        <w:rPr>
          <w:rFonts w:cs="Arial"/>
        </w:rPr>
        <w:t xml:space="preserve"> 20</w:t>
      </w:r>
      <w:r w:rsidR="00E73CA1" w:rsidRPr="00C73303">
        <w:rPr>
          <w:rFonts w:cs="Arial"/>
        </w:rPr>
        <w:t>20 roku</w:t>
      </w:r>
      <w:r w:rsidR="004A1006" w:rsidRPr="006564D0">
        <w:rPr>
          <w:rFonts w:cs="Arial"/>
        </w:rPr>
        <w:t xml:space="preserve"> i bazuje na diagnozie z 20</w:t>
      </w:r>
      <w:r w:rsidR="00CD67D7" w:rsidRPr="0026778C">
        <w:rPr>
          <w:rFonts w:cs="Arial"/>
        </w:rPr>
        <w:t>1</w:t>
      </w:r>
      <w:r w:rsidR="004A1006" w:rsidRPr="0026778C">
        <w:rPr>
          <w:rFonts w:cs="Arial"/>
        </w:rPr>
        <w:t>8 roku</w:t>
      </w:r>
      <w:r w:rsidR="00334AD0" w:rsidRPr="0026778C">
        <w:rPr>
          <w:rFonts w:cs="Arial"/>
        </w:rPr>
        <w:t xml:space="preserve">. </w:t>
      </w:r>
      <w:r w:rsidR="009158A5" w:rsidRPr="0026778C">
        <w:rPr>
          <w:rFonts w:cs="Arial"/>
        </w:rPr>
        <w:t>Uwzględnia zapisy Regionalnej Strategii Innowacji, w której określono regionalne inteligentne specjalizacje: lotnictwo i</w:t>
      </w:r>
      <w:r w:rsidR="0095043C" w:rsidRPr="0026778C">
        <w:rPr>
          <w:rFonts w:cs="Arial"/>
        </w:rPr>
        <w:t xml:space="preserve"> </w:t>
      </w:r>
      <w:r w:rsidR="009158A5" w:rsidRPr="0026778C">
        <w:rPr>
          <w:rFonts w:cs="Arial"/>
        </w:rPr>
        <w:t>kosmonautyka, motoryzacja, jakość życia oraz informacja i telekomunikacja.</w:t>
      </w:r>
      <w:r w:rsidR="0080307F" w:rsidRPr="0026778C">
        <w:rPr>
          <w:rFonts w:cs="Arial"/>
        </w:rPr>
        <w:t xml:space="preserve"> </w:t>
      </w:r>
      <w:r w:rsidR="004C017A" w:rsidRPr="0026778C">
        <w:rPr>
          <w:rFonts w:cs="Arial"/>
        </w:rPr>
        <w:t xml:space="preserve">Dokument </w:t>
      </w:r>
      <w:r w:rsidR="00F25E2D" w:rsidRPr="0026778C">
        <w:rPr>
          <w:rFonts w:cs="Arial"/>
        </w:rPr>
        <w:t>definiuje</w:t>
      </w:r>
      <w:r w:rsidR="004C017A" w:rsidRPr="0026778C">
        <w:rPr>
          <w:rFonts w:cs="Arial"/>
        </w:rPr>
        <w:t xml:space="preserve"> również </w:t>
      </w:r>
      <w:r w:rsidR="00FB13FC" w:rsidRPr="0026778C">
        <w:rPr>
          <w:rFonts w:cs="Arial"/>
        </w:rPr>
        <w:t>najważniejsze</w:t>
      </w:r>
      <w:r w:rsidR="004C017A" w:rsidRPr="0026778C">
        <w:rPr>
          <w:rFonts w:cs="Arial"/>
        </w:rPr>
        <w:t xml:space="preserve"> cele </w:t>
      </w:r>
      <w:r w:rsidR="00FB13FC" w:rsidRPr="0026778C">
        <w:rPr>
          <w:rFonts w:cs="Arial"/>
        </w:rPr>
        <w:t>polityki</w:t>
      </w:r>
      <w:r w:rsidR="004C017A" w:rsidRPr="0026778C">
        <w:rPr>
          <w:rFonts w:cs="Arial"/>
        </w:rPr>
        <w:t xml:space="preserve"> </w:t>
      </w:r>
      <w:r w:rsidR="00FB13FC" w:rsidRPr="0026778C">
        <w:rPr>
          <w:rFonts w:cs="Arial"/>
        </w:rPr>
        <w:t xml:space="preserve">regionalnej </w:t>
      </w:r>
      <w:r w:rsidR="001E22CB" w:rsidRPr="0026778C">
        <w:rPr>
          <w:rFonts w:cs="Arial"/>
        </w:rPr>
        <w:t>do 2030 roku</w:t>
      </w:r>
      <w:r w:rsidR="00806BA6" w:rsidRPr="0026778C">
        <w:rPr>
          <w:rFonts w:cs="Arial"/>
        </w:rPr>
        <w:t xml:space="preserve"> proponując</w:t>
      </w:r>
      <w:r w:rsidR="009D633D" w:rsidRPr="0026778C">
        <w:rPr>
          <w:rFonts w:cs="Arial"/>
        </w:rPr>
        <w:t xml:space="preserve"> model polityki</w:t>
      </w:r>
      <w:r w:rsidR="00592642" w:rsidRPr="0026778C">
        <w:rPr>
          <w:rFonts w:cs="Arial"/>
        </w:rPr>
        <w:t>, który</w:t>
      </w:r>
      <w:r w:rsidR="009D633D" w:rsidRPr="0026778C">
        <w:rPr>
          <w:rFonts w:cs="Arial"/>
        </w:rPr>
        <w:t xml:space="preserve"> </w:t>
      </w:r>
      <w:r w:rsidR="00FF3C02" w:rsidRPr="00201B05">
        <w:rPr>
          <w:rFonts w:cs="Arial"/>
        </w:rPr>
        <w:t xml:space="preserve">uwzględnia fakt, że największe strumienie wsparcia rozwoju społeczno-gospodarczego Podkarpacia będą związane z europejską polityką spójności. SRW 2030 zakłada konieczność eliminowania deficytów </w:t>
      </w:r>
      <w:r>
        <w:rPr>
          <w:rFonts w:cs="Arial"/>
        </w:rPr>
        <w:br/>
      </w:r>
      <w:r w:rsidR="00FF3C02" w:rsidRPr="00201B05">
        <w:rPr>
          <w:rFonts w:cs="Arial"/>
        </w:rPr>
        <w:t>o charakterze cywilizacyjnym, wszędzie tam gdzie jest to możliwe przy udziale środków EFSI.</w:t>
      </w:r>
      <w:r w:rsidR="00592642" w:rsidRPr="00201B05">
        <w:rPr>
          <w:rFonts w:cs="Arial"/>
          <w:szCs w:val="24"/>
        </w:rPr>
        <w:br/>
      </w:r>
      <w:r w:rsidR="00AC6A9A" w:rsidRPr="00C73303">
        <w:rPr>
          <w:rFonts w:cs="Arial"/>
        </w:rPr>
        <w:t>Pomimo</w:t>
      </w:r>
      <w:r w:rsidR="00AB05E7" w:rsidRPr="00C73303">
        <w:rPr>
          <w:rFonts w:cs="Arial"/>
        </w:rPr>
        <w:t xml:space="preserve"> </w:t>
      </w:r>
      <w:r w:rsidR="00FB68F8" w:rsidRPr="00C73303">
        <w:rPr>
          <w:rFonts w:cs="Arial"/>
        </w:rPr>
        <w:t xml:space="preserve">budowanej </w:t>
      </w:r>
      <w:r w:rsidR="00AC6A9A" w:rsidRPr="00C73303">
        <w:rPr>
          <w:rFonts w:cs="Arial"/>
        </w:rPr>
        <w:t xml:space="preserve">przewagi konkurencyjnej </w:t>
      </w:r>
      <w:r w:rsidR="00C25279">
        <w:rPr>
          <w:rFonts w:cs="Arial"/>
        </w:rPr>
        <w:t>r</w:t>
      </w:r>
      <w:r w:rsidR="00AC6A9A" w:rsidRPr="00C73303">
        <w:rPr>
          <w:rFonts w:cs="Arial"/>
        </w:rPr>
        <w:t xml:space="preserve">egionu </w:t>
      </w:r>
      <w:r w:rsidR="009F3C00" w:rsidRPr="00C73303">
        <w:rPr>
          <w:rFonts w:cs="Arial"/>
        </w:rPr>
        <w:t xml:space="preserve">wokół inteligentnych </w:t>
      </w:r>
      <w:r w:rsidR="009F3C00" w:rsidRPr="00C73303">
        <w:rPr>
          <w:rFonts w:cs="Arial"/>
        </w:rPr>
        <w:lastRenderedPageBreak/>
        <w:t>specjalizacji</w:t>
      </w:r>
      <w:r w:rsidR="005E1437" w:rsidRPr="006564D0">
        <w:rPr>
          <w:rFonts w:cs="Arial"/>
        </w:rPr>
        <w:t xml:space="preserve"> - zwłaszcza</w:t>
      </w:r>
      <w:r w:rsidR="009F3C00" w:rsidRPr="0026778C">
        <w:rPr>
          <w:rFonts w:cs="Arial"/>
        </w:rPr>
        <w:t xml:space="preserve"> </w:t>
      </w:r>
      <w:r w:rsidR="005E1437" w:rsidRPr="0026778C">
        <w:rPr>
          <w:rFonts w:cs="Arial"/>
        </w:rPr>
        <w:t>w przemyśle lotniczym i IT -</w:t>
      </w:r>
      <w:r w:rsidR="00A9324D" w:rsidRPr="0026778C">
        <w:rPr>
          <w:rFonts w:cs="Arial"/>
        </w:rPr>
        <w:t xml:space="preserve"> </w:t>
      </w:r>
      <w:r w:rsidR="000F74CA" w:rsidRPr="0026778C">
        <w:rPr>
          <w:rFonts w:cs="Arial"/>
        </w:rPr>
        <w:t xml:space="preserve">oraz dużej dostępności terenów inwestycyjnych, stanowiących jego istotną mocną stronę, wciąż </w:t>
      </w:r>
      <w:r w:rsidR="00231FEE" w:rsidRPr="0026778C">
        <w:rPr>
          <w:rFonts w:cs="Arial"/>
        </w:rPr>
        <w:t>stawia on czoła</w:t>
      </w:r>
      <w:r w:rsidR="000F74CA" w:rsidRPr="0026778C">
        <w:rPr>
          <w:rFonts w:cs="Arial"/>
        </w:rPr>
        <w:t xml:space="preserve"> wyzwani</w:t>
      </w:r>
      <w:r w:rsidR="00231FEE" w:rsidRPr="0026778C">
        <w:rPr>
          <w:rFonts w:cs="Arial"/>
        </w:rPr>
        <w:t>om</w:t>
      </w:r>
      <w:r w:rsidR="000F74CA" w:rsidRPr="0026778C">
        <w:rPr>
          <w:rFonts w:cs="Arial"/>
        </w:rPr>
        <w:t xml:space="preserve"> rozwojow</w:t>
      </w:r>
      <w:r w:rsidR="00231FEE" w:rsidRPr="0026778C">
        <w:rPr>
          <w:rFonts w:cs="Arial"/>
        </w:rPr>
        <w:t xml:space="preserve">ym. </w:t>
      </w:r>
      <w:r w:rsidR="00746595" w:rsidRPr="0026778C">
        <w:rPr>
          <w:rFonts w:cs="Arial"/>
        </w:rPr>
        <w:t xml:space="preserve">Należą do nich m.in. niezadowalająca jakość lub brak transportu publicznego na obszarach wiejskich, słabe zintegrowanie różnych form transportu, a także luka kompetencyjna między potrzebami rynku pracy </w:t>
      </w:r>
      <w:r w:rsidR="009D21B1">
        <w:rPr>
          <w:rFonts w:cs="Arial"/>
        </w:rPr>
        <w:br/>
      </w:r>
      <w:r w:rsidR="00746595" w:rsidRPr="0026778C">
        <w:rPr>
          <w:rFonts w:cs="Arial"/>
        </w:rPr>
        <w:t>a</w:t>
      </w:r>
      <w:r w:rsidR="0095043C" w:rsidRPr="0026778C">
        <w:rPr>
          <w:rFonts w:cs="Arial"/>
        </w:rPr>
        <w:t xml:space="preserve"> </w:t>
      </w:r>
      <w:r w:rsidR="00746595" w:rsidRPr="0026778C">
        <w:rPr>
          <w:rFonts w:cs="Arial"/>
        </w:rPr>
        <w:t>kwalifikacjami osób poszukujących zatrudnienia, pogłębiana przez niedopasowanie kierunków kształcenia</w:t>
      </w:r>
      <w:r w:rsidR="006A64BC" w:rsidRPr="0026778C">
        <w:rPr>
          <w:rFonts w:cs="Arial"/>
        </w:rPr>
        <w:t>.</w:t>
      </w:r>
      <w:r w:rsidR="002D3723" w:rsidRPr="00C73303">
        <w:rPr>
          <w:rStyle w:val="Odwoanieprzypisudolnego"/>
          <w:rFonts w:cs="Arial"/>
        </w:rPr>
        <w:footnoteReference w:id="13"/>
      </w:r>
      <w:r w:rsidR="00E73CA1" w:rsidRPr="00C73303">
        <w:rPr>
          <w:rFonts w:cs="Arial"/>
          <w:szCs w:val="24"/>
        </w:rPr>
        <w:br/>
      </w:r>
      <w:r w:rsidR="0033110D" w:rsidRPr="00C73303">
        <w:rPr>
          <w:rFonts w:cs="Arial"/>
        </w:rPr>
        <w:t>Wartość PKB w przeliczeniu na 1 mieszkańca w 2023 roku kształtowała się na poziomie 64,8 tys. zł</w:t>
      </w:r>
      <w:r w:rsidR="006F27CA" w:rsidRPr="006564D0">
        <w:rPr>
          <w:rFonts w:cs="Arial"/>
        </w:rPr>
        <w:t xml:space="preserve"> </w:t>
      </w:r>
      <w:r w:rsidR="0033110D" w:rsidRPr="0026778C">
        <w:rPr>
          <w:rFonts w:cs="Arial"/>
        </w:rPr>
        <w:t>(71,7% średniej krajowej)</w:t>
      </w:r>
      <w:r w:rsidR="00C97823" w:rsidRPr="0026778C">
        <w:rPr>
          <w:rFonts w:cs="Arial"/>
        </w:rPr>
        <w:t>, a bezrobocie rejestrowane na poziomie umiarkowanym do podwyższonego</w:t>
      </w:r>
      <w:r w:rsidR="00C97823" w:rsidRPr="0026778C">
        <w:rPr>
          <w:rFonts w:cs="Calibri"/>
        </w:rPr>
        <w:t>.</w:t>
      </w:r>
      <w:r w:rsidR="007942D5" w:rsidRPr="00C73303">
        <w:rPr>
          <w:rStyle w:val="Odwoanieprzypisudolnego"/>
          <w:rFonts w:cs="Calibri"/>
        </w:rPr>
        <w:footnoteReference w:id="14"/>
      </w:r>
    </w:p>
    <w:p w14:paraId="37CCE36D" w14:textId="1D6322DE" w:rsidR="0095043C" w:rsidRPr="00C73303" w:rsidRDefault="00C77D1E" w:rsidP="00201B05">
      <w:pPr>
        <w:spacing w:before="0" w:after="160"/>
        <w:rPr>
          <w:rFonts w:cs="Calibri"/>
          <w:b/>
          <w:bCs/>
          <w:szCs w:val="24"/>
        </w:rPr>
      </w:pPr>
      <w:r w:rsidRPr="00C73303">
        <w:rPr>
          <w:rFonts w:cs="Calibri"/>
          <w:b/>
          <w:bCs/>
          <w:noProof/>
          <w:szCs w:val="24"/>
          <w14:ligatures w14:val="standardContextual"/>
        </w:rPr>
        <mc:AlternateContent>
          <mc:Choice Requires="wpg">
            <w:drawing>
              <wp:anchor distT="0" distB="0" distL="114300" distR="114300" simplePos="0" relativeHeight="251690003" behindDoc="0" locked="0" layoutInCell="1" allowOverlap="1" wp14:anchorId="6833E266" wp14:editId="223F8E4B">
                <wp:simplePos x="0" y="0"/>
                <wp:positionH relativeFrom="margin">
                  <wp:posOffset>3916680</wp:posOffset>
                </wp:positionH>
                <wp:positionV relativeFrom="paragraph">
                  <wp:posOffset>480695</wp:posOffset>
                </wp:positionV>
                <wp:extent cx="2406933" cy="3465298"/>
                <wp:effectExtent l="628650" t="0" r="336550" b="0"/>
                <wp:wrapTopAndBottom/>
                <wp:docPr id="1273362784" name="Grup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2012290">
                          <a:off x="0" y="0"/>
                          <a:ext cx="2406933" cy="3465298"/>
                          <a:chOff x="0" y="0"/>
                          <a:chExt cx="2916490" cy="3790132"/>
                        </a:xfrm>
                      </wpg:grpSpPr>
                      <wps:wsp>
                        <wps:cNvPr id="450138907" name="Schemat blokowy: łącznik 23">
                          <a:extLst>
                            <a:ext uri="{C183D7F6-B498-43B3-948B-1728B52AA6E4}">
                              <adec:decorative xmlns:adec="http://schemas.microsoft.com/office/drawing/2017/decorative" val="1"/>
                            </a:ext>
                          </a:extLst>
                        </wps:cNvPr>
                        <wps:cNvSpPr>
                          <a:spLocks noChangeAspect="1"/>
                        </wps:cNvSpPr>
                        <wps:spPr>
                          <a:xfrm rot="14553775">
                            <a:off x="35039" y="2936817"/>
                            <a:ext cx="818276" cy="88835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06746" name="Schemat blokowy: łącznik 23">
                          <a:extLst>
                            <a:ext uri="{C183D7F6-B498-43B3-948B-1728B52AA6E4}">
                              <adec:decorative xmlns:adec="http://schemas.microsoft.com/office/drawing/2017/decorative" val="1"/>
                            </a:ext>
                          </a:extLst>
                        </wps:cNvPr>
                        <wps:cNvSpPr>
                          <a:spLocks noChangeAspect="1"/>
                        </wps:cNvSpPr>
                        <wps:spPr>
                          <a:xfrm rot="14553775">
                            <a:off x="78366" y="2619899"/>
                            <a:ext cx="966916" cy="104972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498487" name="Schemat blokowy: łącznik 23">
                          <a:extLst>
                            <a:ext uri="{C183D7F6-B498-43B3-948B-1728B52AA6E4}">
                              <adec:decorative xmlns:adec="http://schemas.microsoft.com/office/drawing/2017/decorative" val="1"/>
                            </a:ext>
                          </a:extLst>
                        </wps:cNvPr>
                        <wps:cNvSpPr>
                          <a:spLocks noChangeAspect="1"/>
                        </wps:cNvSpPr>
                        <wps:spPr>
                          <a:xfrm rot="14553775">
                            <a:off x="157552" y="2344243"/>
                            <a:ext cx="1084286" cy="1176093"/>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314153" name="Schemat blokowy: łącznik 23">
                          <a:extLst>
                            <a:ext uri="{C183D7F6-B498-43B3-948B-1728B52AA6E4}">
                              <adec:decorative xmlns:adec="http://schemas.microsoft.com/office/drawing/2017/decorative" val="1"/>
                            </a:ext>
                          </a:extLst>
                        </wps:cNvPr>
                        <wps:cNvSpPr>
                          <a:spLocks noChangeAspect="1"/>
                        </wps:cNvSpPr>
                        <wps:spPr>
                          <a:xfrm rot="14553775">
                            <a:off x="212460" y="2030662"/>
                            <a:ext cx="1233979" cy="1338461"/>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413002" name="Schemat blokowy: łącznik 23">
                          <a:extLst>
                            <a:ext uri="{C183D7F6-B498-43B3-948B-1728B52AA6E4}">
                              <adec:decorative xmlns:adec="http://schemas.microsoft.com/office/drawing/2017/decorative" val="1"/>
                            </a:ext>
                          </a:extLst>
                        </wps:cNvPr>
                        <wps:cNvSpPr>
                          <a:spLocks noChangeAspect="1"/>
                        </wps:cNvSpPr>
                        <wps:spPr>
                          <a:xfrm rot="14553775">
                            <a:off x="224369" y="1477610"/>
                            <a:ext cx="1566389" cy="1699017"/>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05624" name="Schemat blokowy: łącznik 23">
                          <a:extLst>
                            <a:ext uri="{C183D7F6-B498-43B3-948B-1728B52AA6E4}">
                              <adec:decorative xmlns:adec="http://schemas.microsoft.com/office/drawing/2017/decorative" val="1"/>
                            </a:ext>
                          </a:extLst>
                        </wps:cNvPr>
                        <wps:cNvSpPr>
                          <a:spLocks noChangeAspect="1"/>
                        </wps:cNvSpPr>
                        <wps:spPr>
                          <a:xfrm rot="14553775">
                            <a:off x="238017" y="958995"/>
                            <a:ext cx="1889148" cy="204910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364977" name="Schemat blokowy: łącznik 23">
                          <a:extLst>
                            <a:ext uri="{C183D7F6-B498-43B3-948B-1728B52AA6E4}">
                              <adec:decorative xmlns:adec="http://schemas.microsoft.com/office/drawing/2017/decorative" val="1"/>
                            </a:ext>
                          </a:extLst>
                        </wps:cNvPr>
                        <wps:cNvSpPr>
                          <a:spLocks noChangeAspect="1"/>
                        </wps:cNvSpPr>
                        <wps:spPr>
                          <a:xfrm rot="14553775">
                            <a:off x="265629" y="481642"/>
                            <a:ext cx="2161868" cy="2344915"/>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770304" name="Schemat blokowy: łącznik 23">
                          <a:extLst>
                            <a:ext uri="{C183D7F6-B498-43B3-948B-1728B52AA6E4}">
                              <adec:decorative xmlns:adec="http://schemas.microsoft.com/office/drawing/2017/decorative" val="1"/>
                            </a:ext>
                          </a:extLst>
                        </wps:cNvPr>
                        <wps:cNvSpPr>
                          <a:spLocks noChangeAspect="1"/>
                        </wps:cNvSpPr>
                        <wps:spPr>
                          <a:xfrm rot="14553775">
                            <a:off x="267378" y="-107596"/>
                            <a:ext cx="2541516" cy="2756708"/>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8D5F7" id="Grupa 58" o:spid="_x0000_s1026" alt="&quot;&quot;" style="position:absolute;margin-left:308.4pt;margin-top:37.85pt;width:189.5pt;height:272.85pt;rotation:2197957fd;z-index:251690003;mso-position-horizontal-relative:margin;mso-width-relative:margin;mso-height-relative:margin" coordsize="29164,3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">
                <v:shape id="Schemat blokowy: łącznik 23" o:spid="_x0000_s1027" type="#_x0000_t120" alt="&quot;&quot;" style="position:absolute;left:350;top:29368;width:8183;height:8883;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" filled="f" strokecolor="#c1e5f5" strokeweight="2.25pt">
                  <v:stroke joinstyle="miter"/>
                  <v:path arrowok="t"/>
                  <o:lock v:ext="edit" aspectratio="t"/>
                </v:shape>
                <v:shape id="Schemat blokowy: łącznik 23" o:spid="_x0000_s1028" type="#_x0000_t120" alt="&quot;&quot;" style="position:absolute;left:783;top:26199;width:9669;height:1049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" filled="f" strokecolor="#c1e5f5" strokeweight="2.25pt">
                  <v:stroke joinstyle="miter"/>
                  <v:path arrowok="t"/>
                  <o:lock v:ext="edit" aspectratio="t"/>
                </v:shape>
                <v:shape id="Schemat blokowy: łącznik 23" o:spid="_x0000_s1029" type="#_x0000_t120" alt="&quot;&quot;" style="position:absolute;left:1575;top:23442;width:10843;height:1176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" filled="f" strokecolor="#c1e5f5" strokeweight="2.25pt">
                  <v:stroke joinstyle="miter"/>
                  <v:path arrowok="t"/>
                  <o:lock v:ext="edit" aspectratio="t"/>
                </v:shape>
                <v:shape id="Schemat blokowy: łącznik 23" o:spid="_x0000_s1030" type="#_x0000_t120" alt="&quot;&quot;" style="position:absolute;left:2124;top:20307;width:12339;height:13384;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" filled="f" strokecolor="#c1e5f5" strokeweight="2.25pt">
                  <v:stroke joinstyle="miter"/>
                  <v:path arrowok="t"/>
                  <o:lock v:ext="edit" aspectratio="t"/>
                </v:shape>
                <v:shape id="Schemat blokowy: łącznik 23" o:spid="_x0000_s1031" type="#_x0000_t120" alt="&quot;&quot;" style="position:absolute;left:2243;top:14776;width:15664;height:16990;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" filled="f" strokecolor="#c1e5f5" strokeweight="2.25pt">
                  <v:stroke joinstyle="miter"/>
                  <v:path arrowok="t"/>
                  <o:lock v:ext="edit" aspectratio="t"/>
                </v:shape>
                <v:shape id="Schemat blokowy: łącznik 23" o:spid="_x0000_s1032" type="#_x0000_t120" alt="&quot;&quot;" style="position:absolute;left:2380;top:9589;width:18892;height:2049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" filled="f" strokecolor="#c1e5f5" strokeweight="2.25pt">
                  <v:stroke joinstyle="miter"/>
                  <v:path arrowok="t"/>
                  <o:lock v:ext="edit" aspectratio="t"/>
                </v:shape>
                <v:shape id="Schemat blokowy: łącznik 23" o:spid="_x0000_s1033" type="#_x0000_t120" alt="&quot;&quot;" style="position:absolute;left:2656;top:4816;width:21619;height:23449;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" filled="f" strokecolor="#c1e5f5" strokeweight="2.25pt">
                  <v:stroke joinstyle="miter"/>
                  <v:path arrowok="t"/>
                  <o:lock v:ext="edit" aspectratio="t"/>
                </v:shape>
                <v:shape id="Schemat blokowy: łącznik 23" o:spid="_x0000_s1034" type="#_x0000_t120" alt="&quot;&quot;" style="position:absolute;left:2673;top:-1076;width:25415;height:2756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" filled="f" strokecolor="#c1e5f5" strokeweight="2.25pt">
                  <v:stroke joinstyle="miter"/>
                  <v:path arrowok="t"/>
                  <o:lock v:ext="edit" aspectratio="t"/>
                </v:shape>
                <w10:wrap type="topAndBottom" anchorx="margin"/>
              </v:group>
            </w:pict>
          </mc:Fallback>
        </mc:AlternateContent>
      </w:r>
      <w:r w:rsidR="0095043C" w:rsidRPr="00C73303">
        <w:rPr>
          <w:rFonts w:cs="Calibri"/>
          <w:b/>
          <w:bCs/>
          <w:szCs w:val="24"/>
        </w:rPr>
        <w:br w:type="page"/>
      </w:r>
    </w:p>
    <w:p w14:paraId="3318BE42" w14:textId="51D2F6CB" w:rsidR="00D37FF0" w:rsidRDefault="00D37FF0" w:rsidP="00C73303">
      <w:pPr>
        <w:spacing w:before="240" w:after="0"/>
        <w:rPr>
          <w:rFonts w:cs="Arial"/>
          <w:szCs w:val="24"/>
        </w:rPr>
      </w:pPr>
      <w:r w:rsidRPr="00D37FF0">
        <w:rPr>
          <w:rFonts w:ascii="Calibri" w:hAnsi="Calibri" w:cs="Calibri"/>
          <w:noProof/>
          <w:szCs w:val="24"/>
        </w:rPr>
        <w:lastRenderedPageBreak/>
        <mc:AlternateContent>
          <mc:Choice Requires="wps">
            <w:drawing>
              <wp:anchor distT="45720" distB="45720" distL="114300" distR="114300" simplePos="0" relativeHeight="251731987" behindDoc="0" locked="0" layoutInCell="1" allowOverlap="1" wp14:anchorId="6FA7B49F" wp14:editId="3C971F70">
                <wp:simplePos x="0" y="0"/>
                <wp:positionH relativeFrom="margin">
                  <wp:align>right</wp:align>
                </wp:positionH>
                <wp:positionV relativeFrom="paragraph">
                  <wp:posOffset>2384425</wp:posOffset>
                </wp:positionV>
                <wp:extent cx="5737860" cy="2788920"/>
                <wp:effectExtent l="0" t="0" r="15240" b="11430"/>
                <wp:wrapSquare wrapText="bothSides"/>
                <wp:docPr id="656418008" name="Pole tekstowe 2" descr="Z raportu regionalnego:&#10;Zamieszkuje je ok. 2,34 mln osób (dane GUS za 2023 r.), co plasuje pomorskie na ósmym miejscu w Polsce pod względem liczby ludności. Charakterystyczne dla regionu są silne kontrasty przestrzenne – z jednej strony silnie zurbanizowana strefa nadmorska i aglomeracja Trójmiasta, z drugiej – obszary o rozproszonej zabudowie wiejskiej i dużym udziale terenów leśnych, jezior i parków krajobrazowych. (…) Województwo pomorskie należy do liderów w Polsce pod względem atrakcyjności inwestycyjnej i jakości życia – dzięki dostępowi do morza, silnym ośrodkom akademickim, rozwiniętej infrastrukturze oraz wysokiemu poziomowi usług publiczn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788920"/>
                        </a:xfrm>
                        <a:prstGeom prst="rect">
                          <a:avLst/>
                        </a:prstGeom>
                        <a:solidFill>
                          <a:srgbClr val="EFFFFF"/>
                        </a:solidFill>
                        <a:ln w="9525">
                          <a:solidFill>
                            <a:schemeClr val="accent1"/>
                          </a:solidFill>
                          <a:miter lim="800000"/>
                          <a:headEnd/>
                          <a:tailEnd/>
                        </a:ln>
                      </wps:spPr>
                      <wps:txbx>
                        <w:txbxContent>
                          <w:p w14:paraId="2417B71B" w14:textId="31CDB758" w:rsidR="00EF6A77" w:rsidRPr="00D37FF0" w:rsidRDefault="00EF6A77" w:rsidP="00D37FF0">
                            <w:pPr>
                              <w:spacing w:before="0" w:after="0"/>
                              <w:rPr>
                                <w:rFonts w:cs="Arial"/>
                                <w:b/>
                                <w:bCs/>
                                <w:color w:val="074F6A" w:themeColor="accent4" w:themeShade="80"/>
                              </w:rPr>
                            </w:pPr>
                            <w:r w:rsidRPr="00D37FF0">
                              <w:rPr>
                                <w:rFonts w:cs="Arial"/>
                                <w:b/>
                                <w:bCs/>
                                <w:color w:val="074F6A" w:themeColor="accent4" w:themeShade="80"/>
                              </w:rPr>
                              <w:t>Z raportu regionalnego:</w:t>
                            </w:r>
                          </w:p>
                          <w:p w14:paraId="5CE8A032" w14:textId="7A025A6D" w:rsidR="00EF6A77" w:rsidRPr="00D37FF0" w:rsidRDefault="00EF6A77" w:rsidP="00D37FF0">
                            <w:pPr>
                              <w:spacing w:after="0"/>
                              <w:rPr>
                                <w:rFonts w:cs="Arial"/>
                              </w:rPr>
                            </w:pPr>
                            <w:r w:rsidRPr="00D37FF0">
                              <w:rPr>
                                <w:rFonts w:cs="Arial"/>
                              </w:rPr>
                              <w:t>Zamieszkuje je ok. 2,34 mln osób (dane GUS za 2023 r.), co plasuje pomorskie na ósmym miejscu w Polsce pod względem liczby ludności. Charakterystyczne dla regionu są silne kontrasty przestrzenne – z jednej strony silnie zurbanizowana strefa nadmorska i aglomeracja Trójmiasta, z drugiej – obszary o rozproszonej zabudowie wiejskiej i dużym udziale terenów leśnych, jezior i parków krajobrazowych. (…) Województwo pomorskie należy do liderów w Polsce pod względem atrakcyjności inwestycyjnej i jakości życia – dzięki dostępowi do morza, silnym ośrodkom akademickim, rozwiniętej infrastrukturze oraz wysokiemu poziomowi usług publicznych.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7B49F" id="_x0000_s1032" type="#_x0000_t202" alt="Z raportu regionalnego:&#10;Zamieszkuje je ok. 2,34 mln osób (dane GUS za 2023 r.), co plasuje pomorskie na ósmym miejscu w Polsce pod względem liczby ludności. Charakterystyczne dla regionu są silne kontrasty przestrzenne – z jednej strony silnie zurbanizowana strefa nadmorska i aglomeracja Trójmiasta, z drugiej – obszary o rozproszonej zabudowie wiejskiej i dużym udziale terenów leśnych, jezior i parków krajobrazowych. (…) Województwo pomorskie należy do liderów w Polsce pod względem atrakcyjności inwestycyjnej i jakości życia – dzięki dostępowi do morza, silnym ośrodkom akademickim, rozwiniętej infrastrukturze oraz wysokiemu poziomowi usług publicznych." style="position:absolute;margin-left:400.6pt;margin-top:187.75pt;width:451.8pt;height:219.6pt;z-index:25173198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" fillcolor="#efffff" strokecolor="#156082 [3204]">
                <v:textbox>
                  <w:txbxContent>
                    <w:p w14:paraId="2417B71B" w14:textId="31CDB758" w:rsidR="00EF6A77" w:rsidRPr="00D37FF0" w:rsidRDefault="00EF6A77" w:rsidP="00D37FF0">
                      <w:pPr>
                        <w:spacing w:before="0" w:after="0"/>
                        <w:rPr>
                          <w:rFonts w:cs="Arial"/>
                          <w:b/>
                          <w:bCs/>
                          <w:color w:val="074F6A" w:themeColor="accent4" w:themeShade="80"/>
                        </w:rPr>
                      </w:pPr>
                      <w:r w:rsidRPr="00D37FF0">
                        <w:rPr>
                          <w:rFonts w:cs="Arial"/>
                          <w:b/>
                          <w:bCs/>
                          <w:color w:val="074F6A" w:themeColor="accent4" w:themeShade="80"/>
                        </w:rPr>
                        <w:t>Z raportu regionalnego:</w:t>
                      </w:r>
                    </w:p>
                    <w:p w14:paraId="5CE8A032" w14:textId="7A025A6D" w:rsidR="00EF6A77" w:rsidRPr="00D37FF0" w:rsidRDefault="00EF6A77" w:rsidP="00D37FF0">
                      <w:pPr>
                        <w:spacing w:after="0"/>
                        <w:rPr>
                          <w:rFonts w:cs="Arial"/>
                        </w:rPr>
                      </w:pPr>
                      <w:r w:rsidRPr="00D37FF0">
                        <w:rPr>
                          <w:rFonts w:cs="Arial"/>
                        </w:rPr>
                        <w:t>Zamieszkuje je ok. 2,34 mln osób (dane GUS za 2023 r.), co plasuje pomorskie na ósmym miejscu w Polsce pod względem liczby ludności. Charakterystyczne dla regionu są silne kontrasty przestrzenne – z jednej strony silnie zurbanizowana strefa nadmorska i aglomeracja Trójmiasta, z drugiej – obszary o rozproszonej zabudowie wiejskiej i dużym udziale terenów leśnych, jezior i parków krajobrazowych. (…) Województwo pomorskie należy do liderów w Polsce pod względem atrakcyjności inwestycyjnej i jakości życia – dzięki dostępowi do morza, silnym ośrodkom akademickim, rozwiniętej infrastrukturze oraz wysokiemu poziomowi usług publicznych.</w:t>
                      </w:r>
                    </w:p>
                  </w:txbxContent>
                </v:textbox>
                <w10:wrap type="square" anchorx="margin"/>
              </v:shape>
            </w:pict>
          </mc:Fallback>
        </mc:AlternateContent>
      </w:r>
      <w:r w:rsidR="00677E13" w:rsidRPr="00C73303">
        <w:rPr>
          <w:rFonts w:cs="Arial"/>
          <w:b/>
        </w:rPr>
        <w:t xml:space="preserve">Region </w:t>
      </w:r>
      <w:r w:rsidR="00FD75F2" w:rsidRPr="00C73303">
        <w:rPr>
          <w:rFonts w:cs="Arial"/>
          <w:b/>
        </w:rPr>
        <w:t>p</w:t>
      </w:r>
      <w:r w:rsidR="00677E13" w:rsidRPr="00C73303">
        <w:rPr>
          <w:rFonts w:cs="Arial"/>
          <w:b/>
        </w:rPr>
        <w:t>omorski</w:t>
      </w:r>
      <w:r w:rsidR="0033110D" w:rsidRPr="00C73303">
        <w:rPr>
          <w:rFonts w:cs="Arial"/>
          <w:b/>
          <w:bCs/>
          <w:szCs w:val="24"/>
        </w:rPr>
        <w:br/>
      </w:r>
      <w:r w:rsidR="00914A99" w:rsidRPr="00C73303">
        <w:rPr>
          <w:rFonts w:cs="Arial"/>
        </w:rPr>
        <w:t xml:space="preserve">Pomorskie, województwo położone nad Morzem Bałtyckim, z kluczowymi portami </w:t>
      </w:r>
      <w:r w:rsidR="0095043C" w:rsidRPr="00C73303">
        <w:rPr>
          <w:rFonts w:cs="Arial"/>
        </w:rPr>
        <w:br/>
      </w:r>
      <w:r w:rsidR="00914A99" w:rsidRPr="006564D0">
        <w:rPr>
          <w:rFonts w:cs="Arial"/>
        </w:rPr>
        <w:t xml:space="preserve">w Gdańsku i Gdyni, stanowi ważny węzeł logistyczny i transportowy. Dynamiczny rozwój region zawdzięcza przemysłowi stoczniowemu, energetycznemu oraz nowoczesnym usługom biznesowym, które przyciągają inwestorów krajowych </w:t>
      </w:r>
      <w:r w:rsidR="0095043C" w:rsidRPr="0026778C">
        <w:rPr>
          <w:rFonts w:cs="Arial"/>
        </w:rPr>
        <w:br/>
      </w:r>
      <w:r w:rsidR="00914A99" w:rsidRPr="0026778C">
        <w:rPr>
          <w:rFonts w:cs="Arial"/>
        </w:rPr>
        <w:t>i zagranicznych. Obowiązująca Strategia Rozwoju Województwa Pomorskiego 2030 wskazuje trzy strategiczne cele: trwałe bezpieczeństwo, w tym środowiskowe, energetyczne, zdrowotne i cyfrowe; otwartą wspólnotę regionalną oraz odporną gospodarkę.</w:t>
      </w:r>
      <w:r w:rsidR="0072698B" w:rsidRPr="0026778C">
        <w:rPr>
          <w:rFonts w:cs="Arial"/>
          <w:szCs w:val="24"/>
        </w:rPr>
        <w:br/>
      </w:r>
      <w:r w:rsidR="00F4112D" w:rsidRPr="0026778C">
        <w:rPr>
          <w:rFonts w:cs="Arial"/>
        </w:rPr>
        <w:t>Otwarta wspólnota regionalna rozumiana jest jako ta</w:t>
      </w:r>
      <w:r w:rsidR="004231CC" w:rsidRPr="0026778C">
        <w:rPr>
          <w:rFonts w:cs="Arial"/>
        </w:rPr>
        <w:t>,</w:t>
      </w:r>
      <w:r w:rsidR="00F4112D" w:rsidRPr="0026778C">
        <w:rPr>
          <w:rFonts w:cs="Arial"/>
        </w:rPr>
        <w:t xml:space="preserve"> </w:t>
      </w:r>
      <w:r w:rsidR="00F4112D" w:rsidRPr="00201B05">
        <w:rPr>
          <w:rFonts w:cs="Arial"/>
        </w:rPr>
        <w:t>której mieszkańcy cechują się aktywnością, otwartością, przyjazną komunikacją międzyludzką, wrażliwością społeczną oraz zdolnością do samoorganizacji</w:t>
      </w:r>
      <w:r w:rsidR="00F4112D" w:rsidRPr="00C73303">
        <w:rPr>
          <w:rFonts w:cs="Arial"/>
        </w:rPr>
        <w:t xml:space="preserve">, co wymaga wysokiego poziomu rozwoju kapitału ludzkiego </w:t>
      </w:r>
      <w:r w:rsidR="00F4112D" w:rsidRPr="006564D0">
        <w:rPr>
          <w:rFonts w:cs="Arial"/>
        </w:rPr>
        <w:t xml:space="preserve">i społecznego. </w:t>
      </w:r>
      <w:r w:rsidR="005C39FC" w:rsidRPr="0026778C">
        <w:rPr>
          <w:rFonts w:cs="Arial"/>
        </w:rPr>
        <w:t xml:space="preserve">Jako kluczowe przesłanki dla odpornej gospodarki wskazywana jest </w:t>
      </w:r>
      <w:r w:rsidR="005C39FC" w:rsidRPr="00201B05">
        <w:rPr>
          <w:rFonts w:cs="Arial"/>
        </w:rPr>
        <w:t xml:space="preserve">transformacja gospodarki regionu w kierunku GOZ, Przemysłu 4.0, cyfryzacji, wzrost znaczenia badań i innowacji w przedsiębiorstwach, ekspansja na rynki zagraniczne, </w:t>
      </w:r>
      <w:r w:rsidR="0095043C" w:rsidRPr="00201B05">
        <w:rPr>
          <w:rFonts w:cs="Arial"/>
        </w:rPr>
        <w:br/>
      </w:r>
      <w:r w:rsidR="005C39FC" w:rsidRPr="00201B05">
        <w:rPr>
          <w:rFonts w:cs="Arial"/>
        </w:rPr>
        <w:t>a także zrównoważone i efektywne wykorzystanie zasobów</w:t>
      </w:r>
      <w:r w:rsidR="005C39FC" w:rsidRPr="00C73303">
        <w:rPr>
          <w:rFonts w:cs="Arial"/>
        </w:rPr>
        <w:t>.</w:t>
      </w:r>
      <w:r w:rsidR="001C3F8A" w:rsidRPr="00201B05">
        <w:rPr>
          <w:rStyle w:val="Odwoanieprzypisudolnego"/>
          <w:rFonts w:cs="Arial"/>
        </w:rPr>
        <w:footnoteReference w:id="15"/>
      </w:r>
      <w:r w:rsidR="00B71A37" w:rsidRPr="00201B05">
        <w:rPr>
          <w:rFonts w:cs="Arial"/>
        </w:rPr>
        <w:t xml:space="preserve"> </w:t>
      </w:r>
      <w:r w:rsidR="00B71A37" w:rsidRPr="00C73303">
        <w:rPr>
          <w:rFonts w:cs="Arial"/>
        </w:rPr>
        <w:t xml:space="preserve">Dla wzmocnienia realizacji celów strategicznych </w:t>
      </w:r>
      <w:r w:rsidR="00904A97" w:rsidRPr="00C73303">
        <w:rPr>
          <w:rFonts w:cs="Arial"/>
        </w:rPr>
        <w:t>Zarząd Województwa</w:t>
      </w:r>
      <w:r w:rsidR="00935FBD" w:rsidRPr="00C73303">
        <w:rPr>
          <w:rFonts w:cs="Arial"/>
        </w:rPr>
        <w:t xml:space="preserve"> Pomorskiego</w:t>
      </w:r>
      <w:r w:rsidR="00904A97" w:rsidRPr="00C73303">
        <w:rPr>
          <w:rFonts w:cs="Arial"/>
        </w:rPr>
        <w:t>, w 2024 roku</w:t>
      </w:r>
      <w:r w:rsidR="00306F95" w:rsidRPr="00C73303">
        <w:rPr>
          <w:rFonts w:cs="Arial"/>
        </w:rPr>
        <w:t xml:space="preserve"> wskazał </w:t>
      </w:r>
      <w:r w:rsidR="004231CC" w:rsidRPr="006564D0">
        <w:rPr>
          <w:rFonts w:cs="Arial"/>
        </w:rPr>
        <w:t>sześć</w:t>
      </w:r>
      <w:r w:rsidR="00EC70A7" w:rsidRPr="0026778C">
        <w:rPr>
          <w:rFonts w:cs="Arial"/>
        </w:rPr>
        <w:t xml:space="preserve"> </w:t>
      </w:r>
      <w:r w:rsidR="00FD6DA8" w:rsidRPr="0026778C">
        <w:rPr>
          <w:rFonts w:cs="Arial"/>
        </w:rPr>
        <w:t>Regionalnych Agend Badawczych (RAB)</w:t>
      </w:r>
      <w:r w:rsidR="00441AB1" w:rsidRPr="0026778C">
        <w:rPr>
          <w:rFonts w:cs="Arial"/>
        </w:rPr>
        <w:t>, czyli strategicznych</w:t>
      </w:r>
      <w:r w:rsidR="00441AB1" w:rsidRPr="0026778C">
        <w:rPr>
          <w:rFonts w:cs="Calibri"/>
        </w:rPr>
        <w:t xml:space="preserve"> tematów dla rozwoju</w:t>
      </w:r>
      <w:r w:rsidR="00CF6867" w:rsidRPr="0026778C">
        <w:rPr>
          <w:rFonts w:cs="Calibri"/>
        </w:rPr>
        <w:t xml:space="preserve"> gospodarczego i wzrostu poziomu innowacyjności </w:t>
      </w:r>
      <w:r w:rsidR="00C25279">
        <w:rPr>
          <w:rFonts w:cs="Calibri"/>
        </w:rPr>
        <w:t>r</w:t>
      </w:r>
      <w:r w:rsidR="009D371F" w:rsidRPr="0026778C">
        <w:rPr>
          <w:rFonts w:cs="Calibri"/>
        </w:rPr>
        <w:t xml:space="preserve">egionu, </w:t>
      </w:r>
      <w:r w:rsidR="0095043C" w:rsidRPr="0026778C">
        <w:rPr>
          <w:rFonts w:cs="Calibri"/>
        </w:rPr>
        <w:br/>
      </w:r>
      <w:r w:rsidR="009D371F" w:rsidRPr="0026778C">
        <w:rPr>
          <w:rFonts w:cs="Arial"/>
        </w:rPr>
        <w:lastRenderedPageBreak/>
        <w:t xml:space="preserve">w ramach obowiązujących inteligentnych specjalizacji. </w:t>
      </w:r>
      <w:r w:rsidR="00306F95" w:rsidRPr="0026778C">
        <w:rPr>
          <w:rFonts w:cs="Arial"/>
        </w:rPr>
        <w:t xml:space="preserve">Są </w:t>
      </w:r>
      <w:r w:rsidR="002B17A4" w:rsidRPr="0026778C">
        <w:rPr>
          <w:rFonts w:cs="Arial"/>
        </w:rPr>
        <w:t>to</w:t>
      </w:r>
      <w:r w:rsidR="00306F95" w:rsidRPr="0026778C">
        <w:rPr>
          <w:rFonts w:cs="Arial"/>
        </w:rPr>
        <w:t xml:space="preserve">: </w:t>
      </w:r>
      <w:r w:rsidR="00E84B03" w:rsidRPr="0026778C">
        <w:rPr>
          <w:rFonts w:cs="Arial"/>
        </w:rPr>
        <w:t xml:space="preserve">Wspólne Zdrowie Pomorza, Smart and Green Sea Technologies, </w:t>
      </w:r>
      <w:r w:rsidR="009445A0" w:rsidRPr="0026778C">
        <w:rPr>
          <w:rFonts w:cs="Arial"/>
        </w:rPr>
        <w:t xml:space="preserve">Technologie </w:t>
      </w:r>
      <w:proofErr w:type="spellStart"/>
      <w:r w:rsidR="009445A0" w:rsidRPr="0026778C">
        <w:rPr>
          <w:rFonts w:cs="Arial"/>
        </w:rPr>
        <w:t>offshore</w:t>
      </w:r>
      <w:proofErr w:type="spellEnd"/>
      <w:r w:rsidR="009445A0" w:rsidRPr="0026778C">
        <w:rPr>
          <w:rFonts w:cs="Arial"/>
        </w:rPr>
        <w:t xml:space="preserve"> i portowo-logistyczne, Smart Systems &amp; Space – Inteligentne Systemy i Technologie dla Przemysłu, Miast i Przestrzeni Kosmicznej, AT Smart Energy – Archipelag Technologii Smart Energy wspierających budowę Archipelagu Wysp Energetycznych Województwa Pomorskiego oraz </w:t>
      </w:r>
      <w:proofErr w:type="spellStart"/>
      <w:r w:rsidR="0047705C" w:rsidRPr="0026778C">
        <w:rPr>
          <w:rFonts w:cs="Arial"/>
        </w:rPr>
        <w:t>CyberSec</w:t>
      </w:r>
      <w:proofErr w:type="spellEnd"/>
      <w:r w:rsidR="0047705C" w:rsidRPr="0026778C">
        <w:rPr>
          <w:rFonts w:cs="Arial"/>
        </w:rPr>
        <w:t xml:space="preserve"> Pomorze.</w:t>
      </w:r>
      <w:r w:rsidR="00A75818" w:rsidRPr="00C73303">
        <w:rPr>
          <w:rStyle w:val="Odwoanieprzypisudolnego"/>
          <w:rFonts w:cs="Arial"/>
        </w:rPr>
        <w:footnoteReference w:id="16"/>
      </w:r>
    </w:p>
    <w:p w14:paraId="5DF9D5B1" w14:textId="23EC161B" w:rsidR="00677E13" w:rsidRPr="00C73303" w:rsidRDefault="00677E13" w:rsidP="00C73303">
      <w:pPr>
        <w:spacing w:before="240" w:after="0"/>
        <w:rPr>
          <w:rFonts w:cs="Arial"/>
          <w:b/>
          <w:bCs/>
          <w:szCs w:val="24"/>
        </w:rPr>
      </w:pPr>
      <w:r w:rsidRPr="00C73303">
        <w:rPr>
          <w:rFonts w:cs="Arial"/>
          <w:b/>
          <w:bCs/>
          <w:szCs w:val="24"/>
        </w:rPr>
        <w:t xml:space="preserve">Region </w:t>
      </w:r>
      <w:r w:rsidR="00FD75F2" w:rsidRPr="00C73303">
        <w:rPr>
          <w:rFonts w:cs="Arial"/>
          <w:b/>
          <w:bCs/>
          <w:szCs w:val="24"/>
        </w:rPr>
        <w:t>ś</w:t>
      </w:r>
      <w:r w:rsidRPr="00C73303">
        <w:rPr>
          <w:rFonts w:cs="Arial"/>
          <w:b/>
          <w:bCs/>
          <w:szCs w:val="24"/>
        </w:rPr>
        <w:t>więtokrzyski</w:t>
      </w:r>
    </w:p>
    <w:p w14:paraId="09410C6D" w14:textId="537D7975" w:rsidR="00D37FF0" w:rsidRDefault="00D37FF0" w:rsidP="00D37FF0">
      <w:pPr>
        <w:rPr>
          <w:rFonts w:cs="Arial"/>
        </w:rPr>
      </w:pPr>
      <w:r w:rsidRPr="00D37FF0">
        <w:rPr>
          <w:rFonts w:ascii="Calibri" w:hAnsi="Calibri" w:cs="Calibri"/>
          <w:noProof/>
          <w:szCs w:val="24"/>
        </w:rPr>
        <mc:AlternateContent>
          <mc:Choice Requires="wps">
            <w:drawing>
              <wp:anchor distT="45720" distB="45720" distL="114300" distR="114300" simplePos="0" relativeHeight="251734035" behindDoc="1" locked="0" layoutInCell="1" allowOverlap="1" wp14:anchorId="2A05314F" wp14:editId="2231E6FC">
                <wp:simplePos x="0" y="0"/>
                <wp:positionH relativeFrom="margin">
                  <wp:align>left</wp:align>
                </wp:positionH>
                <wp:positionV relativeFrom="paragraph">
                  <wp:posOffset>1922780</wp:posOffset>
                </wp:positionV>
                <wp:extent cx="5728335" cy="2773680"/>
                <wp:effectExtent l="0" t="0" r="24765" b="26670"/>
                <wp:wrapSquare wrapText="bothSides"/>
                <wp:docPr id="1361206906" name="Pole tekstowe 2" descr="Z raportu regionalnego:&#10;Świętokrzyskie jest jednym z najmniejszych regionów w Polsce, zarówno pod względem powierzchni (15 miejsce, 11,7 tysięcy km²), jak i liczby ludności (13 miejsce, 1,2 mln osób). Położone jest niemal w centrum kraju i graniczy z sześcioma województwami: mazowieckim od północy, lubelskim od wschodu, podkarpackim od południowego wschodu, małopolskim od południa, śląskim od zachodu i łódzkim od północnego zachodu. Lokalizacja jest istotnym atutem regionu. Nieopodal znajdują się ważne ośrodki administracyjne, naukowo-kulturalne i gospodarcze kraju (Warszawa, Kraków). Świętokrzyskie charakteryzuje się ponadto unikatowymi walorami przyrodniczymi i kulturowymi.&#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773680"/>
                        </a:xfrm>
                        <a:prstGeom prst="rect">
                          <a:avLst/>
                        </a:prstGeom>
                        <a:solidFill>
                          <a:srgbClr val="EFFFFF"/>
                        </a:solidFill>
                        <a:ln w="9525">
                          <a:solidFill>
                            <a:schemeClr val="accent1"/>
                          </a:solidFill>
                          <a:miter lim="800000"/>
                          <a:headEnd/>
                          <a:tailEnd/>
                        </a:ln>
                      </wps:spPr>
                      <wps:txbx>
                        <w:txbxContent>
                          <w:p w14:paraId="0D649EE0" w14:textId="3BFF6C88" w:rsidR="00EF6A77" w:rsidRPr="00D37FF0" w:rsidRDefault="00EF6A77" w:rsidP="00D37FF0">
                            <w:pPr>
                              <w:spacing w:before="0" w:after="0"/>
                              <w:rPr>
                                <w:rFonts w:cs="Arial"/>
                                <w:b/>
                                <w:bCs/>
                                <w:color w:val="074F6A" w:themeColor="accent4" w:themeShade="80"/>
                              </w:rPr>
                            </w:pPr>
                            <w:r w:rsidRPr="00D37FF0">
                              <w:rPr>
                                <w:rFonts w:cs="Arial"/>
                                <w:b/>
                                <w:bCs/>
                                <w:color w:val="074F6A" w:themeColor="accent4" w:themeShade="80"/>
                              </w:rPr>
                              <w:t>Z raportu regionalnego:</w:t>
                            </w:r>
                          </w:p>
                          <w:p w14:paraId="682FBC62" w14:textId="3426877D" w:rsidR="00EF6A77" w:rsidRPr="00D37FF0" w:rsidRDefault="00EF6A77" w:rsidP="00D37FF0">
                            <w:pPr>
                              <w:spacing w:before="0" w:after="0"/>
                              <w:rPr>
                                <w:rFonts w:cs="Arial"/>
                              </w:rPr>
                            </w:pPr>
                            <w:r w:rsidRPr="00D37FF0">
                              <w:rPr>
                                <w:rFonts w:cs="Arial"/>
                              </w:rPr>
                              <w:t xml:space="preserve">Świętokrzyskie jest jednym z najmniejszych regionów w Polsce, zarówno pod względem powierzchni (15 miejsce, 11,7 tysięcy km²), jak i liczby ludności (13 miejsce, 1,2 mln osób). Położone jest niemal w centrum kraju i graniczy </w:t>
                            </w:r>
                            <w:r w:rsidR="009D21B1">
                              <w:rPr>
                                <w:rFonts w:cs="Arial"/>
                              </w:rPr>
                              <w:br/>
                            </w:r>
                            <w:r w:rsidRPr="00D37FF0">
                              <w:rPr>
                                <w:rFonts w:cs="Arial"/>
                              </w:rPr>
                              <w:t>z sześcioma województwami: mazowieckim od północy, lubelskim od wschodu, podkarpackim od południowego wschodu, małopolskim od południa, śląskim od zachodu i łódzkim od północnego zachodu. Lokalizacja jest istotnym atutem regionu. Nieopodal znajdują się ważne ośrodki administracyjne, naukowo-kulturalne i gospodarcze kraju (Warszawa, Kraków). Świętokrzyskie charakteryzuje się ponadto unikatowymi walorami przyrodniczymi i kulturowymi.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314F" id="_x0000_s1033" type="#_x0000_t202" alt="Z raportu regionalnego:&#10;Świętokrzyskie jest jednym z najmniejszych regionów w Polsce, zarówno pod względem powierzchni (15 miejsce, 11,7 tysięcy km²), jak i liczby ludności (13 miejsce, 1,2 mln osób). Położone jest niemal w centrum kraju i graniczy z sześcioma województwami: mazowieckim od północy, lubelskim od wschodu, podkarpackim od południowego wschodu, małopolskim od południa, śląskim od zachodu i łódzkim od północnego zachodu. Lokalizacja jest istotnym atutem regionu. Nieopodal znajdują się ważne ośrodki administracyjne, naukowo-kulturalne i gospodarcze kraju (Warszawa, Kraków). Świętokrzyskie charakteryzuje się ponadto unikatowymi walorami przyrodniczymi i kulturowymi.&#10;" style="position:absolute;margin-left:0;margin-top:151.4pt;width:451.05pt;height:218.4pt;z-index:-2515824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" fillcolor="#efffff" strokecolor="#156082 [3204]">
                <v:textbox>
                  <w:txbxContent>
                    <w:p w14:paraId="0D649EE0" w14:textId="3BFF6C88" w:rsidR="00EF6A77" w:rsidRPr="00D37FF0" w:rsidRDefault="00EF6A77" w:rsidP="00D37FF0">
                      <w:pPr>
                        <w:spacing w:before="0" w:after="0"/>
                        <w:rPr>
                          <w:rFonts w:cs="Arial"/>
                          <w:b/>
                          <w:bCs/>
                          <w:color w:val="074F6A" w:themeColor="accent4" w:themeShade="80"/>
                        </w:rPr>
                      </w:pPr>
                      <w:r w:rsidRPr="00D37FF0">
                        <w:rPr>
                          <w:rFonts w:cs="Arial"/>
                          <w:b/>
                          <w:bCs/>
                          <w:color w:val="074F6A" w:themeColor="accent4" w:themeShade="80"/>
                        </w:rPr>
                        <w:t>Z raportu regionalnego:</w:t>
                      </w:r>
                    </w:p>
                    <w:p w14:paraId="682FBC62" w14:textId="3426877D" w:rsidR="00EF6A77" w:rsidRPr="00D37FF0" w:rsidRDefault="00EF6A77" w:rsidP="00D37FF0">
                      <w:pPr>
                        <w:spacing w:before="0" w:after="0"/>
                        <w:rPr>
                          <w:rFonts w:cs="Arial"/>
                        </w:rPr>
                      </w:pPr>
                      <w:r w:rsidRPr="00D37FF0">
                        <w:rPr>
                          <w:rFonts w:cs="Arial"/>
                        </w:rPr>
                        <w:t xml:space="preserve">Świętokrzyskie jest jednym z najmniejszych regionów w Polsce, zarówno pod względem powierzchni (15 miejsce, 11,7 tysięcy km²), jak i liczby ludności (13 miejsce, 1,2 mln osób). Położone jest niemal w centrum kraju i graniczy </w:t>
                      </w:r>
                      <w:r w:rsidR="009D21B1">
                        <w:rPr>
                          <w:rFonts w:cs="Arial"/>
                        </w:rPr>
                        <w:br/>
                      </w:r>
                      <w:r w:rsidRPr="00D37FF0">
                        <w:rPr>
                          <w:rFonts w:cs="Arial"/>
                        </w:rPr>
                        <w:t>z sześcioma województwami: mazowieckim od północy, lubelskim od wschodu, podkarpackim od południowego wschodu, małopolskim od południa, śląskim od zachodu i łódzkim od północnego zachodu. Lokalizacja jest istotnym atutem regionu. Nieopodal znajdują się ważne ośrodki administracyjne, naukowo-kulturalne i gospodarcze kraju (Warszawa, Kraków). Świętokrzyskie charakteryzuje się ponadto unikatowymi walorami przyrodniczymi i kulturowymi.</w:t>
                      </w:r>
                    </w:p>
                  </w:txbxContent>
                </v:textbox>
                <w10:wrap type="square" anchorx="margin"/>
              </v:shape>
            </w:pict>
          </mc:Fallback>
        </mc:AlternateContent>
      </w:r>
      <w:r w:rsidR="005468A7" w:rsidRPr="00C73303">
        <w:rPr>
          <w:rFonts w:cs="Arial"/>
        </w:rPr>
        <w:t>Świętokrzyskie jest położone w południowo-centralnej Polsce, a jego głównym ośrodkiem są Kielce</w:t>
      </w:r>
      <w:r w:rsidR="00707198" w:rsidRPr="00C73303">
        <w:rPr>
          <w:rFonts w:cs="Arial"/>
        </w:rPr>
        <w:t xml:space="preserve">. </w:t>
      </w:r>
      <w:r w:rsidR="00F80C5E" w:rsidRPr="00C73303">
        <w:rPr>
          <w:rFonts w:cs="Arial"/>
        </w:rPr>
        <w:t xml:space="preserve">Gospodarka regionu </w:t>
      </w:r>
      <w:r w:rsidR="00957568" w:rsidRPr="006564D0">
        <w:rPr>
          <w:rFonts w:cs="Arial"/>
        </w:rPr>
        <w:t>opiera się przede wszystkim</w:t>
      </w:r>
      <w:r w:rsidR="00A8545A" w:rsidRPr="0026778C">
        <w:rPr>
          <w:rFonts w:cs="Arial"/>
        </w:rPr>
        <w:t xml:space="preserve"> na przedsiębiorstwach działających w przemyśle metalowym i maszynowym, </w:t>
      </w:r>
      <w:r w:rsidR="00C13DC7" w:rsidRPr="0026778C">
        <w:rPr>
          <w:rFonts w:cs="Arial"/>
        </w:rPr>
        <w:t xml:space="preserve">materiałów budowlanych, ceramicznym, hutniczym i energetycznym. </w:t>
      </w:r>
      <w:r w:rsidR="00B3608F" w:rsidRPr="0026778C">
        <w:rPr>
          <w:rFonts w:cs="Arial"/>
        </w:rPr>
        <w:t xml:space="preserve">Taki profil </w:t>
      </w:r>
      <w:r w:rsidR="000230B4" w:rsidRPr="0026778C">
        <w:rPr>
          <w:rFonts w:cs="Arial"/>
        </w:rPr>
        <w:t xml:space="preserve">rozwinął się w powiązaniu z zasobami skalnymi </w:t>
      </w:r>
      <w:r w:rsidR="002F1203" w:rsidRPr="0026778C">
        <w:rPr>
          <w:rFonts w:cs="Arial"/>
        </w:rPr>
        <w:t>i</w:t>
      </w:r>
      <w:r w:rsidR="008701D0" w:rsidRPr="0026778C">
        <w:rPr>
          <w:rFonts w:cs="Arial"/>
        </w:rPr>
        <w:t xml:space="preserve"> </w:t>
      </w:r>
      <w:r w:rsidR="002F1203" w:rsidRPr="0026778C">
        <w:rPr>
          <w:rFonts w:cs="Arial"/>
        </w:rPr>
        <w:t>energetycznymi występującymi na terenie wojewódz</w:t>
      </w:r>
      <w:r w:rsidR="00E2051D" w:rsidRPr="0026778C">
        <w:rPr>
          <w:rFonts w:cs="Arial"/>
        </w:rPr>
        <w:t xml:space="preserve">twa. </w:t>
      </w:r>
      <w:r w:rsidR="000E2D95" w:rsidRPr="0026778C">
        <w:rPr>
          <w:rFonts w:cs="Arial"/>
        </w:rPr>
        <w:t>Wśród</w:t>
      </w:r>
      <w:r w:rsidR="00E2051D" w:rsidRPr="0026778C">
        <w:rPr>
          <w:rFonts w:cs="Arial"/>
        </w:rPr>
        <w:t xml:space="preserve"> największych pracodawców w</w:t>
      </w:r>
      <w:r w:rsidR="008701D0" w:rsidRPr="0026778C">
        <w:rPr>
          <w:rFonts w:cs="Arial"/>
        </w:rPr>
        <w:t xml:space="preserve"> </w:t>
      </w:r>
      <w:r w:rsidR="00332E49" w:rsidRPr="0026778C">
        <w:rPr>
          <w:rFonts w:cs="Arial"/>
        </w:rPr>
        <w:t>r</w:t>
      </w:r>
      <w:r w:rsidR="00E2051D" w:rsidRPr="0026778C">
        <w:rPr>
          <w:rFonts w:cs="Arial"/>
        </w:rPr>
        <w:t xml:space="preserve">egionie </w:t>
      </w:r>
      <w:r w:rsidR="00EF3AA1" w:rsidRPr="0026778C">
        <w:rPr>
          <w:rFonts w:cs="Arial"/>
        </w:rPr>
        <w:t>znajdują się m.in.</w:t>
      </w:r>
      <w:r w:rsidR="00E2051D" w:rsidRPr="0026778C">
        <w:rPr>
          <w:rFonts w:cs="Arial"/>
        </w:rPr>
        <w:t xml:space="preserve"> </w:t>
      </w:r>
      <w:r w:rsidR="006D7FE9" w:rsidRPr="0026778C">
        <w:rPr>
          <w:rFonts w:cs="Arial"/>
        </w:rPr>
        <w:t xml:space="preserve">Cersanit, NSG </w:t>
      </w:r>
      <w:proofErr w:type="spellStart"/>
      <w:r w:rsidR="006D7FE9" w:rsidRPr="0026778C">
        <w:rPr>
          <w:rFonts w:cs="Arial"/>
        </w:rPr>
        <w:t>Group</w:t>
      </w:r>
      <w:proofErr w:type="spellEnd"/>
      <w:r w:rsidR="006D7FE9" w:rsidRPr="0026778C">
        <w:rPr>
          <w:rFonts w:cs="Arial"/>
        </w:rPr>
        <w:t xml:space="preserve"> w Polsce czy MAN BUS.</w:t>
      </w:r>
      <w:r w:rsidR="000E2D95" w:rsidRPr="0026778C">
        <w:rPr>
          <w:rFonts w:cs="Arial"/>
        </w:rPr>
        <w:t xml:space="preserve"> </w:t>
      </w:r>
      <w:r w:rsidR="00C64E2F" w:rsidRPr="0026778C">
        <w:rPr>
          <w:rFonts w:cs="Arial"/>
          <w:szCs w:val="24"/>
        </w:rPr>
        <w:br/>
      </w:r>
      <w:r w:rsidR="00165034" w:rsidRPr="0026778C">
        <w:rPr>
          <w:rFonts w:cs="Arial"/>
        </w:rPr>
        <w:t>Podobnie jak pozostałe regiony w Polsce</w:t>
      </w:r>
      <w:r w:rsidR="00332E49" w:rsidRPr="0026778C">
        <w:rPr>
          <w:rFonts w:cs="Arial"/>
        </w:rPr>
        <w:t>,</w:t>
      </w:r>
      <w:r w:rsidR="00165034" w:rsidRPr="0026778C">
        <w:rPr>
          <w:rFonts w:cs="Arial"/>
        </w:rPr>
        <w:t xml:space="preserve"> Świętokrzyskie </w:t>
      </w:r>
      <w:r w:rsidR="008C4620" w:rsidRPr="0026778C">
        <w:rPr>
          <w:rFonts w:cs="Arial"/>
        </w:rPr>
        <w:t>mierzy się z problemem depopulacji</w:t>
      </w:r>
      <w:r w:rsidR="0099263B" w:rsidRPr="0026778C">
        <w:rPr>
          <w:rFonts w:cs="Arial"/>
        </w:rPr>
        <w:t xml:space="preserve">, </w:t>
      </w:r>
      <w:r w:rsidR="00FB3565" w:rsidRPr="0026778C">
        <w:rPr>
          <w:rFonts w:cs="Arial"/>
        </w:rPr>
        <w:t>przy czym</w:t>
      </w:r>
      <w:r w:rsidR="0099263B" w:rsidRPr="0026778C">
        <w:rPr>
          <w:rFonts w:cs="Arial"/>
        </w:rPr>
        <w:t xml:space="preserve"> dynamika tego zjawiska jest tu </w:t>
      </w:r>
      <w:r w:rsidR="00FB3565" w:rsidRPr="0026778C">
        <w:rPr>
          <w:rFonts w:cs="Arial"/>
        </w:rPr>
        <w:t xml:space="preserve">szczególnie </w:t>
      </w:r>
      <w:r w:rsidR="0099263B" w:rsidRPr="0026778C">
        <w:rPr>
          <w:rFonts w:cs="Arial"/>
        </w:rPr>
        <w:t>wysoka.</w:t>
      </w:r>
      <w:r w:rsidR="00E12C41" w:rsidRPr="0026778C">
        <w:rPr>
          <w:rFonts w:cs="Arial"/>
        </w:rPr>
        <w:t xml:space="preserve"> </w:t>
      </w:r>
      <w:r w:rsidR="00065A8A" w:rsidRPr="0026778C">
        <w:rPr>
          <w:rFonts w:cs="Arial"/>
        </w:rPr>
        <w:t xml:space="preserve">Niekorzystne saldo migracji, </w:t>
      </w:r>
      <w:r w:rsidR="002C2A62" w:rsidRPr="0026778C">
        <w:rPr>
          <w:rFonts w:cs="Arial"/>
        </w:rPr>
        <w:t xml:space="preserve">ujemny </w:t>
      </w:r>
      <w:r w:rsidR="00F32495" w:rsidRPr="0026778C">
        <w:rPr>
          <w:rFonts w:cs="Arial"/>
        </w:rPr>
        <w:t>przyrost</w:t>
      </w:r>
      <w:r w:rsidR="00065A8A" w:rsidRPr="0026778C">
        <w:rPr>
          <w:rFonts w:cs="Arial"/>
        </w:rPr>
        <w:t xml:space="preserve"> naturalny</w:t>
      </w:r>
      <w:r w:rsidR="00FF1FA0" w:rsidRPr="0026778C">
        <w:rPr>
          <w:rFonts w:cs="Arial"/>
        </w:rPr>
        <w:t xml:space="preserve"> oraz</w:t>
      </w:r>
      <w:r w:rsidR="00F32495" w:rsidRPr="0026778C">
        <w:rPr>
          <w:rFonts w:cs="Arial"/>
        </w:rPr>
        <w:t xml:space="preserve"> procesy starzenia</w:t>
      </w:r>
      <w:r w:rsidR="0003022D" w:rsidRPr="0026778C">
        <w:rPr>
          <w:rFonts w:cs="Arial"/>
        </w:rPr>
        <w:t xml:space="preserve"> </w:t>
      </w:r>
      <w:r w:rsidR="009D21B1">
        <w:rPr>
          <w:rFonts w:cs="Arial"/>
        </w:rPr>
        <w:br/>
      </w:r>
      <w:r w:rsidR="0003022D" w:rsidRPr="0026778C">
        <w:rPr>
          <w:rFonts w:cs="Arial"/>
        </w:rPr>
        <w:t xml:space="preserve">w regionie </w:t>
      </w:r>
      <w:r w:rsidR="00B9500D" w:rsidRPr="0026778C">
        <w:rPr>
          <w:rFonts w:cs="Arial"/>
        </w:rPr>
        <w:t>są</w:t>
      </w:r>
      <w:r w:rsidR="0003022D" w:rsidRPr="00201B05">
        <w:rPr>
          <w:rFonts w:cs="Arial"/>
        </w:rPr>
        <w:t xml:space="preserve"> bardziej zaawansowane niż w kraju – w 2018 r. na 100 osób w wieku produkcyjnym przypadały tu o 3 osoby więcej w wieku poprodukcyjnym niż średnia </w:t>
      </w:r>
      <w:r w:rsidR="009D21B1">
        <w:rPr>
          <w:rFonts w:cs="Arial"/>
        </w:rPr>
        <w:br/>
      </w:r>
      <w:r w:rsidR="0003022D" w:rsidRPr="00201B05">
        <w:rPr>
          <w:rFonts w:cs="Arial"/>
        </w:rPr>
        <w:t>w Polsce.</w:t>
      </w:r>
      <w:r w:rsidR="00F32495" w:rsidRPr="00C73303">
        <w:rPr>
          <w:rFonts w:cs="Arial"/>
        </w:rPr>
        <w:t xml:space="preserve"> </w:t>
      </w:r>
      <w:r w:rsidR="008B1860" w:rsidRPr="00C73303">
        <w:rPr>
          <w:rFonts w:cs="Arial"/>
        </w:rPr>
        <w:t xml:space="preserve">Optymistycznie </w:t>
      </w:r>
      <w:r w:rsidR="00F52748" w:rsidRPr="00C73303">
        <w:rPr>
          <w:rFonts w:cs="Arial"/>
        </w:rPr>
        <w:t>przedstawia</w:t>
      </w:r>
      <w:r w:rsidR="00420027" w:rsidRPr="00C73303">
        <w:rPr>
          <w:rFonts w:cs="Arial"/>
        </w:rPr>
        <w:t xml:space="preserve"> się</w:t>
      </w:r>
      <w:r w:rsidR="00F52748" w:rsidRPr="00C73303">
        <w:rPr>
          <w:rFonts w:cs="Arial"/>
        </w:rPr>
        <w:t xml:space="preserve"> natomiast</w:t>
      </w:r>
      <w:r w:rsidR="00420027" w:rsidRPr="00C73303">
        <w:rPr>
          <w:rFonts w:cs="Arial"/>
        </w:rPr>
        <w:t xml:space="preserve"> wskaźnik </w:t>
      </w:r>
      <w:r w:rsidR="00245697" w:rsidRPr="006564D0">
        <w:rPr>
          <w:rFonts w:cs="Arial"/>
        </w:rPr>
        <w:t xml:space="preserve">dotyczący nowych </w:t>
      </w:r>
      <w:r w:rsidR="00245697" w:rsidRPr="006564D0">
        <w:rPr>
          <w:rFonts w:cs="Arial"/>
        </w:rPr>
        <w:lastRenderedPageBreak/>
        <w:t>p</w:t>
      </w:r>
      <w:r w:rsidR="00245697" w:rsidRPr="0026778C">
        <w:rPr>
          <w:rFonts w:cs="Arial"/>
        </w:rPr>
        <w:t>odmiotów gospodarczych</w:t>
      </w:r>
      <w:r w:rsidR="00F52748" w:rsidRPr="0026778C">
        <w:rPr>
          <w:rFonts w:cs="Arial"/>
        </w:rPr>
        <w:t xml:space="preserve"> -</w:t>
      </w:r>
      <w:r w:rsidR="000F2CFD" w:rsidRPr="0026778C">
        <w:rPr>
          <w:rFonts w:cs="Arial"/>
        </w:rPr>
        <w:t xml:space="preserve"> </w:t>
      </w:r>
      <w:r w:rsidR="00332E49" w:rsidRPr="0026778C">
        <w:rPr>
          <w:rFonts w:cs="Arial"/>
        </w:rPr>
        <w:t>ś</w:t>
      </w:r>
      <w:r w:rsidR="00F52748" w:rsidRPr="0026778C">
        <w:rPr>
          <w:rFonts w:cs="Arial"/>
        </w:rPr>
        <w:t>więtokrzyskie plasuje się w pierwszej piątce województw w kraju pod względem rejestracji nowych firm.</w:t>
      </w:r>
      <w:r w:rsidR="000F2CFD" w:rsidRPr="0026778C">
        <w:rPr>
          <w:rFonts w:cs="Arial"/>
        </w:rPr>
        <w:t xml:space="preserve"> </w:t>
      </w:r>
      <w:r w:rsidR="00DB5723" w:rsidRPr="0026778C">
        <w:rPr>
          <w:rFonts w:cs="Arial"/>
        </w:rPr>
        <w:t>Jednocześnie wzrost liczby nowych</w:t>
      </w:r>
      <w:r w:rsidR="00615EE7">
        <w:rPr>
          <w:rFonts w:cs="Arial"/>
        </w:rPr>
        <w:t xml:space="preserve"> </w:t>
      </w:r>
      <w:r w:rsidR="00DB5723" w:rsidRPr="0026778C">
        <w:rPr>
          <w:rFonts w:cs="Arial"/>
        </w:rPr>
        <w:t>podmiotów oznacza powstawanie nowych miejsc pracy, a saldo nowych i likwidowanych miejsc pracy jest dodatnie</w:t>
      </w:r>
      <w:r w:rsidR="00B57545" w:rsidRPr="0026778C">
        <w:rPr>
          <w:rFonts w:cs="Arial"/>
        </w:rPr>
        <w:t>.</w:t>
      </w:r>
      <w:r w:rsidR="0013435A" w:rsidRPr="00C73303">
        <w:rPr>
          <w:rStyle w:val="Odwoanieprzypisudolnego"/>
          <w:rFonts w:cs="Arial"/>
        </w:rPr>
        <w:footnoteReference w:id="17"/>
      </w:r>
      <w:r w:rsidR="00E2051D" w:rsidRPr="00C73303">
        <w:rPr>
          <w:rFonts w:cs="Arial"/>
          <w:szCs w:val="24"/>
        </w:rPr>
        <w:br/>
      </w:r>
      <w:r w:rsidR="00707198" w:rsidRPr="00C73303">
        <w:rPr>
          <w:rFonts w:cs="Arial"/>
        </w:rPr>
        <w:t>Wartość PKB w przeliczeniu na 1 mieszkańca w 2023 roku kształtowała się na poziomie 67,6 tys. zł</w:t>
      </w:r>
      <w:r w:rsidR="006F27CA" w:rsidRPr="006564D0">
        <w:rPr>
          <w:rFonts w:cs="Arial"/>
        </w:rPr>
        <w:t xml:space="preserve"> </w:t>
      </w:r>
      <w:r w:rsidR="00707198" w:rsidRPr="0026778C">
        <w:rPr>
          <w:rFonts w:cs="Arial"/>
        </w:rPr>
        <w:t>(74,7% średniej krajowej), a bezrobocie rejestrowane jest umiarkowane.</w:t>
      </w:r>
      <w:r w:rsidR="0013435A" w:rsidRPr="00C73303">
        <w:rPr>
          <w:rStyle w:val="Odwoanieprzypisudolnego"/>
          <w:rFonts w:cs="Arial"/>
        </w:rPr>
        <w:footnoteReference w:id="18"/>
      </w:r>
    </w:p>
    <w:p w14:paraId="4D5A2209" w14:textId="26F7BE02" w:rsidR="00677E13" w:rsidRPr="00D37FF0" w:rsidRDefault="00677E13" w:rsidP="00D37FF0">
      <w:pPr>
        <w:rPr>
          <w:rFonts w:cs="Arial"/>
        </w:rPr>
      </w:pPr>
      <w:r w:rsidRPr="00C73303">
        <w:rPr>
          <w:rFonts w:cs="Arial"/>
          <w:b/>
          <w:bCs/>
          <w:szCs w:val="24"/>
        </w:rPr>
        <w:t xml:space="preserve">Region </w:t>
      </w:r>
      <w:r w:rsidR="00127AE1" w:rsidRPr="00C73303">
        <w:rPr>
          <w:rFonts w:cs="Arial"/>
          <w:b/>
          <w:bCs/>
          <w:szCs w:val="24"/>
        </w:rPr>
        <w:t>w</w:t>
      </w:r>
      <w:r w:rsidRPr="00C73303">
        <w:rPr>
          <w:rFonts w:cs="Arial"/>
          <w:b/>
          <w:bCs/>
          <w:szCs w:val="24"/>
        </w:rPr>
        <w:t>armińsko-</w:t>
      </w:r>
      <w:r w:rsidR="00127AE1" w:rsidRPr="00C73303">
        <w:rPr>
          <w:rFonts w:cs="Arial"/>
          <w:b/>
          <w:bCs/>
          <w:szCs w:val="24"/>
        </w:rPr>
        <w:t>m</w:t>
      </w:r>
      <w:r w:rsidRPr="0026778C">
        <w:rPr>
          <w:rFonts w:cs="Arial"/>
          <w:b/>
          <w:bCs/>
          <w:szCs w:val="24"/>
        </w:rPr>
        <w:t>azurski</w:t>
      </w:r>
    </w:p>
    <w:p w14:paraId="47E23F96" w14:textId="2BBFFC4C" w:rsidR="004C7AEB" w:rsidRPr="00C73303" w:rsidRDefault="00D37FF0" w:rsidP="00D37FF0">
      <w:pPr>
        <w:rPr>
          <w:rFonts w:cs="Arial"/>
          <w:szCs w:val="24"/>
        </w:rPr>
      </w:pPr>
      <w:r w:rsidRPr="00D37FF0">
        <w:rPr>
          <w:rFonts w:ascii="Calibri" w:hAnsi="Calibri" w:cs="Calibri"/>
          <w:noProof/>
          <w:szCs w:val="24"/>
        </w:rPr>
        <mc:AlternateContent>
          <mc:Choice Requires="wps">
            <w:drawing>
              <wp:anchor distT="45720" distB="45720" distL="114300" distR="114300" simplePos="0" relativeHeight="251736083" behindDoc="1" locked="0" layoutInCell="1" allowOverlap="1" wp14:anchorId="3EE02A18" wp14:editId="5CCF36CE">
                <wp:simplePos x="0" y="0"/>
                <wp:positionH relativeFrom="margin">
                  <wp:align>left</wp:align>
                </wp:positionH>
                <wp:positionV relativeFrom="paragraph">
                  <wp:posOffset>3201035</wp:posOffset>
                </wp:positionV>
                <wp:extent cx="5737860" cy="2484120"/>
                <wp:effectExtent l="0" t="0" r="15240" b="11430"/>
                <wp:wrapTopAndBottom/>
                <wp:docPr id="1109182109" name="Pole tekstowe 2" descr="Z Raportu regionalnego:&#10;Województwo warmińsko-mazurskie składa się z historycznych krain Warmii, Mazur i Powiśla, leży w północno-wschodniej części Polski. Jest czwartym co do wielkości regionem Polski o powierzchni ponad 24 tys. km kwadratowych. Aż 29,9 % powierzchni województwa zajmują lasy, 6% wody,  a 46,3 % użytki rolne. Region zamieszkuje ponad 1,35 mln osób.(…)&#10;Województwo niewątpliwie należy do jednych z najbardziej atrakcyjnych pod względem turystycznym rejonów Polski. Warmia i Mazury, nazywane są też &quot;Krainą Tysiąca Jezior&quot;, tereny stanowią również interesujące miejsce dla inwestor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484120"/>
                        </a:xfrm>
                        <a:prstGeom prst="rect">
                          <a:avLst/>
                        </a:prstGeom>
                        <a:solidFill>
                          <a:srgbClr val="EFFFFF"/>
                        </a:solidFill>
                        <a:ln w="9525">
                          <a:solidFill>
                            <a:schemeClr val="accent1"/>
                          </a:solidFill>
                          <a:miter lim="800000"/>
                          <a:headEnd/>
                          <a:tailEnd/>
                        </a:ln>
                      </wps:spPr>
                      <wps:txbx>
                        <w:txbxContent>
                          <w:p w14:paraId="59D16A2B" w14:textId="77777777" w:rsidR="00EF6A77" w:rsidRPr="00D37FF0" w:rsidRDefault="00EF6A77" w:rsidP="00D37FF0">
                            <w:pPr>
                              <w:spacing w:before="0" w:after="0"/>
                              <w:rPr>
                                <w:rFonts w:cs="Arial"/>
                                <w:b/>
                                <w:bCs/>
                                <w:color w:val="074F6A" w:themeColor="accent4" w:themeShade="80"/>
                              </w:rPr>
                            </w:pPr>
                            <w:r w:rsidRPr="00D37FF0">
                              <w:rPr>
                                <w:rFonts w:cs="Arial"/>
                                <w:b/>
                                <w:bCs/>
                                <w:color w:val="074F6A" w:themeColor="accent4" w:themeShade="80"/>
                              </w:rPr>
                              <w:t>Z Raportu regionalnego:</w:t>
                            </w:r>
                          </w:p>
                          <w:p w14:paraId="51E2DD6B" w14:textId="5EFB6A0C" w:rsidR="00EF6A77" w:rsidRPr="00D37FF0" w:rsidRDefault="00EF6A77" w:rsidP="00D37FF0">
                            <w:pPr>
                              <w:spacing w:before="0" w:after="0"/>
                              <w:rPr>
                                <w:rFonts w:cs="Arial"/>
                              </w:rPr>
                            </w:pPr>
                            <w:r w:rsidRPr="00D37FF0">
                              <w:rPr>
                                <w:rFonts w:cs="Arial"/>
                              </w:rPr>
                              <w:t>Województwo warmińsko-mazurskie składa się z historycznych krain Warmii, Mazur i Powiśla, leży w północno-wschodniej części Polski. Jest czwartym co do wielkości regionem Polski o powierzchni ponad 24 tys. km kwadratowych. Aż 29,9 % powierzchni województwa zajmują lasy, 6% wody, a 46,3 % użytki rolne. Region zamieszkuje ponad 1,35 mln osób.</w:t>
                            </w:r>
                            <w:r w:rsidR="009D21B1">
                              <w:rPr>
                                <w:rFonts w:cs="Arial"/>
                              </w:rPr>
                              <w:t xml:space="preserve"> </w:t>
                            </w:r>
                            <w:r w:rsidRPr="00D37FF0">
                              <w:rPr>
                                <w:rFonts w:cs="Arial"/>
                              </w:rPr>
                              <w:t>(…)</w:t>
                            </w:r>
                            <w:r w:rsidR="009D21B1">
                              <w:rPr>
                                <w:rFonts w:cs="Arial"/>
                              </w:rPr>
                              <w:t xml:space="preserve"> </w:t>
                            </w:r>
                            <w:r w:rsidRPr="00D37FF0">
                              <w:rPr>
                                <w:rFonts w:cs="Arial"/>
                              </w:rPr>
                              <w:t>Województwo niewątpliwie należy do jednych z najbardziej atrakcyjnych pod względem turystycznym rejonów Polski. Warmia i Mazury, nazywane są też "Krainą Tysiąca Jezior", tereny stanowią również interesujące miejsce dla inwestorów.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02A18" id="_x0000_s1034" type="#_x0000_t202" alt="Z Raportu regionalnego:&#10;Województwo warmińsko-mazurskie składa się z historycznych krain Warmii, Mazur i Powiśla, leży w północno-wschodniej części Polski. Jest czwartym co do wielkości regionem Polski o powierzchni ponad 24 tys. km kwadratowych. Aż 29,9 % powierzchni województwa zajmują lasy, 6% wody,  a 46,3 % użytki rolne. Region zamieszkuje ponad 1,35 mln osób.(…)&#10;Województwo niewątpliwie należy do jednych z najbardziej atrakcyjnych pod względem turystycznym rejonów Polski. Warmia i Mazury, nazywane są też &quot;Krainą Tysiąca Jezior&quot;, tereny stanowią również interesujące miejsce dla inwestorów." style="position:absolute;margin-left:0;margin-top:252.05pt;width:451.8pt;height:195.6pt;z-index:-2515803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" fillcolor="#efffff" strokecolor="#156082 [3204]">
                <v:textbox>
                  <w:txbxContent>
                    <w:p w14:paraId="59D16A2B" w14:textId="77777777" w:rsidR="00EF6A77" w:rsidRPr="00D37FF0" w:rsidRDefault="00EF6A77" w:rsidP="00D37FF0">
                      <w:pPr>
                        <w:spacing w:before="0" w:after="0"/>
                        <w:rPr>
                          <w:rFonts w:cs="Arial"/>
                          <w:b/>
                          <w:bCs/>
                          <w:color w:val="074F6A" w:themeColor="accent4" w:themeShade="80"/>
                        </w:rPr>
                      </w:pPr>
                      <w:r w:rsidRPr="00D37FF0">
                        <w:rPr>
                          <w:rFonts w:cs="Arial"/>
                          <w:b/>
                          <w:bCs/>
                          <w:color w:val="074F6A" w:themeColor="accent4" w:themeShade="80"/>
                        </w:rPr>
                        <w:t>Z Raportu regionalnego:</w:t>
                      </w:r>
                    </w:p>
                    <w:p w14:paraId="51E2DD6B" w14:textId="5EFB6A0C" w:rsidR="00EF6A77" w:rsidRPr="00D37FF0" w:rsidRDefault="00EF6A77" w:rsidP="00D37FF0">
                      <w:pPr>
                        <w:spacing w:before="0" w:after="0"/>
                        <w:rPr>
                          <w:rFonts w:cs="Arial"/>
                        </w:rPr>
                      </w:pPr>
                      <w:r w:rsidRPr="00D37FF0">
                        <w:rPr>
                          <w:rFonts w:cs="Arial"/>
                        </w:rPr>
                        <w:t>Województwo warmińsko-mazurskie składa się z historycznych krain Warmii, Mazur i Powiśla, leży w północno-wschodniej części Polski. Jest czwartym co do wielkości regionem Polski o powierzchni ponad 24 tys. km kwadratowych. Aż 29,9 % powierzchni województwa zajmują lasy, 6% wody, a 46,3 % użytki rolne. Region zamieszkuje ponad 1,35 mln osób.</w:t>
                      </w:r>
                      <w:r w:rsidR="009D21B1">
                        <w:rPr>
                          <w:rFonts w:cs="Arial"/>
                        </w:rPr>
                        <w:t xml:space="preserve"> </w:t>
                      </w:r>
                      <w:r w:rsidRPr="00D37FF0">
                        <w:rPr>
                          <w:rFonts w:cs="Arial"/>
                        </w:rPr>
                        <w:t>(…)</w:t>
                      </w:r>
                      <w:r w:rsidR="009D21B1">
                        <w:rPr>
                          <w:rFonts w:cs="Arial"/>
                        </w:rPr>
                        <w:t xml:space="preserve"> </w:t>
                      </w:r>
                      <w:r w:rsidRPr="00D37FF0">
                        <w:rPr>
                          <w:rFonts w:cs="Arial"/>
                        </w:rPr>
                        <w:t>Województwo niewątpliwie należy do jednych z najbardziej atrakcyjnych pod względem turystycznym rejonów Polski. Warmia i Mazury, nazywane są też "Krainą Tysiąca Jezior", tereny stanowią również interesujące miejsce dla inwestorów.</w:t>
                      </w:r>
                    </w:p>
                  </w:txbxContent>
                </v:textbox>
                <w10:wrap type="topAndBottom" anchorx="margin"/>
              </v:shape>
            </w:pict>
          </mc:Fallback>
        </mc:AlternateContent>
      </w:r>
      <w:r w:rsidR="00127AE1" w:rsidRPr="00C73303">
        <w:rPr>
          <w:rFonts w:cs="Arial"/>
        </w:rPr>
        <w:t>Województwo</w:t>
      </w:r>
      <w:r w:rsidR="00834511" w:rsidRPr="00C73303">
        <w:rPr>
          <w:rFonts w:cs="Arial"/>
        </w:rPr>
        <w:t xml:space="preserve"> Warmińsko-</w:t>
      </w:r>
      <w:r w:rsidR="00127AE1" w:rsidRPr="00C73303">
        <w:rPr>
          <w:rFonts w:cs="Arial"/>
        </w:rPr>
        <w:t>M</w:t>
      </w:r>
      <w:r w:rsidR="00834511" w:rsidRPr="00C73303">
        <w:rPr>
          <w:rFonts w:cs="Arial"/>
        </w:rPr>
        <w:t xml:space="preserve">azurskie to rozległy i słabiej zaludniony region północno-wschodni, który jako jedyny </w:t>
      </w:r>
      <w:r w:rsidR="00834511" w:rsidRPr="0026778C">
        <w:rPr>
          <w:rFonts w:cs="Arial"/>
        </w:rPr>
        <w:t>w kraju posiada granicę lądową z Rosją.</w:t>
      </w:r>
      <w:r w:rsidR="00EE3A9F" w:rsidRPr="0026778C">
        <w:rPr>
          <w:rFonts w:cs="Arial"/>
        </w:rPr>
        <w:t xml:space="preserve"> </w:t>
      </w:r>
      <w:r w:rsidR="004015B8" w:rsidRPr="0026778C">
        <w:rPr>
          <w:rFonts w:cs="Arial"/>
        </w:rPr>
        <w:t xml:space="preserve">Rozwój gospodarczy </w:t>
      </w:r>
      <w:r w:rsidR="00332E49" w:rsidRPr="0026778C">
        <w:rPr>
          <w:rFonts w:cs="Arial"/>
        </w:rPr>
        <w:t>r</w:t>
      </w:r>
      <w:r w:rsidR="004015B8" w:rsidRPr="0026778C">
        <w:rPr>
          <w:rFonts w:cs="Arial"/>
        </w:rPr>
        <w:t xml:space="preserve">egionu </w:t>
      </w:r>
      <w:r w:rsidR="003557D7" w:rsidRPr="0026778C">
        <w:rPr>
          <w:rFonts w:cs="Arial"/>
        </w:rPr>
        <w:t>koncentruje się wokół inteligentnych specjalizacji</w:t>
      </w:r>
      <w:r w:rsidR="00592AC1" w:rsidRPr="0026778C">
        <w:rPr>
          <w:rFonts w:cs="Arial"/>
        </w:rPr>
        <w:t xml:space="preserve">: </w:t>
      </w:r>
      <w:r w:rsidR="00735203" w:rsidRPr="0026778C">
        <w:rPr>
          <w:rFonts w:cs="Arial"/>
        </w:rPr>
        <w:t>ekonomia wody, żywność wysokiej jakości, drewno i meblarstwo oraz obszary wspierające: ICT, bezpieczeństwo, logistyka, finansowanie, targi i promocja</w:t>
      </w:r>
      <w:r w:rsidR="00532339" w:rsidRPr="0026778C">
        <w:rPr>
          <w:rFonts w:cs="Arial"/>
        </w:rPr>
        <w:t>.</w:t>
      </w:r>
      <w:r w:rsidR="0079647D" w:rsidRPr="0026778C">
        <w:rPr>
          <w:rFonts w:cs="Arial"/>
        </w:rPr>
        <w:t xml:space="preserve"> </w:t>
      </w:r>
      <w:r w:rsidR="00DB5723" w:rsidRPr="0026778C">
        <w:rPr>
          <w:rFonts w:cs="Arial"/>
        </w:rPr>
        <w:t>„</w:t>
      </w:r>
      <w:r w:rsidR="00735203" w:rsidRPr="00201B05">
        <w:rPr>
          <w:rFonts w:cs="Arial"/>
        </w:rPr>
        <w:t>Jednak m</w:t>
      </w:r>
      <w:r w:rsidR="00553474" w:rsidRPr="00201B05">
        <w:rPr>
          <w:rFonts w:cs="Arial"/>
        </w:rPr>
        <w:t xml:space="preserve">imo </w:t>
      </w:r>
      <w:r w:rsidR="0045721F" w:rsidRPr="00201B05">
        <w:rPr>
          <w:rFonts w:cs="Arial"/>
        </w:rPr>
        <w:t xml:space="preserve">ponadprzeciętnego nasycenia </w:t>
      </w:r>
      <w:r w:rsidR="007568CC" w:rsidRPr="00201B05">
        <w:rPr>
          <w:rFonts w:cs="Arial"/>
        </w:rPr>
        <w:t xml:space="preserve">podmiotami działającymi w </w:t>
      </w:r>
      <w:r w:rsidR="00FE54A3" w:rsidRPr="00201B05">
        <w:rPr>
          <w:rFonts w:cs="Arial"/>
        </w:rPr>
        <w:t xml:space="preserve">ich </w:t>
      </w:r>
      <w:r w:rsidR="007568CC" w:rsidRPr="00201B05">
        <w:rPr>
          <w:rFonts w:cs="Arial"/>
        </w:rPr>
        <w:t>obszarach</w:t>
      </w:r>
      <w:r w:rsidR="009C670C" w:rsidRPr="00201B05">
        <w:rPr>
          <w:rFonts w:cs="Arial"/>
        </w:rPr>
        <w:t xml:space="preserve">, </w:t>
      </w:r>
      <w:r w:rsidR="00F00C41" w:rsidRPr="00201B05">
        <w:rPr>
          <w:rFonts w:cs="Arial"/>
        </w:rPr>
        <w:t>zarówno dynamika liczby tych podmiotów, jak i dynamika liczby nowo rejestrowanych podmiotów zaliczanych do I</w:t>
      </w:r>
      <w:r w:rsidR="008F3E03" w:rsidRPr="00201B05">
        <w:rPr>
          <w:rFonts w:cs="Arial"/>
        </w:rPr>
        <w:t>S (Inteligentnych Specjalizacji)</w:t>
      </w:r>
      <w:r w:rsidR="00F00C41" w:rsidRPr="00201B05">
        <w:rPr>
          <w:rFonts w:cs="Arial"/>
        </w:rPr>
        <w:t>, są niższe, niż średnie dynamiki dla wszystkich województw.</w:t>
      </w:r>
      <w:r w:rsidR="00DB5723" w:rsidRPr="00201B05">
        <w:rPr>
          <w:rFonts w:cs="Arial"/>
        </w:rPr>
        <w:t>”</w:t>
      </w:r>
      <w:r w:rsidR="000D51D6" w:rsidRPr="00201B05">
        <w:rPr>
          <w:rFonts w:cs="Arial"/>
        </w:rPr>
        <w:t xml:space="preserve"> </w:t>
      </w:r>
      <w:r w:rsidR="00B55204" w:rsidRPr="00C73303">
        <w:rPr>
          <w:rFonts w:cs="Arial"/>
        </w:rPr>
        <w:t>Warto</w:t>
      </w:r>
      <w:r w:rsidR="00FE54A3" w:rsidRPr="00C73303">
        <w:rPr>
          <w:rFonts w:cs="Arial"/>
        </w:rPr>
        <w:t xml:space="preserve"> </w:t>
      </w:r>
      <w:r w:rsidR="00B55204" w:rsidRPr="00C73303">
        <w:rPr>
          <w:rFonts w:cs="Arial"/>
        </w:rPr>
        <w:t xml:space="preserve">podkreślić, że w </w:t>
      </w:r>
      <w:r w:rsidR="00332E49" w:rsidRPr="00C73303">
        <w:rPr>
          <w:rFonts w:cs="Arial"/>
        </w:rPr>
        <w:t>r</w:t>
      </w:r>
      <w:r w:rsidR="00B55204" w:rsidRPr="00C73303">
        <w:rPr>
          <w:rFonts w:cs="Arial"/>
        </w:rPr>
        <w:t xml:space="preserve">egionie jako w jednym z nielicznych w kraju, wzrasta powierzchnia użytków rolnych w </w:t>
      </w:r>
      <w:r w:rsidR="00B55204" w:rsidRPr="006564D0">
        <w:rPr>
          <w:rFonts w:cs="Arial"/>
        </w:rPr>
        <w:t>ekologicznych gospodarstwach.</w:t>
      </w:r>
      <w:r w:rsidR="00E42166" w:rsidRPr="006564D0">
        <w:rPr>
          <w:rFonts w:cs="Arial"/>
        </w:rPr>
        <w:t xml:space="preserve"> Szansą na zwiększenie dynamiki rozwoju</w:t>
      </w:r>
      <w:r w:rsidR="008B080F" w:rsidRPr="0026778C">
        <w:rPr>
          <w:rFonts w:cs="Arial"/>
        </w:rPr>
        <w:t xml:space="preserve"> </w:t>
      </w:r>
      <w:r w:rsidR="00332E49" w:rsidRPr="0026778C">
        <w:rPr>
          <w:rFonts w:cs="Arial"/>
        </w:rPr>
        <w:t>r</w:t>
      </w:r>
      <w:r w:rsidR="008B080F" w:rsidRPr="0026778C">
        <w:rPr>
          <w:rFonts w:cs="Arial"/>
        </w:rPr>
        <w:t>egionu jest</w:t>
      </w:r>
      <w:r w:rsidR="00B55204" w:rsidRPr="0026778C">
        <w:rPr>
          <w:rFonts w:cs="Arial"/>
        </w:rPr>
        <w:t xml:space="preserve"> </w:t>
      </w:r>
      <w:r w:rsidR="00E42166" w:rsidRPr="0026778C">
        <w:rPr>
          <w:rFonts w:cs="Arial"/>
        </w:rPr>
        <w:t>poprawa dostępności komunikacyjnej oraz</w:t>
      </w:r>
      <w:r w:rsidR="008B080F" w:rsidRPr="0026778C">
        <w:rPr>
          <w:rFonts w:cs="Arial"/>
        </w:rPr>
        <w:t xml:space="preserve"> </w:t>
      </w:r>
      <w:r w:rsidR="00E42166" w:rsidRPr="0026778C">
        <w:rPr>
          <w:rFonts w:cs="Arial"/>
        </w:rPr>
        <w:t>teleinformatycznej</w:t>
      </w:r>
      <w:r w:rsidR="007F631E" w:rsidRPr="0026778C">
        <w:rPr>
          <w:rFonts w:cs="Arial"/>
        </w:rPr>
        <w:t>,</w:t>
      </w:r>
      <w:r w:rsidR="00E42166" w:rsidRPr="0026778C">
        <w:rPr>
          <w:rFonts w:cs="Arial"/>
        </w:rPr>
        <w:t xml:space="preserve"> </w:t>
      </w:r>
      <w:r w:rsidR="007F631E" w:rsidRPr="0026778C">
        <w:rPr>
          <w:rFonts w:cs="Arial"/>
        </w:rPr>
        <w:t>a także</w:t>
      </w:r>
      <w:r w:rsidR="006F27CA" w:rsidRPr="0026778C">
        <w:rPr>
          <w:rFonts w:cs="Arial"/>
        </w:rPr>
        <w:t xml:space="preserve"> </w:t>
      </w:r>
      <w:r w:rsidR="00E42166" w:rsidRPr="0026778C">
        <w:rPr>
          <w:rFonts w:cs="Arial"/>
        </w:rPr>
        <w:t xml:space="preserve">coraz wyższy poziom </w:t>
      </w:r>
      <w:r w:rsidR="00E42166" w:rsidRPr="0026778C">
        <w:rPr>
          <w:rFonts w:cs="Arial"/>
        </w:rPr>
        <w:lastRenderedPageBreak/>
        <w:t>świadczenia usług wodno</w:t>
      </w:r>
      <w:r w:rsidR="00E67F92" w:rsidRPr="0026778C">
        <w:rPr>
          <w:rFonts w:cs="Arial"/>
        </w:rPr>
        <w:t>-</w:t>
      </w:r>
      <w:r w:rsidR="00E42166" w:rsidRPr="0026778C">
        <w:rPr>
          <w:rFonts w:cs="Arial"/>
        </w:rPr>
        <w:t>kanalizacyjnych i energetycznych</w:t>
      </w:r>
      <w:r w:rsidR="00E67F92" w:rsidRPr="0026778C">
        <w:rPr>
          <w:rFonts w:cs="Arial"/>
        </w:rPr>
        <w:t xml:space="preserve">. Są to czynniki </w:t>
      </w:r>
      <w:r w:rsidR="003D704E" w:rsidRPr="0026778C">
        <w:rPr>
          <w:rFonts w:cs="Arial"/>
        </w:rPr>
        <w:t xml:space="preserve">wpływające </w:t>
      </w:r>
      <w:r w:rsidR="00486AFE" w:rsidRPr="0026778C">
        <w:rPr>
          <w:rFonts w:cs="Arial"/>
        </w:rPr>
        <w:t>na wzrost atrakcyjności inwestycyjnej województwa.</w:t>
      </w:r>
      <w:r w:rsidR="0071704A" w:rsidRPr="00C73303">
        <w:rPr>
          <w:rStyle w:val="Odwoanieprzypisudolnego"/>
          <w:rFonts w:cs="Arial"/>
        </w:rPr>
        <w:footnoteReference w:id="19"/>
      </w:r>
      <w:r w:rsidR="00EE462A" w:rsidRPr="00C73303">
        <w:rPr>
          <w:rFonts w:cs="Arial"/>
          <w:szCs w:val="24"/>
        </w:rPr>
        <w:br/>
      </w:r>
      <w:r w:rsidR="00D15468" w:rsidRPr="00C73303">
        <w:rPr>
          <w:rFonts w:cs="Arial"/>
        </w:rPr>
        <w:t xml:space="preserve">Jednocześnie </w:t>
      </w:r>
      <w:r w:rsidR="00536452" w:rsidRPr="00C73303">
        <w:rPr>
          <w:rFonts w:cs="Arial"/>
        </w:rPr>
        <w:t>jedn</w:t>
      </w:r>
      <w:r w:rsidR="003D704E" w:rsidRPr="00C73303">
        <w:rPr>
          <w:rFonts w:cs="Arial"/>
        </w:rPr>
        <w:t>ym</w:t>
      </w:r>
      <w:r w:rsidR="00536452" w:rsidRPr="006564D0">
        <w:rPr>
          <w:rFonts w:cs="Arial"/>
        </w:rPr>
        <w:t xml:space="preserve"> z wyzwań</w:t>
      </w:r>
      <w:r w:rsidR="001B25C4" w:rsidRPr="0026778C">
        <w:rPr>
          <w:rFonts w:cs="Arial"/>
        </w:rPr>
        <w:t>,</w:t>
      </w:r>
      <w:r w:rsidR="00536452" w:rsidRPr="0026778C">
        <w:rPr>
          <w:rFonts w:cs="Arial"/>
        </w:rPr>
        <w:t xml:space="preserve"> przed </w:t>
      </w:r>
      <w:r w:rsidR="003D704E" w:rsidRPr="0026778C">
        <w:rPr>
          <w:rFonts w:cs="Arial"/>
        </w:rPr>
        <w:t xml:space="preserve">którymi </w:t>
      </w:r>
      <w:r w:rsidR="00536452" w:rsidRPr="0026778C">
        <w:rPr>
          <w:rFonts w:cs="Arial"/>
        </w:rPr>
        <w:t xml:space="preserve">stoi </w:t>
      </w:r>
      <w:r w:rsidR="00332E49" w:rsidRPr="0026778C">
        <w:rPr>
          <w:rFonts w:cs="Arial"/>
        </w:rPr>
        <w:t>r</w:t>
      </w:r>
      <w:r w:rsidR="00536452" w:rsidRPr="0026778C">
        <w:rPr>
          <w:rFonts w:cs="Arial"/>
        </w:rPr>
        <w:t>egion</w:t>
      </w:r>
      <w:r w:rsidR="003D704E" w:rsidRPr="0026778C">
        <w:rPr>
          <w:rFonts w:cs="Arial"/>
        </w:rPr>
        <w:t>,</w:t>
      </w:r>
      <w:r w:rsidR="00536452" w:rsidRPr="0026778C">
        <w:rPr>
          <w:rFonts w:cs="Arial"/>
        </w:rPr>
        <w:t xml:space="preserve"> </w:t>
      </w:r>
      <w:r w:rsidR="001B25C4" w:rsidRPr="0026778C">
        <w:rPr>
          <w:rFonts w:cs="Arial"/>
        </w:rPr>
        <w:t xml:space="preserve">są </w:t>
      </w:r>
      <w:r w:rsidR="007258E7" w:rsidRPr="0026778C">
        <w:rPr>
          <w:rFonts w:cs="Arial"/>
        </w:rPr>
        <w:t>zmiany demograficzne i malejąca liczba mieszkańców, których do 2040 roku może być o prawie 10% mniej.</w:t>
      </w:r>
      <w:r w:rsidR="00E73BE8" w:rsidRPr="0026778C">
        <w:rPr>
          <w:rFonts w:cs="Arial"/>
        </w:rPr>
        <w:t xml:space="preserve"> </w:t>
      </w:r>
      <w:r w:rsidR="00452B3C" w:rsidRPr="0026778C">
        <w:rPr>
          <w:rFonts w:cs="Arial"/>
        </w:rPr>
        <w:t>Wyzwanie to jest szczególnie istotne</w:t>
      </w:r>
      <w:r w:rsidR="004C7AEB" w:rsidRPr="0026778C">
        <w:rPr>
          <w:rFonts w:cs="Arial"/>
        </w:rPr>
        <w:t xml:space="preserve">, </w:t>
      </w:r>
      <w:r w:rsidR="00765892" w:rsidRPr="0026778C">
        <w:rPr>
          <w:rFonts w:cs="Arial"/>
        </w:rPr>
        <w:t xml:space="preserve">ponieważ </w:t>
      </w:r>
      <w:r w:rsidR="00EA61F0" w:rsidRPr="0026778C">
        <w:rPr>
          <w:rFonts w:cs="Arial"/>
        </w:rPr>
        <w:t xml:space="preserve">już w chwili obecnej </w:t>
      </w:r>
      <w:r w:rsidR="00332E49" w:rsidRPr="0026778C">
        <w:rPr>
          <w:rFonts w:cs="Arial"/>
        </w:rPr>
        <w:t>r</w:t>
      </w:r>
      <w:r w:rsidR="00EA61F0" w:rsidRPr="0026778C">
        <w:rPr>
          <w:rFonts w:cs="Arial"/>
        </w:rPr>
        <w:t>egion należy do najmniej zaludnionych województw w kraju.</w:t>
      </w:r>
      <w:r w:rsidR="005D7089" w:rsidRPr="00C73303">
        <w:rPr>
          <w:rStyle w:val="Odwoanieprzypisudolnego"/>
          <w:rFonts w:cs="Arial"/>
        </w:rPr>
        <w:footnoteReference w:id="20"/>
      </w:r>
      <w:r w:rsidR="00916072" w:rsidRPr="00C73303">
        <w:rPr>
          <w:rFonts w:cs="Arial"/>
        </w:rPr>
        <w:t xml:space="preserve"> </w:t>
      </w:r>
    </w:p>
    <w:p w14:paraId="117B1B23" w14:textId="64AF15EA" w:rsidR="00791D50" w:rsidRPr="00C73303" w:rsidRDefault="00916072" w:rsidP="00C73303">
      <w:pPr>
        <w:spacing w:before="120" w:after="0"/>
        <w:rPr>
          <w:rFonts w:cs="Arial"/>
          <w:szCs w:val="24"/>
        </w:rPr>
      </w:pPr>
      <w:r w:rsidRPr="00C73303">
        <w:rPr>
          <w:rFonts w:cs="Arial"/>
        </w:rPr>
        <w:t>Wartość PKB w przeliczeniu na 1 mieszkańca w 2023 roku kształtowała się na poziomie 63,6 tys. zł</w:t>
      </w:r>
      <w:r w:rsidR="006F27CA" w:rsidRPr="006564D0">
        <w:rPr>
          <w:rFonts w:cs="Arial"/>
        </w:rPr>
        <w:t xml:space="preserve"> </w:t>
      </w:r>
      <w:r w:rsidRPr="0026778C">
        <w:rPr>
          <w:rFonts w:cs="Arial"/>
        </w:rPr>
        <w:t>(70,4% średniej krajowej) i była drug</w:t>
      </w:r>
      <w:r w:rsidR="004B4D44">
        <w:rPr>
          <w:rFonts w:cs="Arial"/>
        </w:rPr>
        <w:t xml:space="preserve">ą </w:t>
      </w:r>
      <w:r w:rsidRPr="0026778C">
        <w:rPr>
          <w:rFonts w:cs="Arial"/>
        </w:rPr>
        <w:t>najniższą w kraju, dodatkowo bezrobocie rejestrowane należy do najwyższych w kraju.</w:t>
      </w:r>
      <w:r w:rsidR="006F413D" w:rsidRPr="00C73303">
        <w:rPr>
          <w:rStyle w:val="Odwoanieprzypisudolnego"/>
          <w:rFonts w:cs="Arial"/>
        </w:rPr>
        <w:footnoteReference w:id="21"/>
      </w:r>
    </w:p>
    <w:p w14:paraId="79DA5C5A" w14:textId="2BE8B103" w:rsidR="006F413D" w:rsidRPr="00C73303" w:rsidRDefault="00C77D1E" w:rsidP="00201B05">
      <w:pPr>
        <w:spacing w:before="0"/>
        <w:rPr>
          <w:rFonts w:eastAsiaTheme="majorEastAsia" w:cs="Calibri"/>
          <w:color w:val="0F4761" w:themeColor="accent1" w:themeShade="BF"/>
          <w:sz w:val="28"/>
          <w:szCs w:val="28"/>
        </w:rPr>
      </w:pPr>
      <w:r w:rsidRPr="00C73303">
        <w:rPr>
          <w:rFonts w:cs="Calibri"/>
          <w:b/>
          <w:bCs/>
          <w:noProof/>
          <w:szCs w:val="24"/>
          <w14:ligatures w14:val="standardContextual"/>
        </w:rPr>
        <mc:AlternateContent>
          <mc:Choice Requires="wpg">
            <w:drawing>
              <wp:anchor distT="0" distB="0" distL="114300" distR="114300" simplePos="0" relativeHeight="251692051" behindDoc="0" locked="0" layoutInCell="1" allowOverlap="1" wp14:anchorId="75863A03" wp14:editId="784E8243">
                <wp:simplePos x="0" y="0"/>
                <wp:positionH relativeFrom="page">
                  <wp:posOffset>4779645</wp:posOffset>
                </wp:positionH>
                <wp:positionV relativeFrom="margin">
                  <wp:posOffset>3943350</wp:posOffset>
                </wp:positionV>
                <wp:extent cx="1759585" cy="2664460"/>
                <wp:effectExtent l="0" t="0" r="131127" b="302578"/>
                <wp:wrapTopAndBottom/>
                <wp:docPr id="1011853940" name="Grupa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3581007">
                          <a:off x="0" y="0"/>
                          <a:ext cx="1759585" cy="2664460"/>
                          <a:chOff x="0" y="0"/>
                          <a:chExt cx="2916490" cy="3790132"/>
                        </a:xfrm>
                      </wpg:grpSpPr>
                      <wps:wsp>
                        <wps:cNvPr id="2097201928" name="Schemat blokowy: łącznik 23">
                          <a:extLst>
                            <a:ext uri="{C183D7F6-B498-43B3-948B-1728B52AA6E4}">
                              <adec:decorative xmlns:adec="http://schemas.microsoft.com/office/drawing/2017/decorative" val="1"/>
                            </a:ext>
                          </a:extLst>
                        </wps:cNvPr>
                        <wps:cNvSpPr>
                          <a:spLocks noChangeAspect="1"/>
                        </wps:cNvSpPr>
                        <wps:spPr>
                          <a:xfrm rot="14553775">
                            <a:off x="35039" y="2936817"/>
                            <a:ext cx="818276" cy="88835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432980" name="Schemat blokowy: łącznik 23">
                          <a:extLst>
                            <a:ext uri="{C183D7F6-B498-43B3-948B-1728B52AA6E4}">
                              <adec:decorative xmlns:adec="http://schemas.microsoft.com/office/drawing/2017/decorative" val="1"/>
                            </a:ext>
                          </a:extLst>
                        </wps:cNvPr>
                        <wps:cNvSpPr>
                          <a:spLocks noChangeAspect="1"/>
                        </wps:cNvSpPr>
                        <wps:spPr>
                          <a:xfrm rot="14553775">
                            <a:off x="78366" y="2619899"/>
                            <a:ext cx="966916" cy="104972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294673" name="Schemat blokowy: łącznik 23">
                          <a:extLst>
                            <a:ext uri="{C183D7F6-B498-43B3-948B-1728B52AA6E4}">
                              <adec:decorative xmlns:adec="http://schemas.microsoft.com/office/drawing/2017/decorative" val="1"/>
                            </a:ext>
                          </a:extLst>
                        </wps:cNvPr>
                        <wps:cNvSpPr>
                          <a:spLocks noChangeAspect="1"/>
                        </wps:cNvSpPr>
                        <wps:spPr>
                          <a:xfrm rot="14553775">
                            <a:off x="157552" y="2344243"/>
                            <a:ext cx="1084286" cy="1176093"/>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443899" name="Schemat blokowy: łącznik 23">
                          <a:extLst>
                            <a:ext uri="{C183D7F6-B498-43B3-948B-1728B52AA6E4}">
                              <adec:decorative xmlns:adec="http://schemas.microsoft.com/office/drawing/2017/decorative" val="1"/>
                            </a:ext>
                          </a:extLst>
                        </wps:cNvPr>
                        <wps:cNvSpPr>
                          <a:spLocks noChangeAspect="1"/>
                        </wps:cNvSpPr>
                        <wps:spPr>
                          <a:xfrm rot="14553775">
                            <a:off x="212460" y="2030662"/>
                            <a:ext cx="1233979" cy="1338461"/>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69512" name="Schemat blokowy: łącznik 23">
                          <a:extLst>
                            <a:ext uri="{C183D7F6-B498-43B3-948B-1728B52AA6E4}">
                              <adec:decorative xmlns:adec="http://schemas.microsoft.com/office/drawing/2017/decorative" val="1"/>
                            </a:ext>
                          </a:extLst>
                        </wps:cNvPr>
                        <wps:cNvSpPr>
                          <a:spLocks noChangeAspect="1"/>
                        </wps:cNvSpPr>
                        <wps:spPr>
                          <a:xfrm rot="14553775">
                            <a:off x="224369" y="1477610"/>
                            <a:ext cx="1566389" cy="1699017"/>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499832" name="Schemat blokowy: łącznik 23">
                          <a:extLst>
                            <a:ext uri="{C183D7F6-B498-43B3-948B-1728B52AA6E4}">
                              <adec:decorative xmlns:adec="http://schemas.microsoft.com/office/drawing/2017/decorative" val="1"/>
                            </a:ext>
                          </a:extLst>
                        </wps:cNvPr>
                        <wps:cNvSpPr>
                          <a:spLocks noChangeAspect="1"/>
                        </wps:cNvSpPr>
                        <wps:spPr>
                          <a:xfrm rot="14553775">
                            <a:off x="238017" y="958995"/>
                            <a:ext cx="1889148" cy="204910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384810" name="Schemat blokowy: łącznik 23">
                          <a:extLst>
                            <a:ext uri="{C183D7F6-B498-43B3-948B-1728B52AA6E4}">
                              <adec:decorative xmlns:adec="http://schemas.microsoft.com/office/drawing/2017/decorative" val="1"/>
                            </a:ext>
                          </a:extLst>
                        </wps:cNvPr>
                        <wps:cNvSpPr>
                          <a:spLocks noChangeAspect="1"/>
                        </wps:cNvSpPr>
                        <wps:spPr>
                          <a:xfrm rot="14553775">
                            <a:off x="265629" y="481642"/>
                            <a:ext cx="2161868" cy="2344915"/>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97546" name="Schemat blokowy: łącznik 23">
                          <a:extLst>
                            <a:ext uri="{C183D7F6-B498-43B3-948B-1728B52AA6E4}">
                              <adec:decorative xmlns:adec="http://schemas.microsoft.com/office/drawing/2017/decorative" val="1"/>
                            </a:ext>
                          </a:extLst>
                        </wps:cNvPr>
                        <wps:cNvSpPr>
                          <a:spLocks noChangeAspect="1"/>
                        </wps:cNvSpPr>
                        <wps:spPr>
                          <a:xfrm rot="14553775">
                            <a:off x="267378" y="-107596"/>
                            <a:ext cx="2541516" cy="2756708"/>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272973" id="Grupa 58" o:spid="_x0000_s1026" alt="&quot;&quot;" style="position:absolute;margin-left:376.35pt;margin-top:310.5pt;width:138.55pt;height:209.8pt;rotation:-8758879fd;z-index:251692051;mso-position-horizontal-relative:page;mso-position-vertical-relative:margin;mso-width-relative:margin;mso-height-relative:margin" coordsize="29164,3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">
                <o:lock v:ext="edit" aspectratio="t"/>
                <v:shape id="Schemat blokowy: łącznik 23" o:spid="_x0000_s1027" type="#_x0000_t120" alt="&quot;&quot;" style="position:absolute;left:350;top:29368;width:8183;height:8883;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" filled="f" strokecolor="#c1e5f5" strokeweight="2.25pt">
                  <v:stroke joinstyle="miter"/>
                  <v:path arrowok="t"/>
                  <o:lock v:ext="edit" aspectratio="t"/>
                </v:shape>
                <v:shape id="Schemat blokowy: łącznik 23" o:spid="_x0000_s1028" type="#_x0000_t120" alt="&quot;&quot;" style="position:absolute;left:783;top:26199;width:9669;height:1049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" filled="f" strokecolor="#c1e5f5" strokeweight="2.25pt">
                  <v:stroke joinstyle="miter"/>
                  <v:path arrowok="t"/>
                  <o:lock v:ext="edit" aspectratio="t"/>
                </v:shape>
                <v:shape id="Schemat blokowy: łącznik 23" o:spid="_x0000_s1029" type="#_x0000_t120" alt="&quot;&quot;" style="position:absolute;left:1575;top:23442;width:10843;height:1176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" filled="f" strokecolor="#c1e5f5" strokeweight="2.25pt">
                  <v:stroke joinstyle="miter"/>
                  <v:path arrowok="t"/>
                  <o:lock v:ext="edit" aspectratio="t"/>
                </v:shape>
                <v:shape id="Schemat blokowy: łącznik 23" o:spid="_x0000_s1030" type="#_x0000_t120" alt="&quot;&quot;" style="position:absolute;left:2124;top:20307;width:12339;height:13384;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" filled="f" strokecolor="#c1e5f5" strokeweight="2.25pt">
                  <v:stroke joinstyle="miter"/>
                  <v:path arrowok="t"/>
                  <o:lock v:ext="edit" aspectratio="t"/>
                </v:shape>
                <v:shape id="Schemat blokowy: łącznik 23" o:spid="_x0000_s1031" type="#_x0000_t120" alt="&quot;&quot;" style="position:absolute;left:2243;top:14776;width:15664;height:16990;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" filled="f" strokecolor="#c1e5f5" strokeweight="2.25pt">
                  <v:stroke joinstyle="miter"/>
                  <v:path arrowok="t"/>
                  <o:lock v:ext="edit" aspectratio="t"/>
                </v:shape>
                <v:shape id="Schemat blokowy: łącznik 23" o:spid="_x0000_s1032" type="#_x0000_t120" alt="&quot;&quot;" style="position:absolute;left:2380;top:9589;width:18892;height:2049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" filled="f" strokecolor="#c1e5f5" strokeweight="2.25pt">
                  <v:stroke joinstyle="miter"/>
                  <v:path arrowok="t"/>
                  <o:lock v:ext="edit" aspectratio="t"/>
                </v:shape>
                <v:shape id="Schemat blokowy: łącznik 23" o:spid="_x0000_s1033" type="#_x0000_t120" alt="&quot;&quot;" style="position:absolute;left:2656;top:4816;width:21619;height:23449;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" filled="f" strokecolor="#c1e5f5" strokeweight="2.25pt">
                  <v:stroke joinstyle="miter"/>
                  <v:path arrowok="t"/>
                  <o:lock v:ext="edit" aspectratio="t"/>
                </v:shape>
                <v:shape id="Schemat blokowy: łącznik 23" o:spid="_x0000_s1034" type="#_x0000_t120" alt="&quot;&quot;" style="position:absolute;left:2673;top:-1076;width:25415;height:2756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" filled="f" strokecolor="#c1e5f5" strokeweight="2.25pt">
                  <v:stroke joinstyle="miter"/>
                  <v:path arrowok="t"/>
                  <o:lock v:ext="edit" aspectratio="t"/>
                </v:shape>
                <w10:wrap type="topAndBottom" anchorx="page" anchory="margin"/>
              </v:group>
            </w:pict>
          </mc:Fallback>
        </mc:AlternateContent>
      </w:r>
      <w:r w:rsidR="006F413D" w:rsidRPr="00C73303">
        <w:rPr>
          <w:rFonts w:cs="Calibri"/>
        </w:rPr>
        <w:br w:type="page"/>
      </w:r>
    </w:p>
    <w:p w14:paraId="0E2DFDEC" w14:textId="0169DE75" w:rsidR="006569C2" w:rsidRPr="006564D0" w:rsidRDefault="00AD1794" w:rsidP="00C73303">
      <w:pPr>
        <w:pStyle w:val="Nagwek3"/>
        <w:rPr>
          <w:rFonts w:cs="Arial"/>
        </w:rPr>
      </w:pPr>
      <w:bookmarkStart w:id="18" w:name="_Toc216364971"/>
      <w:bookmarkStart w:id="19" w:name="_Toc216779483"/>
      <w:r w:rsidRPr="00C73303">
        <w:rPr>
          <w:rFonts w:cs="Arial"/>
        </w:rPr>
        <w:lastRenderedPageBreak/>
        <w:t>STRUKTURA SYSTEMU UCZENIA SIĘ PRZEZ CAŁE ŻYCIE - OBRAZ WYŁANIAJĄCY SIĘ Z RAPORTÓW</w:t>
      </w:r>
      <w:bookmarkEnd w:id="18"/>
      <w:bookmarkEnd w:id="19"/>
    </w:p>
    <w:p w14:paraId="1631104E" w14:textId="46A4EE61" w:rsidR="00CC7FC9" w:rsidRPr="0026778C" w:rsidRDefault="00831DD5" w:rsidP="006564D0">
      <w:pPr>
        <w:rPr>
          <w:rFonts w:cs="Arial"/>
          <w:kern w:val="2"/>
          <w:szCs w:val="24"/>
          <w14:ligatures w14:val="standardContextual"/>
        </w:rPr>
      </w:pPr>
      <w:r w:rsidRPr="0026778C">
        <w:rPr>
          <w:rFonts w:cs="Arial"/>
          <w:kern w:val="2"/>
          <w14:ligatures w14:val="standardContextual"/>
        </w:rPr>
        <w:t xml:space="preserve">Wszystkie </w:t>
      </w:r>
      <w:r w:rsidR="00332E49" w:rsidRPr="0026778C">
        <w:rPr>
          <w:rFonts w:cs="Arial"/>
          <w:kern w:val="2"/>
          <w14:ligatures w14:val="standardContextual"/>
        </w:rPr>
        <w:t>r</w:t>
      </w:r>
      <w:r w:rsidRPr="0026778C">
        <w:rPr>
          <w:rFonts w:cs="Arial"/>
          <w:kern w:val="2"/>
          <w14:ligatures w14:val="standardContextual"/>
        </w:rPr>
        <w:t xml:space="preserve">egiony </w:t>
      </w:r>
      <w:r w:rsidR="00CA3423" w:rsidRPr="0026778C">
        <w:rPr>
          <w:rFonts w:cs="Arial"/>
          <w:kern w:val="2"/>
          <w14:ligatures w14:val="standardContextual"/>
        </w:rPr>
        <w:t>realizujące samoocenę COMORELP w podobny sposób opisały struktury krajowe odpowiedzialne za</w:t>
      </w:r>
      <w:r w:rsidR="0039517E" w:rsidRPr="0026778C">
        <w:rPr>
          <w:rFonts w:cs="Arial"/>
          <w:kern w:val="2"/>
          <w14:ligatures w14:val="standardContextual"/>
        </w:rPr>
        <w:t xml:space="preserve"> uczenia się przez całe życie wskazując na </w:t>
      </w:r>
      <w:r w:rsidR="00332E49" w:rsidRPr="0026778C">
        <w:rPr>
          <w:rFonts w:cs="Arial"/>
          <w:kern w:val="2"/>
          <w14:ligatures w14:val="standardContextual"/>
        </w:rPr>
        <w:t>pięć</w:t>
      </w:r>
      <w:r w:rsidR="0039517E" w:rsidRPr="0026778C">
        <w:rPr>
          <w:rFonts w:cs="Arial"/>
          <w:kern w:val="2"/>
          <w14:ligatures w14:val="standardContextual"/>
        </w:rPr>
        <w:t xml:space="preserve"> ministerstw</w:t>
      </w:r>
      <w:r w:rsidR="00CC7FC9" w:rsidRPr="0026778C">
        <w:rPr>
          <w:rFonts w:cs="Arial"/>
          <w:kern w:val="2"/>
          <w14:ligatures w14:val="standardContextual"/>
        </w:rPr>
        <w:t xml:space="preserve"> </w:t>
      </w:r>
      <w:r w:rsidR="0038392F" w:rsidRPr="0026778C">
        <w:rPr>
          <w:rFonts w:cs="Arial"/>
          <w:kern w:val="2"/>
          <w14:ligatures w14:val="standardContextual"/>
        </w:rPr>
        <w:t>odpowiedzialn</w:t>
      </w:r>
      <w:r w:rsidR="008D2082" w:rsidRPr="0026778C">
        <w:rPr>
          <w:rFonts w:cs="Arial"/>
          <w:kern w:val="2"/>
          <w14:ligatures w14:val="standardContextual"/>
        </w:rPr>
        <w:t>ych</w:t>
      </w:r>
      <w:r w:rsidR="0038392F" w:rsidRPr="0026778C">
        <w:rPr>
          <w:rFonts w:cs="Arial"/>
          <w:kern w:val="2"/>
          <w14:ligatures w14:val="standardContextual"/>
        </w:rPr>
        <w:t xml:space="preserve"> merytorycznie</w:t>
      </w:r>
      <w:r w:rsidR="00CC7FC9" w:rsidRPr="0026778C">
        <w:rPr>
          <w:rFonts w:cs="Arial"/>
          <w:kern w:val="2"/>
          <w14:ligatures w14:val="standardContextual"/>
        </w:rPr>
        <w:t xml:space="preserve"> za ten obszar:</w:t>
      </w:r>
    </w:p>
    <w:p w14:paraId="63152FDE" w14:textId="2985FCE7" w:rsidR="00CC7FC9" w:rsidRPr="0026778C" w:rsidRDefault="00CC7FC9">
      <w:pPr>
        <w:pStyle w:val="Akapitzlist"/>
        <w:numPr>
          <w:ilvl w:val="0"/>
          <w:numId w:val="19"/>
        </w:numPr>
        <w:rPr>
          <w:rFonts w:cs="Arial"/>
        </w:rPr>
      </w:pPr>
      <w:r w:rsidRPr="0026778C">
        <w:rPr>
          <w:rFonts w:cs="Arial"/>
        </w:rPr>
        <w:t>Ministerstwo Edukacji Narodowej - MEN</w:t>
      </w:r>
    </w:p>
    <w:p w14:paraId="3FE53E52" w14:textId="1443E87C" w:rsidR="00CC7FC9" w:rsidRPr="0026778C" w:rsidRDefault="00CC7FC9">
      <w:pPr>
        <w:pStyle w:val="Akapitzlist"/>
        <w:numPr>
          <w:ilvl w:val="0"/>
          <w:numId w:val="20"/>
        </w:numPr>
        <w:rPr>
          <w:rFonts w:cs="Arial"/>
        </w:rPr>
      </w:pPr>
      <w:r w:rsidRPr="0026778C">
        <w:rPr>
          <w:rFonts w:cs="Arial"/>
        </w:rPr>
        <w:t xml:space="preserve">Ministerstwo Nauki i Szkolnictwa Wyższego - </w:t>
      </w:r>
      <w:proofErr w:type="spellStart"/>
      <w:r w:rsidRPr="0026778C">
        <w:rPr>
          <w:rFonts w:cs="Arial"/>
        </w:rPr>
        <w:t>MNiSW</w:t>
      </w:r>
      <w:proofErr w:type="spellEnd"/>
    </w:p>
    <w:p w14:paraId="4CB7E4ED" w14:textId="0C3AAA3A" w:rsidR="00CC7FC9" w:rsidRPr="0026778C" w:rsidRDefault="00CC7FC9">
      <w:pPr>
        <w:pStyle w:val="Akapitzlist"/>
        <w:numPr>
          <w:ilvl w:val="0"/>
          <w:numId w:val="20"/>
        </w:numPr>
        <w:rPr>
          <w:rFonts w:cs="Arial"/>
        </w:rPr>
      </w:pPr>
      <w:r w:rsidRPr="0026778C">
        <w:rPr>
          <w:rFonts w:cs="Arial"/>
        </w:rPr>
        <w:t xml:space="preserve">Ministerstwo Rodziny, Pracy i Polityki Społecznej - </w:t>
      </w:r>
      <w:proofErr w:type="spellStart"/>
      <w:r w:rsidRPr="0026778C">
        <w:rPr>
          <w:rFonts w:cs="Arial"/>
        </w:rPr>
        <w:t>MRPiPS</w:t>
      </w:r>
      <w:proofErr w:type="spellEnd"/>
    </w:p>
    <w:p w14:paraId="4FE6B77A" w14:textId="5E959803" w:rsidR="00CC7FC9" w:rsidRPr="0026778C" w:rsidRDefault="00CC7FC9">
      <w:pPr>
        <w:pStyle w:val="Akapitzlist"/>
        <w:numPr>
          <w:ilvl w:val="0"/>
          <w:numId w:val="20"/>
        </w:numPr>
        <w:rPr>
          <w:rFonts w:cs="Arial"/>
        </w:rPr>
      </w:pPr>
      <w:r w:rsidRPr="0026778C">
        <w:rPr>
          <w:rFonts w:cs="Arial"/>
        </w:rPr>
        <w:t xml:space="preserve">Ministerstwo Funduszy i Polityki Regionalnej - </w:t>
      </w:r>
      <w:proofErr w:type="spellStart"/>
      <w:r w:rsidRPr="0026778C">
        <w:rPr>
          <w:rFonts w:cs="Arial"/>
        </w:rPr>
        <w:t>MFiPR</w:t>
      </w:r>
      <w:proofErr w:type="spellEnd"/>
    </w:p>
    <w:p w14:paraId="1E009FB0" w14:textId="5ED4D495" w:rsidR="008D2082" w:rsidRPr="0026778C" w:rsidRDefault="00CC7FC9">
      <w:pPr>
        <w:pStyle w:val="Akapitzlist"/>
        <w:numPr>
          <w:ilvl w:val="0"/>
          <w:numId w:val="20"/>
        </w:numPr>
        <w:rPr>
          <w:rFonts w:cs="Arial"/>
        </w:rPr>
      </w:pPr>
      <w:r w:rsidRPr="0026778C">
        <w:rPr>
          <w:rFonts w:cs="Arial"/>
        </w:rPr>
        <w:t xml:space="preserve">Ministerstwo Kultury i Dziedzictwa Narodowego – </w:t>
      </w:r>
      <w:proofErr w:type="spellStart"/>
      <w:r w:rsidRPr="0026778C">
        <w:rPr>
          <w:rFonts w:cs="Arial"/>
        </w:rPr>
        <w:t>MKiDN</w:t>
      </w:r>
      <w:proofErr w:type="spellEnd"/>
      <w:r w:rsidR="00615EE7">
        <w:rPr>
          <w:rFonts w:cs="Arial"/>
        </w:rPr>
        <w:t>.</w:t>
      </w:r>
    </w:p>
    <w:p w14:paraId="5AA9D2C1" w14:textId="2BB85353" w:rsidR="00CC7FC9" w:rsidRPr="0026778C" w:rsidRDefault="008421EC">
      <w:pPr>
        <w:rPr>
          <w:rFonts w:cs="Arial"/>
        </w:rPr>
      </w:pPr>
      <w:r w:rsidRPr="0026778C">
        <w:rPr>
          <w:rFonts w:cs="Arial"/>
        </w:rPr>
        <w:t xml:space="preserve">Dodatkowo jeden z </w:t>
      </w:r>
      <w:r w:rsidR="00EE2C4B" w:rsidRPr="0026778C">
        <w:rPr>
          <w:rFonts w:cs="Arial"/>
        </w:rPr>
        <w:t>r</w:t>
      </w:r>
      <w:r w:rsidRPr="0026778C">
        <w:rPr>
          <w:rFonts w:cs="Arial"/>
        </w:rPr>
        <w:t>egionów (Opolski) wskazał na</w:t>
      </w:r>
      <w:r w:rsidR="00CC7FC9" w:rsidRPr="0026778C">
        <w:rPr>
          <w:rFonts w:cs="Arial"/>
        </w:rPr>
        <w:t xml:space="preserve"> Ministerstwo Rolnictwa i Rozwoju Wsi – </w:t>
      </w:r>
      <w:proofErr w:type="spellStart"/>
      <w:r w:rsidR="00CC7FC9" w:rsidRPr="0026778C">
        <w:rPr>
          <w:rFonts w:cs="Arial"/>
        </w:rPr>
        <w:t>MRiRW</w:t>
      </w:r>
      <w:proofErr w:type="spellEnd"/>
      <w:r w:rsidR="00CC7FC9" w:rsidRPr="0026778C">
        <w:rPr>
          <w:rFonts w:cs="Arial"/>
        </w:rPr>
        <w:t xml:space="preserve"> jako resort odpowiedzialny w szczególności za obszar kształcenia dorosłych</w:t>
      </w:r>
      <w:r w:rsidRPr="0026778C">
        <w:rPr>
          <w:rFonts w:cs="Arial"/>
        </w:rPr>
        <w:t>.</w:t>
      </w:r>
    </w:p>
    <w:p w14:paraId="659D4DFE" w14:textId="09D33845" w:rsidR="0031201F" w:rsidRPr="0026778C" w:rsidRDefault="006C213E">
      <w:pPr>
        <w:rPr>
          <w:rFonts w:cs="Arial"/>
        </w:rPr>
      </w:pPr>
      <w:r w:rsidRPr="006C213E">
        <w:rPr>
          <w:noProof/>
          <w:kern w:val="2"/>
          <w:szCs w:val="24"/>
          <w14:ligatures w14:val="standardContextual"/>
        </w:rPr>
        <mc:AlternateContent>
          <mc:Choice Requires="wps">
            <w:drawing>
              <wp:anchor distT="45720" distB="45720" distL="114300" distR="114300" simplePos="0" relativeHeight="251738131" behindDoc="0" locked="0" layoutInCell="1" allowOverlap="1" wp14:anchorId="1BF4D568" wp14:editId="29066B55">
                <wp:simplePos x="0" y="0"/>
                <wp:positionH relativeFrom="margin">
                  <wp:align>left</wp:align>
                </wp:positionH>
                <wp:positionV relativeFrom="paragraph">
                  <wp:posOffset>2088851</wp:posOffset>
                </wp:positionV>
                <wp:extent cx="5755005" cy="1739900"/>
                <wp:effectExtent l="0" t="0" r="0" b="0"/>
                <wp:wrapTopAndBottom/>
                <wp:docPr id="217" name="Pole tekstowe 2" descr="Obowiązujące regulacje prawne nie określają w sposób precyzyjny podziału odpowiedzialności między poszczególnymi instytucjami w zakresie edukacji dzieci, młodzieży oraz dorosłych. Brak jednoznacznego przypisania kompetencji w obszarze uczenia się przez całe życie powoduje trudności w koordynacji działań pomiędzy resortami odpowiedzialnymi za edukację, rynek pracy oraz kulturę.  (LU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1739900"/>
                        </a:xfrm>
                        <a:prstGeom prst="rect">
                          <a:avLst/>
                        </a:prstGeom>
                        <a:solidFill>
                          <a:srgbClr val="FFF3FF"/>
                        </a:solidFill>
                        <a:ln w="9525">
                          <a:noFill/>
                          <a:miter lim="800000"/>
                          <a:headEnd/>
                          <a:tailEnd/>
                        </a:ln>
                      </wps:spPr>
                      <wps:txbx>
                        <w:txbxContent>
                          <w:p w14:paraId="199AFAFA" w14:textId="519BB4EC" w:rsidR="00EF6A77" w:rsidRPr="0058624E" w:rsidRDefault="00EF6A77" w:rsidP="006C213E">
                            <w:pPr>
                              <w:rPr>
                                <w:rFonts w:cs="Arial"/>
                              </w:rPr>
                            </w:pPr>
                            <w:r w:rsidRPr="0058624E">
                              <w:rPr>
                                <w:rFonts w:cs="Arial"/>
                              </w:rPr>
                              <w:t xml:space="preserve">Obowiązujące regulacje prawne nie określają w sposób precyzyjny podziału odpowiedzialności między poszczególnymi instytucjami w zakresie edukacji dzieci, młodzieży oraz dorosłych. Brak jednoznacznego przypisania kompetencji </w:t>
                            </w:r>
                            <w:r>
                              <w:rPr>
                                <w:rFonts w:cs="Arial"/>
                              </w:rPr>
                              <w:br/>
                            </w:r>
                            <w:r w:rsidRPr="0058624E">
                              <w:rPr>
                                <w:rFonts w:cs="Arial"/>
                              </w:rPr>
                              <w:t>w obszarze uczenia się przez całe życie powoduje trudności w koordynacji działań pomiędzy resortami odpowiedzialnymi za edukację, rynek pracy oraz kulturę.</w:t>
                            </w:r>
                            <w:r>
                              <w:rPr>
                                <w:rFonts w:cs="Arial"/>
                              </w:rPr>
                              <w:t xml:space="preserve"> </w:t>
                            </w:r>
                            <w:r w:rsidRPr="0058624E">
                              <w:rPr>
                                <w:rFonts w:cs="Arial"/>
                              </w:rPr>
                              <w:t>(LUB)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4D568" id="_x0000_s1035" type="#_x0000_t202" alt="Obowiązujące regulacje prawne nie określają w sposób precyzyjny podziału odpowiedzialności między poszczególnymi instytucjami w zakresie edukacji dzieci, młodzieży oraz dorosłych. Brak jednoznacznego przypisania kompetencji w obszarze uczenia się przez całe życie powoduje trudności w koordynacji działań pomiędzy resortami odpowiedzialnymi za edukację, rynek pracy oraz kulturę.  (LUB)" style="position:absolute;margin-left:0;margin-top:164.5pt;width:453.15pt;height:137pt;z-index:25173813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" fillcolor="#fff3ff" stroked="f">
                <v:textbox>
                  <w:txbxContent>
                    <w:p w14:paraId="199AFAFA" w14:textId="519BB4EC" w:rsidR="00EF6A77" w:rsidRPr="0058624E" w:rsidRDefault="00EF6A77" w:rsidP="006C213E">
                      <w:pPr>
                        <w:rPr>
                          <w:rFonts w:cs="Arial"/>
                        </w:rPr>
                      </w:pPr>
                      <w:r w:rsidRPr="0058624E">
                        <w:rPr>
                          <w:rFonts w:cs="Arial"/>
                        </w:rPr>
                        <w:t xml:space="preserve">Obowiązujące regulacje prawne nie określają w sposób precyzyjny podziału odpowiedzialności między poszczególnymi instytucjami w zakresie edukacji dzieci, młodzieży oraz dorosłych. Brak jednoznacznego przypisania kompetencji </w:t>
                      </w:r>
                      <w:r>
                        <w:rPr>
                          <w:rFonts w:cs="Arial"/>
                        </w:rPr>
                        <w:br/>
                      </w:r>
                      <w:r w:rsidRPr="0058624E">
                        <w:rPr>
                          <w:rFonts w:cs="Arial"/>
                        </w:rPr>
                        <w:t>w obszarze uczenia się przez całe życie powoduje trudności w koordynacji działań pomiędzy resortami odpowiedzialnymi za edukację, rynek pracy oraz kulturę.</w:t>
                      </w:r>
                      <w:r>
                        <w:rPr>
                          <w:rFonts w:cs="Arial"/>
                        </w:rPr>
                        <w:t xml:space="preserve"> </w:t>
                      </w:r>
                      <w:r w:rsidRPr="0058624E">
                        <w:rPr>
                          <w:rFonts w:cs="Arial"/>
                        </w:rPr>
                        <w:t>(LUB)</w:t>
                      </w:r>
                    </w:p>
                  </w:txbxContent>
                </v:textbox>
                <w10:wrap type="topAndBottom" anchorx="margin"/>
              </v:shape>
            </w:pict>
          </mc:Fallback>
        </mc:AlternateContent>
      </w:r>
      <w:r w:rsidR="00940134" w:rsidRPr="0026778C">
        <w:rPr>
          <w:rFonts w:cs="Arial"/>
        </w:rPr>
        <w:t>Mimo szerokiego zakresu instytucji</w:t>
      </w:r>
      <w:r w:rsidR="00940134" w:rsidRPr="0026778C">
        <w:rPr>
          <w:rFonts w:cs="Arial"/>
          <w:b/>
          <w:bCs/>
        </w:rPr>
        <w:t>, raporty są spójne w ocenie, że nie istnieje organ odpowiedzialny za całościową strategię i koordynację polityki LLL.</w:t>
      </w:r>
      <w:r w:rsidR="009A1990" w:rsidRPr="0026778C">
        <w:rPr>
          <w:rFonts w:cs="Arial"/>
        </w:rPr>
        <w:t xml:space="preserve"> </w:t>
      </w:r>
      <w:r w:rsidR="00BC4869" w:rsidRPr="0026778C">
        <w:rPr>
          <w:rFonts w:cs="Arial"/>
        </w:rPr>
        <w:t xml:space="preserve">We wszystkich raportach pojawia się stwierdzenie, że żadne ministerstwo nie pełni roli nadrzędnego koordynatora odpowiedzialnego za całość polityki uczenia się, </w:t>
      </w:r>
      <w:r w:rsidR="001A02AC">
        <w:rPr>
          <w:rFonts w:cs="Arial"/>
        </w:rPr>
        <w:br/>
      </w:r>
      <w:r w:rsidR="00BC4869" w:rsidRPr="0026778C">
        <w:rPr>
          <w:rFonts w:cs="Arial"/>
        </w:rPr>
        <w:t xml:space="preserve">w szczególności </w:t>
      </w:r>
      <w:r w:rsidR="00CC283A" w:rsidRPr="0026778C">
        <w:rPr>
          <w:rFonts w:cs="Arial"/>
        </w:rPr>
        <w:t xml:space="preserve">uczenia się </w:t>
      </w:r>
      <w:r w:rsidR="00BC4869" w:rsidRPr="0026778C">
        <w:rPr>
          <w:rFonts w:cs="Arial"/>
        </w:rPr>
        <w:t>osób dorosłych. Choć MEN jest wskazywany jako instytucja wiodąca w zakresie Z</w:t>
      </w:r>
      <w:r w:rsidR="00CC283A" w:rsidRPr="0026778C">
        <w:rPr>
          <w:rFonts w:cs="Arial"/>
        </w:rPr>
        <w:t xml:space="preserve">integrowanego </w:t>
      </w:r>
      <w:r w:rsidR="00BC4869" w:rsidRPr="0026778C">
        <w:rPr>
          <w:rFonts w:cs="Arial"/>
        </w:rPr>
        <w:t>S</w:t>
      </w:r>
      <w:r w:rsidR="00CC283A" w:rsidRPr="0026778C">
        <w:rPr>
          <w:rFonts w:cs="Arial"/>
        </w:rPr>
        <w:t xml:space="preserve">ystemu </w:t>
      </w:r>
      <w:r w:rsidR="00BC4869" w:rsidRPr="0026778C">
        <w:rPr>
          <w:rFonts w:cs="Arial"/>
        </w:rPr>
        <w:t>K</w:t>
      </w:r>
      <w:r w:rsidR="00CC283A" w:rsidRPr="0026778C">
        <w:rPr>
          <w:rFonts w:cs="Arial"/>
        </w:rPr>
        <w:t>walifikacji (ZSK)</w:t>
      </w:r>
      <w:r w:rsidR="00BC4869" w:rsidRPr="0026778C">
        <w:rPr>
          <w:rFonts w:cs="Arial"/>
        </w:rPr>
        <w:t xml:space="preserve">, </w:t>
      </w:r>
      <w:r w:rsidR="000E4228" w:rsidRPr="0026778C">
        <w:rPr>
          <w:rFonts w:cs="Arial"/>
        </w:rPr>
        <w:t xml:space="preserve">nie </w:t>
      </w:r>
      <w:r w:rsidR="005B7C0F" w:rsidRPr="0026778C">
        <w:rPr>
          <w:rFonts w:cs="Arial"/>
        </w:rPr>
        <w:t>jest organem</w:t>
      </w:r>
      <w:r w:rsidR="00133BEB" w:rsidRPr="0026778C">
        <w:rPr>
          <w:rFonts w:cs="Arial"/>
        </w:rPr>
        <w:t xml:space="preserve"> </w:t>
      </w:r>
      <w:r w:rsidR="005B7C0F" w:rsidRPr="0026778C">
        <w:rPr>
          <w:rFonts w:cs="Arial"/>
        </w:rPr>
        <w:t xml:space="preserve">odpowiedzialnym za całość </w:t>
      </w:r>
      <w:r w:rsidR="00CC283A" w:rsidRPr="0026778C">
        <w:rPr>
          <w:rFonts w:cs="Arial"/>
        </w:rPr>
        <w:t xml:space="preserve">polityki </w:t>
      </w:r>
      <w:r w:rsidR="005B7C0F" w:rsidRPr="0026778C">
        <w:rPr>
          <w:rFonts w:cs="Arial"/>
        </w:rPr>
        <w:t>LLL</w:t>
      </w:r>
      <w:r w:rsidR="00BC4869" w:rsidRPr="0026778C">
        <w:rPr>
          <w:rFonts w:cs="Arial"/>
        </w:rPr>
        <w:t>.</w:t>
      </w:r>
      <w:r w:rsidR="00CC5DFA" w:rsidRPr="0026778C">
        <w:rPr>
          <w:rFonts w:cs="Arial"/>
          <w:b/>
          <w:bCs/>
        </w:rPr>
        <w:t xml:space="preserve"> </w:t>
      </w:r>
      <w:r w:rsidR="001D0811" w:rsidRPr="0026778C">
        <w:rPr>
          <w:rFonts w:cs="Arial"/>
        </w:rPr>
        <w:t xml:space="preserve">Jednocześnie </w:t>
      </w:r>
      <w:r w:rsidR="00CC283A" w:rsidRPr="0026778C">
        <w:rPr>
          <w:rFonts w:cs="Arial"/>
        </w:rPr>
        <w:t xml:space="preserve">jego </w:t>
      </w:r>
      <w:r w:rsidR="001D0811" w:rsidRPr="0026778C">
        <w:rPr>
          <w:rFonts w:cs="Arial"/>
        </w:rPr>
        <w:t xml:space="preserve">rola wymaga współpracy z </w:t>
      </w:r>
      <w:r w:rsidR="00983009" w:rsidRPr="0026778C">
        <w:rPr>
          <w:rFonts w:cs="Arial"/>
        </w:rPr>
        <w:t>innymi resortami, a nie jest systemowo uregulowana.</w:t>
      </w:r>
      <w:r w:rsidR="00CC5DFA" w:rsidRPr="0026778C">
        <w:rPr>
          <w:rFonts w:cs="Arial"/>
          <w:b/>
          <w:bCs/>
        </w:rPr>
        <w:br/>
      </w:r>
      <w:r w:rsidR="00CC5DFA" w:rsidRPr="00C73303">
        <w:rPr>
          <w:rFonts w:cs="Arial"/>
        </w:rPr>
        <w:t xml:space="preserve">Kolejny wniosek powtarzający się w raportach </w:t>
      </w:r>
      <w:r w:rsidR="00880387" w:rsidRPr="00C73303">
        <w:rPr>
          <w:rFonts w:cs="Arial"/>
        </w:rPr>
        <w:t>dotyczy</w:t>
      </w:r>
      <w:r w:rsidR="00880387" w:rsidRPr="00C73303">
        <w:rPr>
          <w:rFonts w:cs="Arial"/>
          <w:b/>
          <w:bCs/>
        </w:rPr>
        <w:t xml:space="preserve"> r</w:t>
      </w:r>
      <w:r w:rsidR="00C265DE" w:rsidRPr="00C73303">
        <w:rPr>
          <w:rFonts w:cs="Arial"/>
          <w:b/>
          <w:bCs/>
        </w:rPr>
        <w:t>ozproszenie kompetencji</w:t>
      </w:r>
      <w:r w:rsidR="00880387" w:rsidRPr="00C73303">
        <w:rPr>
          <w:rFonts w:cs="Arial"/>
          <w:b/>
          <w:bCs/>
        </w:rPr>
        <w:t>, które</w:t>
      </w:r>
      <w:r w:rsidR="00C265DE" w:rsidRPr="00C73303">
        <w:rPr>
          <w:rFonts w:cs="Arial"/>
          <w:b/>
          <w:bCs/>
        </w:rPr>
        <w:t xml:space="preserve"> ogranicza efektywność działań</w:t>
      </w:r>
      <w:r w:rsidR="00880387" w:rsidRPr="00C73303">
        <w:rPr>
          <w:rFonts w:cs="Arial"/>
          <w:b/>
          <w:bCs/>
        </w:rPr>
        <w:t>.</w:t>
      </w:r>
      <w:r w:rsidR="00880387" w:rsidRPr="00C73303">
        <w:rPr>
          <w:rFonts w:cs="Arial"/>
        </w:rPr>
        <w:t xml:space="preserve"> </w:t>
      </w:r>
      <w:r w:rsidR="0031201F" w:rsidRPr="0026778C">
        <w:rPr>
          <w:rFonts w:cs="Arial"/>
        </w:rPr>
        <w:t xml:space="preserve">W dokumentach podkreślono, że choć liczba instytucji zaangażowanych w </w:t>
      </w:r>
      <w:r w:rsidR="00CC283A" w:rsidRPr="006564D0">
        <w:rPr>
          <w:rFonts w:cs="Arial"/>
        </w:rPr>
        <w:t xml:space="preserve">realizację działań związanych z </w:t>
      </w:r>
      <w:r w:rsidR="0031201F" w:rsidRPr="0026778C">
        <w:rPr>
          <w:rFonts w:cs="Arial"/>
        </w:rPr>
        <w:t xml:space="preserve">LLL jest duża, brakuje </w:t>
      </w:r>
      <w:r w:rsidR="0031201F" w:rsidRPr="0026778C">
        <w:rPr>
          <w:rFonts w:cs="Arial"/>
        </w:rPr>
        <w:lastRenderedPageBreak/>
        <w:t>ram prawnych i organizacyjnych, które określałyby ich relacje i odpowiedzialności. System działa w stanie „niedookreślenia”.</w:t>
      </w:r>
    </w:p>
    <w:p w14:paraId="11B1DC87" w14:textId="384B6111" w:rsidR="00881F34" w:rsidRPr="0026778C" w:rsidRDefault="000A2F3D">
      <w:pPr>
        <w:rPr>
          <w:rFonts w:cs="Arial"/>
        </w:rPr>
      </w:pPr>
      <w:r w:rsidRPr="0026778C">
        <w:rPr>
          <w:rFonts w:cs="Arial"/>
        </w:rPr>
        <w:t xml:space="preserve">Raporty podkreślają brak stabilności finansowania działań </w:t>
      </w:r>
      <w:r w:rsidR="00830CAF" w:rsidRPr="0026778C">
        <w:rPr>
          <w:rFonts w:cs="Arial"/>
        </w:rPr>
        <w:t xml:space="preserve">w obszarze </w:t>
      </w:r>
      <w:r w:rsidR="00CC283A" w:rsidRPr="0026778C">
        <w:rPr>
          <w:rFonts w:cs="Arial"/>
        </w:rPr>
        <w:t>uczenia się przez całe życie</w:t>
      </w:r>
      <w:r w:rsidR="00830CAF" w:rsidRPr="0026778C">
        <w:rPr>
          <w:rFonts w:cs="Arial"/>
        </w:rPr>
        <w:t xml:space="preserve">, wskazując, że główne źródła </w:t>
      </w:r>
      <w:r w:rsidR="00A61F40" w:rsidRPr="0026778C">
        <w:rPr>
          <w:rFonts w:cs="Arial"/>
        </w:rPr>
        <w:t xml:space="preserve">obecnie </w:t>
      </w:r>
      <w:r w:rsidR="00830CAF" w:rsidRPr="0026778C">
        <w:rPr>
          <w:rFonts w:cs="Arial"/>
        </w:rPr>
        <w:t>wykorzystywane przez regiony</w:t>
      </w:r>
      <w:r w:rsidR="00E10F8F" w:rsidRPr="0026778C">
        <w:rPr>
          <w:rFonts w:cs="Arial"/>
        </w:rPr>
        <w:t xml:space="preserve">, fundusze </w:t>
      </w:r>
      <w:r w:rsidR="00CC283A" w:rsidRPr="0026778C">
        <w:rPr>
          <w:rFonts w:cs="Arial"/>
        </w:rPr>
        <w:t xml:space="preserve">Unii </w:t>
      </w:r>
      <w:r w:rsidR="008F3E03" w:rsidRPr="0026778C">
        <w:rPr>
          <w:rFonts w:cs="Arial"/>
        </w:rPr>
        <w:t>Europejskiej</w:t>
      </w:r>
      <w:r w:rsidR="00E10F8F" w:rsidRPr="0026778C">
        <w:rPr>
          <w:rFonts w:cs="Arial"/>
        </w:rPr>
        <w:t xml:space="preserve"> i Fundusz Pracy,</w:t>
      </w:r>
      <w:r w:rsidR="00830CAF" w:rsidRPr="0026778C">
        <w:rPr>
          <w:rFonts w:cs="Arial"/>
        </w:rPr>
        <w:t xml:space="preserve"> są </w:t>
      </w:r>
      <w:r w:rsidR="00A61F40" w:rsidRPr="0026778C">
        <w:rPr>
          <w:rFonts w:cs="Arial"/>
        </w:rPr>
        <w:t xml:space="preserve">źródłami </w:t>
      </w:r>
      <w:r w:rsidR="00830CAF" w:rsidRPr="0026778C">
        <w:rPr>
          <w:rFonts w:cs="Arial"/>
        </w:rPr>
        <w:t>zewnętrzn</w:t>
      </w:r>
      <w:r w:rsidR="00AD4856" w:rsidRPr="0026778C">
        <w:rPr>
          <w:rFonts w:cs="Arial"/>
        </w:rPr>
        <w:t>ymi</w:t>
      </w:r>
      <w:r w:rsidR="00E10F8F" w:rsidRPr="0026778C">
        <w:rPr>
          <w:rFonts w:cs="Arial"/>
        </w:rPr>
        <w:t xml:space="preserve">. </w:t>
      </w:r>
      <w:r w:rsidR="00CC283A" w:rsidRPr="0026778C">
        <w:rPr>
          <w:rFonts w:cs="Arial"/>
        </w:rPr>
        <w:t>B</w:t>
      </w:r>
      <w:r w:rsidR="00872B30" w:rsidRPr="0026778C">
        <w:rPr>
          <w:rFonts w:cs="Arial"/>
        </w:rPr>
        <w:t xml:space="preserve">azowanie </w:t>
      </w:r>
      <w:r w:rsidR="00CC283A" w:rsidRPr="0026778C">
        <w:rPr>
          <w:rFonts w:cs="Arial"/>
        </w:rPr>
        <w:t xml:space="preserve">wyłącznie </w:t>
      </w:r>
      <w:r w:rsidR="00872B30" w:rsidRPr="0026778C">
        <w:rPr>
          <w:rFonts w:cs="Arial"/>
        </w:rPr>
        <w:t xml:space="preserve">na tych </w:t>
      </w:r>
      <w:r w:rsidR="00CF2289" w:rsidRPr="0026778C">
        <w:rPr>
          <w:rFonts w:cs="Arial"/>
        </w:rPr>
        <w:t>ź</w:t>
      </w:r>
      <w:r w:rsidR="00872B30" w:rsidRPr="0026778C">
        <w:rPr>
          <w:rFonts w:cs="Arial"/>
        </w:rPr>
        <w:t>ródłach niesie ryzyko okresowej zmienności, braku stabilności środków</w:t>
      </w:r>
      <w:r w:rsidR="00CC283A" w:rsidRPr="0026778C">
        <w:rPr>
          <w:rFonts w:cs="Arial"/>
        </w:rPr>
        <w:t>,</w:t>
      </w:r>
      <w:r w:rsidR="00872B30" w:rsidRPr="0026778C">
        <w:rPr>
          <w:rFonts w:cs="Arial"/>
        </w:rPr>
        <w:t xml:space="preserve"> </w:t>
      </w:r>
      <w:r w:rsidR="00CF2289" w:rsidRPr="0026778C">
        <w:rPr>
          <w:rFonts w:cs="Arial"/>
        </w:rPr>
        <w:t>jak również ograniczonego finansowania działań nie powiązanych bezpośrednio z rynkiem pracy.</w:t>
      </w:r>
      <w:r w:rsidR="004B4D44">
        <w:rPr>
          <w:rFonts w:cs="Arial"/>
        </w:rPr>
        <w:t xml:space="preserve"> </w:t>
      </w:r>
      <w:r w:rsidR="00881F34" w:rsidRPr="0026778C">
        <w:rPr>
          <w:rFonts w:cs="Arial"/>
        </w:rPr>
        <w:t xml:space="preserve">Na poziomie regionalnym wszystkie regiony działają w </w:t>
      </w:r>
      <w:r w:rsidR="00CC283A" w:rsidRPr="0026778C">
        <w:rPr>
          <w:rFonts w:cs="Arial"/>
        </w:rPr>
        <w:t xml:space="preserve">oparciu </w:t>
      </w:r>
      <w:r w:rsidR="00881F34" w:rsidRPr="0026778C">
        <w:rPr>
          <w:rFonts w:cs="Arial"/>
        </w:rPr>
        <w:t>o ustawow</w:t>
      </w:r>
      <w:r w:rsidR="00CC283A" w:rsidRPr="0026778C">
        <w:rPr>
          <w:rFonts w:cs="Arial"/>
        </w:rPr>
        <w:t>y</w:t>
      </w:r>
      <w:r w:rsidR="00881F34" w:rsidRPr="0026778C">
        <w:rPr>
          <w:rFonts w:cs="Arial"/>
        </w:rPr>
        <w:t xml:space="preserve"> podział zadań pomiędzy poszczególne szczeble samorządu regionalnego, tj. gminę, powiat i samorząd </w:t>
      </w:r>
      <w:r w:rsidR="008F3E03" w:rsidRPr="0026778C">
        <w:rPr>
          <w:rFonts w:cs="Arial"/>
        </w:rPr>
        <w:t>województwa choć</w:t>
      </w:r>
      <w:r w:rsidR="006F27CA" w:rsidRPr="0026778C">
        <w:rPr>
          <w:rFonts w:cs="Arial"/>
        </w:rPr>
        <w:t xml:space="preserve"> </w:t>
      </w:r>
      <w:r w:rsidR="001A02AC">
        <w:rPr>
          <w:rFonts w:cs="Arial"/>
        </w:rPr>
        <w:br/>
      </w:r>
      <w:r w:rsidR="00697EC5" w:rsidRPr="0026778C">
        <w:rPr>
          <w:rFonts w:cs="Arial"/>
        </w:rPr>
        <w:t xml:space="preserve">w raportach wskazana </w:t>
      </w:r>
      <w:r w:rsidR="00A3559A" w:rsidRPr="0026778C">
        <w:rPr>
          <w:rFonts w:cs="Arial"/>
        </w:rPr>
        <w:t>została</w:t>
      </w:r>
      <w:r w:rsidR="00697EC5" w:rsidRPr="0026778C">
        <w:rPr>
          <w:rFonts w:cs="Arial"/>
        </w:rPr>
        <w:t xml:space="preserve"> </w:t>
      </w:r>
      <w:r w:rsidR="00881F34" w:rsidRPr="0026778C">
        <w:rPr>
          <w:rFonts w:cs="Arial"/>
        </w:rPr>
        <w:t>ich rozłączność.</w:t>
      </w:r>
    </w:p>
    <w:p w14:paraId="4E294B0F" w14:textId="3AD4AE21" w:rsidR="00881F34" w:rsidRPr="0026778C" w:rsidRDefault="00A3559A">
      <w:pPr>
        <w:pStyle w:val="Akapitzlist"/>
        <w:numPr>
          <w:ilvl w:val="0"/>
          <w:numId w:val="21"/>
        </w:numPr>
        <w:rPr>
          <w:rFonts w:cs="Arial"/>
        </w:rPr>
      </w:pPr>
      <w:r w:rsidRPr="0026778C">
        <w:rPr>
          <w:rFonts w:cs="Arial"/>
          <w:b/>
          <w:bCs/>
        </w:rPr>
        <w:t>Gminy</w:t>
      </w:r>
      <w:r w:rsidRPr="0026778C">
        <w:rPr>
          <w:rFonts w:cs="Arial"/>
        </w:rPr>
        <w:t xml:space="preserve"> prowadzą przedszkola, szkoły podstawowe, lokalne biblioteki i domy kultury, organizują wydarzenia sportowe i wspierają rodziny w trudnej sytuacji życiowej.</w:t>
      </w:r>
    </w:p>
    <w:p w14:paraId="5325D5F8" w14:textId="7CDE0E87" w:rsidR="00961E9B" w:rsidRPr="0026778C" w:rsidRDefault="00961E9B">
      <w:pPr>
        <w:pStyle w:val="Akapitzlist"/>
        <w:numPr>
          <w:ilvl w:val="0"/>
          <w:numId w:val="21"/>
        </w:numPr>
        <w:rPr>
          <w:rFonts w:cs="Arial"/>
          <w:b/>
          <w:bCs/>
          <w:kern w:val="2"/>
          <w:szCs w:val="24"/>
          <w14:ligatures w14:val="standardContextual"/>
        </w:rPr>
      </w:pPr>
      <w:r w:rsidRPr="0026778C">
        <w:rPr>
          <w:rFonts w:cs="Arial"/>
          <w:b/>
          <w:bCs/>
        </w:rPr>
        <w:t>Powiaty</w:t>
      </w:r>
      <w:r w:rsidRPr="0026778C">
        <w:rPr>
          <w:rFonts w:cs="Arial"/>
        </w:rPr>
        <w:t xml:space="preserve"> zarządzają szkołami ponadpodstawowymi, tj. liceami, technikami </w:t>
      </w:r>
      <w:r w:rsidR="00F56EF2" w:rsidRPr="0026778C">
        <w:rPr>
          <w:rFonts w:cs="Arial"/>
        </w:rPr>
        <w:br/>
      </w:r>
      <w:r w:rsidRPr="0026778C">
        <w:rPr>
          <w:rFonts w:cs="Arial"/>
        </w:rPr>
        <w:t>i szkołami branżowymi. Mogą również prowadzić szkoły policealne, specjalne, czy szkoły artystyczne realizujące kształcenie ogólne. Zarządzają też domami pomocy społecznej, placówkami wsparcia oraz powiatowymi urzędami pracy, które oferują szkolenia, doradztwo i pośrednictwo pracy.</w:t>
      </w:r>
    </w:p>
    <w:p w14:paraId="192EA7CF" w14:textId="4FF6164E" w:rsidR="00F56EF2" w:rsidRPr="0026778C" w:rsidRDefault="00961E9B">
      <w:pPr>
        <w:pStyle w:val="Akapitzlist"/>
        <w:numPr>
          <w:ilvl w:val="0"/>
          <w:numId w:val="21"/>
        </w:numPr>
        <w:rPr>
          <w:rFonts w:cs="Arial"/>
          <w:b/>
          <w:bCs/>
          <w:kern w:val="2"/>
          <w:szCs w:val="24"/>
          <w14:ligatures w14:val="standardContextual"/>
        </w:rPr>
      </w:pPr>
      <w:r w:rsidRPr="0026778C">
        <w:rPr>
          <w:rFonts w:cs="Arial"/>
          <w:b/>
          <w:bCs/>
        </w:rPr>
        <w:t>Województwa</w:t>
      </w:r>
      <w:r w:rsidRPr="0026778C">
        <w:rPr>
          <w:rFonts w:cs="Arial"/>
        </w:rPr>
        <w:t xml:space="preserve"> koordynują działania na poziomie regionalnym, wspierają szkolnictwo wyższe i specjalistyczne, odpowiadają za rozwój rynku pracy, inwestycje edukacyjne oraz współpracę z uczelniami i pracodawcami.</w:t>
      </w:r>
    </w:p>
    <w:p w14:paraId="75800C19" w14:textId="2EC299DC" w:rsidR="006569C2" w:rsidRPr="0026778C" w:rsidRDefault="006569C2">
      <w:pPr>
        <w:pStyle w:val="Akapitzlist"/>
        <w:numPr>
          <w:ilvl w:val="0"/>
          <w:numId w:val="21"/>
        </w:numPr>
        <w:rPr>
          <w:rFonts w:cs="Arial"/>
        </w:rPr>
      </w:pPr>
      <w:r w:rsidRPr="0026778C">
        <w:rPr>
          <w:rFonts w:cs="Arial"/>
        </w:rPr>
        <w:t>Różnice pojawiają się w realizacji samej polityki</w:t>
      </w:r>
      <w:r w:rsidR="002A4972" w:rsidRPr="0026778C">
        <w:rPr>
          <w:rFonts w:cs="Arial"/>
        </w:rPr>
        <w:t xml:space="preserve"> LLL</w:t>
      </w:r>
      <w:r w:rsidRPr="0026778C">
        <w:rPr>
          <w:rFonts w:cs="Arial"/>
        </w:rPr>
        <w:t xml:space="preserve"> i zaangażowaniu</w:t>
      </w:r>
      <w:r w:rsidR="008F3E03" w:rsidRPr="0026778C">
        <w:rPr>
          <w:rFonts w:cs="Arial"/>
        </w:rPr>
        <w:t xml:space="preserve">, </w:t>
      </w:r>
      <w:r w:rsidR="000E4394" w:rsidRPr="0026778C">
        <w:rPr>
          <w:rFonts w:cs="Arial"/>
        </w:rPr>
        <w:br/>
      </w:r>
      <w:r w:rsidR="00261C29" w:rsidRPr="0026778C">
        <w:rPr>
          <w:rFonts w:cs="Arial"/>
        </w:rPr>
        <w:t>w kontekście</w:t>
      </w:r>
      <w:r w:rsidR="008F3E03" w:rsidRPr="0026778C">
        <w:rPr>
          <w:rFonts w:cs="Arial"/>
        </w:rPr>
        <w:t xml:space="preserve"> intensywności oraz </w:t>
      </w:r>
      <w:r w:rsidR="00261C29" w:rsidRPr="0026778C">
        <w:rPr>
          <w:rFonts w:cs="Arial"/>
        </w:rPr>
        <w:t>różnorodności</w:t>
      </w:r>
      <w:r w:rsidR="008F3E03" w:rsidRPr="0026778C">
        <w:rPr>
          <w:rFonts w:cs="Arial"/>
        </w:rPr>
        <w:t xml:space="preserve"> </w:t>
      </w:r>
      <w:r w:rsidR="00261C29" w:rsidRPr="0026778C">
        <w:rPr>
          <w:rFonts w:cs="Arial"/>
        </w:rPr>
        <w:t>instytucjonalnej,</w:t>
      </w:r>
      <w:r w:rsidRPr="0026778C">
        <w:rPr>
          <w:rFonts w:cs="Arial"/>
        </w:rPr>
        <w:t xml:space="preserve"> podmiotów</w:t>
      </w:r>
      <w:r w:rsidR="00961E9B" w:rsidRPr="0026778C">
        <w:rPr>
          <w:rFonts w:cs="Arial"/>
        </w:rPr>
        <w:t xml:space="preserve"> </w:t>
      </w:r>
      <w:r w:rsidRPr="0026778C">
        <w:rPr>
          <w:rFonts w:cs="Arial"/>
        </w:rPr>
        <w:t>odpowiedzialnych za jej wdrażanie</w:t>
      </w:r>
      <w:r w:rsidR="00961E9B" w:rsidRPr="0026778C">
        <w:rPr>
          <w:rFonts w:cs="Arial"/>
        </w:rPr>
        <w:t>. Aczkolwiek w większości regionów dominującymi organizacjami są jednostki publiczne.</w:t>
      </w:r>
    </w:p>
    <w:p w14:paraId="0EB66EF3" w14:textId="762C3855" w:rsidR="00023C39" w:rsidRPr="0026778C" w:rsidRDefault="006569C2">
      <w:pPr>
        <w:rPr>
          <w:rFonts w:cs="Arial"/>
        </w:rPr>
      </w:pPr>
      <w:r w:rsidRPr="0026778C">
        <w:rPr>
          <w:rFonts w:cs="Arial"/>
        </w:rPr>
        <w:t xml:space="preserve">Wspólnym wnioskiem płynącym z większości raportów jest </w:t>
      </w:r>
      <w:r w:rsidRPr="0026778C">
        <w:rPr>
          <w:rFonts w:cs="Arial"/>
          <w:b/>
          <w:bCs/>
        </w:rPr>
        <w:t>potrzeba zarówno skuteczn</w:t>
      </w:r>
      <w:r w:rsidR="002A4972" w:rsidRPr="0026778C">
        <w:rPr>
          <w:rFonts w:cs="Arial"/>
          <w:b/>
          <w:bCs/>
        </w:rPr>
        <w:t>iejszej</w:t>
      </w:r>
      <w:r w:rsidRPr="0026778C">
        <w:rPr>
          <w:rFonts w:cs="Arial"/>
          <w:b/>
          <w:bCs/>
        </w:rPr>
        <w:t xml:space="preserve"> współpracy międzyresortowej jak i </w:t>
      </w:r>
      <w:r w:rsidR="00023C39" w:rsidRPr="0026778C">
        <w:rPr>
          <w:rFonts w:cs="Arial"/>
          <w:b/>
          <w:bCs/>
        </w:rPr>
        <w:t>dalszego wzmacniania spójności działań oraz precyzyjnego określenia zakresów odpowiedzialności.</w:t>
      </w:r>
      <w:r w:rsidR="00023C39" w:rsidRPr="0026778C">
        <w:rPr>
          <w:rFonts w:cs="Arial"/>
        </w:rPr>
        <w:t xml:space="preserve"> Podkreślan</w:t>
      </w:r>
      <w:r w:rsidR="00295D86" w:rsidRPr="0026778C">
        <w:rPr>
          <w:rFonts w:cs="Arial"/>
        </w:rPr>
        <w:t>a</w:t>
      </w:r>
      <w:r w:rsidR="00023C39" w:rsidRPr="0026778C">
        <w:rPr>
          <w:rFonts w:cs="Arial"/>
        </w:rPr>
        <w:t xml:space="preserve"> jest </w:t>
      </w:r>
      <w:r w:rsidR="00295D86" w:rsidRPr="0026778C">
        <w:rPr>
          <w:rFonts w:cs="Arial"/>
          <w:b/>
          <w:bCs/>
        </w:rPr>
        <w:t>potrzeba</w:t>
      </w:r>
      <w:r w:rsidR="00023C39" w:rsidRPr="0026778C">
        <w:rPr>
          <w:rFonts w:cs="Arial"/>
          <w:b/>
          <w:bCs/>
        </w:rPr>
        <w:t xml:space="preserve"> autonomii finansowej na poziomie region</w:t>
      </w:r>
      <w:r w:rsidR="00295D86" w:rsidRPr="0026778C">
        <w:rPr>
          <w:rFonts w:cs="Arial"/>
          <w:b/>
          <w:bCs/>
        </w:rPr>
        <w:t>u</w:t>
      </w:r>
      <w:r w:rsidR="00023C39" w:rsidRPr="0026778C">
        <w:rPr>
          <w:rFonts w:cs="Arial"/>
          <w:b/>
          <w:bCs/>
        </w:rPr>
        <w:t xml:space="preserve">, </w:t>
      </w:r>
      <w:r w:rsidR="00976F79" w:rsidRPr="0026778C">
        <w:rPr>
          <w:rFonts w:cs="Arial"/>
          <w:b/>
          <w:bCs/>
        </w:rPr>
        <w:t>któr</w:t>
      </w:r>
      <w:r w:rsidR="002A4972" w:rsidRPr="0026778C">
        <w:rPr>
          <w:rFonts w:cs="Arial"/>
          <w:b/>
          <w:bCs/>
        </w:rPr>
        <w:t>a</w:t>
      </w:r>
      <w:r w:rsidR="00976F79" w:rsidRPr="0026778C">
        <w:rPr>
          <w:rFonts w:cs="Arial"/>
          <w:b/>
          <w:bCs/>
        </w:rPr>
        <w:t xml:space="preserve"> umożliwi elastyczne działanie w odpowiedzi </w:t>
      </w:r>
      <w:r w:rsidR="00596D7F" w:rsidRPr="0026778C">
        <w:rPr>
          <w:rFonts w:cs="Arial"/>
          <w:b/>
          <w:bCs/>
        </w:rPr>
        <w:t>na</w:t>
      </w:r>
      <w:r w:rsidR="00023C39" w:rsidRPr="0026778C">
        <w:rPr>
          <w:rFonts w:cs="Arial"/>
          <w:b/>
          <w:bCs/>
        </w:rPr>
        <w:t xml:space="preserve"> </w:t>
      </w:r>
      <w:r w:rsidR="00596D7F" w:rsidRPr="0026778C">
        <w:rPr>
          <w:rFonts w:cs="Arial"/>
          <w:b/>
          <w:bCs/>
        </w:rPr>
        <w:t xml:space="preserve">zmieniające </w:t>
      </w:r>
      <w:r w:rsidR="00023C39" w:rsidRPr="0026778C">
        <w:rPr>
          <w:rFonts w:cs="Arial"/>
          <w:b/>
          <w:bCs/>
        </w:rPr>
        <w:t xml:space="preserve">się </w:t>
      </w:r>
      <w:r w:rsidR="00596D7F" w:rsidRPr="0026778C">
        <w:rPr>
          <w:rFonts w:cs="Arial"/>
          <w:b/>
          <w:bCs/>
        </w:rPr>
        <w:t xml:space="preserve">potrzeby </w:t>
      </w:r>
      <w:r w:rsidR="00023C39" w:rsidRPr="0026778C">
        <w:rPr>
          <w:rFonts w:cs="Arial"/>
          <w:b/>
          <w:bCs/>
        </w:rPr>
        <w:t>rynku pracy.</w:t>
      </w:r>
    </w:p>
    <w:p w14:paraId="170EEA47" w14:textId="42853B08" w:rsidR="00E339DF" w:rsidRPr="00343305" w:rsidRDefault="00343305">
      <w:pPr>
        <w:spacing w:before="240"/>
        <w:rPr>
          <w:rFonts w:cs="Arial"/>
        </w:rPr>
      </w:pPr>
      <w:r w:rsidRPr="00E339DF">
        <w:rPr>
          <w:rFonts w:ascii="Calibri" w:hAnsi="Calibri"/>
          <w:noProof/>
          <w14:ligatures w14:val="standardContextual"/>
        </w:rPr>
        <w:lastRenderedPageBreak/>
        <mc:AlternateContent>
          <mc:Choice Requires="wps">
            <w:drawing>
              <wp:anchor distT="0" distB="0" distL="114300" distR="114300" simplePos="0" relativeHeight="251740179" behindDoc="0" locked="0" layoutInCell="1" allowOverlap="1" wp14:anchorId="43DCE814" wp14:editId="0C3675FB">
                <wp:simplePos x="0" y="0"/>
                <wp:positionH relativeFrom="margin">
                  <wp:posOffset>30480</wp:posOffset>
                </wp:positionH>
                <wp:positionV relativeFrom="paragraph">
                  <wp:posOffset>3172460</wp:posOffset>
                </wp:positionV>
                <wp:extent cx="5762625" cy="1214077"/>
                <wp:effectExtent l="0" t="0" r="9525" b="5715"/>
                <wp:wrapTopAndBottom/>
                <wp:docPr id="2030444118" name="Pole tekstowe 2" descr="Zarówno poziom krajowy, jak i regionalny oraz lokalny wymagają dalszego wzmacniania spójności działań i precyzyjnego określenia zakresów odpowiedzialności, aby efektywnie wspierać ideę uczenia się przez całe życie jako kluczowy czynnik rozwoju społeczno-gospodarczego. (D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214077"/>
                        </a:xfrm>
                        <a:prstGeom prst="rect">
                          <a:avLst/>
                        </a:prstGeom>
                        <a:solidFill>
                          <a:srgbClr val="FFF3FF"/>
                        </a:solidFill>
                        <a:ln w="9525">
                          <a:noFill/>
                          <a:miter lim="800000"/>
                          <a:headEnd/>
                          <a:tailEnd/>
                        </a:ln>
                      </wps:spPr>
                      <wps:txbx>
                        <w:txbxContent>
                          <w:p w14:paraId="70190010" w14:textId="611DF6C4" w:rsidR="00EF6A77" w:rsidRPr="00E339DF" w:rsidRDefault="00EF6A77" w:rsidP="00E339DF">
                            <w:pPr>
                              <w:spacing w:before="0"/>
                              <w:rPr>
                                <w:rFonts w:cs="Arial"/>
                              </w:rPr>
                            </w:pPr>
                            <w:r w:rsidRPr="00E339DF">
                              <w:rPr>
                                <w:rFonts w:cs="Arial"/>
                              </w:rPr>
                              <w:t>Zarówno poziom krajowy, jak i regionalny oraz lokalny wymagają dalszego wzmacniania spójności działań i precyzyjnego określenia zakresów</w:t>
                            </w:r>
                            <w:r>
                              <w:rPr>
                                <w:rFonts w:cs="Arial"/>
                              </w:rPr>
                              <w:t xml:space="preserve"> </w:t>
                            </w:r>
                            <w:r w:rsidRPr="00E339DF">
                              <w:rPr>
                                <w:rFonts w:cs="Arial"/>
                              </w:rPr>
                              <w:t xml:space="preserve">odpowiedzialności, aby efektywnie wspierać ideę uczenia się przez całe życie jako kluczowy czynnik rozwoju społeczno-gospodarczego. </w:t>
                            </w:r>
                            <w:r w:rsidRPr="00E339DF">
                              <w:rPr>
                                <w:rFonts w:cs="Arial"/>
                                <w:b/>
                                <w:bCs/>
                              </w:rPr>
                              <w:t>(DLS)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CE814" id="_x0000_s1036" type="#_x0000_t202" alt="Zarówno poziom krajowy, jak i regionalny oraz lokalny wymagają dalszego wzmacniania spójności działań i precyzyjnego określenia zakresów odpowiedzialności, aby efektywnie wspierać ideę uczenia się przez całe życie jako kluczowy czynnik rozwoju społeczno-gospodarczego. (DLS)" style="position:absolute;margin-left:2.4pt;margin-top:249.8pt;width:453.75pt;height:95.6pt;z-index:2517401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" fillcolor="#fff3ff" stroked="f">
                <v:textbox>
                  <w:txbxContent>
                    <w:p w14:paraId="70190010" w14:textId="611DF6C4" w:rsidR="00EF6A77" w:rsidRPr="00E339DF" w:rsidRDefault="00EF6A77" w:rsidP="00E339DF">
                      <w:pPr>
                        <w:spacing w:before="0"/>
                        <w:rPr>
                          <w:rFonts w:cs="Arial"/>
                        </w:rPr>
                      </w:pPr>
                      <w:r w:rsidRPr="00E339DF">
                        <w:rPr>
                          <w:rFonts w:cs="Arial"/>
                        </w:rPr>
                        <w:t>Zarówno poziom krajowy, jak i regionalny oraz lokalny wymagają dalszego wzmacniania spójności działań i precyzyjnego określenia zakresów</w:t>
                      </w:r>
                      <w:r>
                        <w:rPr>
                          <w:rFonts w:cs="Arial"/>
                        </w:rPr>
                        <w:t xml:space="preserve"> </w:t>
                      </w:r>
                      <w:r w:rsidRPr="00E339DF">
                        <w:rPr>
                          <w:rFonts w:cs="Arial"/>
                        </w:rPr>
                        <w:t xml:space="preserve">odpowiedzialności, aby efektywnie wspierać ideę uczenia się przez całe życie jako kluczowy czynnik rozwoju społeczno-gospodarczego. </w:t>
                      </w:r>
                      <w:r w:rsidRPr="00E339DF">
                        <w:rPr>
                          <w:rFonts w:cs="Arial"/>
                          <w:b/>
                          <w:bCs/>
                        </w:rPr>
                        <w:t>(DLS)</w:t>
                      </w:r>
                    </w:p>
                  </w:txbxContent>
                </v:textbox>
                <w10:wrap type="topAndBottom" anchorx="margin"/>
              </v:shape>
            </w:pict>
          </mc:Fallback>
        </mc:AlternateContent>
      </w:r>
      <w:r w:rsidRPr="00E339DF">
        <w:rPr>
          <w:rFonts w:ascii="Calibri" w:hAnsi="Calibri"/>
          <w:noProof/>
          <w14:ligatures w14:val="standardContextual"/>
        </w:rPr>
        <mc:AlternateContent>
          <mc:Choice Requires="wps">
            <w:drawing>
              <wp:anchor distT="0" distB="0" distL="114300" distR="114300" simplePos="0" relativeHeight="251749395" behindDoc="0" locked="0" layoutInCell="1" allowOverlap="1" wp14:anchorId="51918337" wp14:editId="666B6EC4">
                <wp:simplePos x="0" y="0"/>
                <wp:positionH relativeFrom="margin">
                  <wp:align>right</wp:align>
                </wp:positionH>
                <wp:positionV relativeFrom="paragraph">
                  <wp:posOffset>4517390</wp:posOffset>
                </wp:positionV>
                <wp:extent cx="5724525" cy="1661160"/>
                <wp:effectExtent l="0" t="0" r="9525" b="0"/>
                <wp:wrapTopAndBottom/>
                <wp:docPr id="48226315" name="Pole tekstowe 2" descr="Obecny model zarządzania edukacją w Polsce jest wyraźnie podzielony na poziomie administracyjnym, co może stać w sprzeczności z ideą uczenia się przez całe życie, gdzie edukacja formalna, pozaformalna i nieformalna powinna współistnieć i przenikać się na różnych etapach życia. System oświaty, mimo swojej struktury, nie zawsze sprzyja elastycznemu podejściu do ciągłego rozwoju osobistego i zawodowego. (ŚW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661160"/>
                        </a:xfrm>
                        <a:prstGeom prst="rect">
                          <a:avLst/>
                        </a:prstGeom>
                        <a:solidFill>
                          <a:srgbClr val="EBF3FB"/>
                        </a:solidFill>
                        <a:ln w="9525">
                          <a:noFill/>
                          <a:miter lim="800000"/>
                          <a:headEnd/>
                          <a:tailEnd/>
                        </a:ln>
                      </wps:spPr>
                      <wps:txbx>
                        <w:txbxContent>
                          <w:p w14:paraId="2A74E635" w14:textId="77777777" w:rsidR="00EF6A77" w:rsidRPr="00E339DF" w:rsidRDefault="00EF6A77" w:rsidP="00E339DF">
                            <w:pPr>
                              <w:spacing w:before="0"/>
                              <w:rPr>
                                <w:rFonts w:cs="Arial"/>
                              </w:rPr>
                            </w:pPr>
                            <w:r w:rsidRPr="00E339DF">
                              <w:rPr>
                                <w:rFonts w:cs="Arial"/>
                              </w:rPr>
                              <w:t xml:space="preserve">Obecny model zarządzania edukacją w Polsce jest wyraźnie podzielony na poziomie administracyjnym, co może stać w sprzeczności z ideą uczenia się przez całe życie, gdzie edukacja formalna, pozaformalna i nieformalna powinna współistnieć i przenikać się na różnych etapach życia. System oświaty, mimo swojej struktury, nie zawsze sprzyja elastycznemu podejściu do ciągłego rozwoju osobistego i zawodowego. </w:t>
                            </w:r>
                            <w:r w:rsidRPr="00E339DF">
                              <w:rPr>
                                <w:rFonts w:cs="Arial"/>
                                <w:b/>
                                <w:bCs/>
                              </w:rPr>
                              <w:t>(ŚWK)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18337" id="_x0000_s1037" type="#_x0000_t202" alt="Obecny model zarządzania edukacją w Polsce jest wyraźnie podzielony na poziomie administracyjnym, co może stać w sprzeczności z ideą uczenia się przez całe życie, gdzie edukacja formalna, pozaformalna i nieformalna powinna współistnieć i przenikać się na różnych etapach życia. System oświaty, mimo swojej struktury, nie zawsze sprzyja elastycznemu podejściu do ciągłego rozwoju osobistego i zawodowego. (ŚWK)" style="position:absolute;margin-left:399.55pt;margin-top:355.7pt;width:450.75pt;height:130.8pt;z-index:2517493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" fillcolor="#ebf3fb" stroked="f">
                <v:textbox>
                  <w:txbxContent>
                    <w:p w14:paraId="2A74E635" w14:textId="77777777" w:rsidR="00EF6A77" w:rsidRPr="00E339DF" w:rsidRDefault="00EF6A77" w:rsidP="00E339DF">
                      <w:pPr>
                        <w:spacing w:before="0"/>
                        <w:rPr>
                          <w:rFonts w:cs="Arial"/>
                        </w:rPr>
                      </w:pPr>
                      <w:r w:rsidRPr="00E339DF">
                        <w:rPr>
                          <w:rFonts w:cs="Arial"/>
                        </w:rPr>
                        <w:t xml:space="preserve">Obecny model zarządzania edukacją w Polsce jest wyraźnie podzielony na poziomie administracyjnym, co może stać w sprzeczności z ideą uczenia się przez całe życie, gdzie edukacja formalna, pozaformalna i nieformalna powinna współistnieć i przenikać się na różnych etapach życia. System oświaty, mimo swojej struktury, nie zawsze sprzyja elastycznemu podejściu do ciągłego rozwoju osobistego i zawodowego. </w:t>
                      </w:r>
                      <w:r w:rsidRPr="00E339DF">
                        <w:rPr>
                          <w:rFonts w:cs="Arial"/>
                          <w:b/>
                          <w:bCs/>
                        </w:rPr>
                        <w:t>(ŚWK)</w:t>
                      </w:r>
                    </w:p>
                  </w:txbxContent>
                </v:textbox>
                <w10:wrap type="topAndBottom" anchorx="margin"/>
              </v:shape>
            </w:pict>
          </mc:Fallback>
        </mc:AlternateContent>
      </w:r>
      <w:r w:rsidRPr="00E339DF">
        <w:rPr>
          <w:rFonts w:ascii="Calibri" w:hAnsi="Calibri"/>
          <w:noProof/>
          <w14:ligatures w14:val="standardContextual"/>
        </w:rPr>
        <mc:AlternateContent>
          <mc:Choice Requires="wps">
            <w:drawing>
              <wp:anchor distT="0" distB="0" distL="114300" distR="114300" simplePos="0" relativeHeight="251745299" behindDoc="0" locked="0" layoutInCell="1" allowOverlap="1" wp14:anchorId="03332B49" wp14:editId="494B307A">
                <wp:simplePos x="0" y="0"/>
                <wp:positionH relativeFrom="margin">
                  <wp:align>left</wp:align>
                </wp:positionH>
                <wp:positionV relativeFrom="paragraph">
                  <wp:posOffset>1334135</wp:posOffset>
                </wp:positionV>
                <wp:extent cx="5724525" cy="1689735"/>
                <wp:effectExtent l="0" t="0" r="9525" b="5715"/>
                <wp:wrapTopAndBottom/>
                <wp:docPr id="775458612" name="Pole tekstowe 2" descr="Obowiązujące regulacje prawne nie określają w sposób precyzyjny podziału odpowiedzialności między poszczególnymi instytucjami w zakresie edukacji dzieci, młodzieży oraz dorosłych. Brak jednoznacznego przypisania kompetencji w obszarze uczenia się przez całe życie powoduje trudności w koordynacji działań pomiędzy resortami odpowiedzialnymi za edukację, rynek pracy oraz kulturę. (LUB)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689735"/>
                        </a:xfrm>
                        <a:prstGeom prst="rect">
                          <a:avLst/>
                        </a:prstGeom>
                        <a:solidFill>
                          <a:srgbClr val="EFFFFF"/>
                        </a:solidFill>
                        <a:ln w="9525">
                          <a:noFill/>
                          <a:miter lim="800000"/>
                          <a:headEnd/>
                          <a:tailEnd/>
                        </a:ln>
                      </wps:spPr>
                      <wps:txbx>
                        <w:txbxContent>
                          <w:p w14:paraId="61DBDB00" w14:textId="55909A57" w:rsidR="00EF6A77" w:rsidRPr="00E339DF" w:rsidRDefault="00EF6A77" w:rsidP="00E339DF">
                            <w:pPr>
                              <w:spacing w:before="0"/>
                              <w:rPr>
                                <w:rFonts w:cs="Arial"/>
                              </w:rPr>
                            </w:pPr>
                            <w:r w:rsidRPr="00E339DF">
                              <w:rPr>
                                <w:rFonts w:cs="Arial"/>
                              </w:rPr>
                              <w:t xml:space="preserve">Obowiązujące regulacje prawne nie określają w sposób precyzyjny podziału odpowiedzialności między poszczególnymi instytucjami w zakresie edukacji dzieci, młodzieży oraz dorosłych. Brak jednoznacznego przypisania kompetencji w obszarze uczenia się przez całe życie powoduje trudności w koordynacji działań pomiędzy resortami odpowiedzialnymi za edukację, rynek pracy oraz kulturę. </w:t>
                            </w:r>
                            <w:r w:rsidRPr="00E339DF">
                              <w:rPr>
                                <w:rFonts w:cs="Arial"/>
                                <w:b/>
                                <w:bCs/>
                              </w:rPr>
                              <w:t>(LUB)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32B49" id="_x0000_s1038" type="#_x0000_t202" alt="Obowiązujące regulacje prawne nie określają w sposób precyzyjny podziału odpowiedzialności między poszczególnymi instytucjami w zakresie edukacji dzieci, młodzieży oraz dorosłych. Brak jednoznacznego przypisania kompetencji w obszarze uczenia się przez całe życie powoduje trudności w koordynacji działań pomiędzy resortami odpowiedzialnymi za edukację, rynek pracy oraz kulturę. (LUB) " style="position:absolute;margin-left:0;margin-top:105.05pt;width:450.75pt;height:133.05pt;z-index:2517452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" fillcolor="#efffff" stroked="f">
                <v:textbox>
                  <w:txbxContent>
                    <w:p w14:paraId="61DBDB00" w14:textId="55909A57" w:rsidR="00EF6A77" w:rsidRPr="00E339DF" w:rsidRDefault="00EF6A77" w:rsidP="00E339DF">
                      <w:pPr>
                        <w:spacing w:before="0"/>
                        <w:rPr>
                          <w:rFonts w:cs="Arial"/>
                        </w:rPr>
                      </w:pPr>
                      <w:r w:rsidRPr="00E339DF">
                        <w:rPr>
                          <w:rFonts w:cs="Arial"/>
                        </w:rPr>
                        <w:t xml:space="preserve">Obowiązujące regulacje prawne nie określają w sposób precyzyjny podziału odpowiedzialności między poszczególnymi instytucjami w zakresie edukacji dzieci, młodzieży oraz dorosłych. Brak jednoznacznego przypisania kompetencji w obszarze uczenia się przez całe życie powoduje trudności w koordynacji działań pomiędzy resortami odpowiedzialnymi za edukację, rynek pracy oraz kulturę. </w:t>
                      </w:r>
                      <w:r w:rsidRPr="00E339DF">
                        <w:rPr>
                          <w:rFonts w:cs="Arial"/>
                          <w:b/>
                          <w:bCs/>
                        </w:rPr>
                        <w:t>(LUB)</w:t>
                      </w:r>
                    </w:p>
                  </w:txbxContent>
                </v:textbox>
                <w10:wrap type="topAndBottom" anchorx="margin"/>
              </v:shape>
            </w:pict>
          </mc:Fallback>
        </mc:AlternateContent>
      </w:r>
      <w:r>
        <w:rPr>
          <w:rFonts w:cs="Calibri"/>
          <w:b/>
          <w:bCs/>
          <w:noProof/>
          <w:kern w:val="2"/>
          <w:szCs w:val="24"/>
          <w14:ligatures w14:val="standardContextual"/>
        </w:rPr>
        <w:drawing>
          <wp:anchor distT="0" distB="0" distL="114300" distR="114300" simplePos="0" relativeHeight="251743251" behindDoc="0" locked="0" layoutInCell="1" allowOverlap="1" wp14:anchorId="496F6809" wp14:editId="71FAC0A0">
            <wp:simplePos x="0" y="0"/>
            <wp:positionH relativeFrom="margin">
              <wp:posOffset>4265930</wp:posOffset>
            </wp:positionH>
            <wp:positionV relativeFrom="paragraph">
              <wp:posOffset>2612390</wp:posOffset>
            </wp:positionV>
            <wp:extent cx="1432560" cy="164465"/>
            <wp:effectExtent l="0" t="0" r="0" b="0"/>
            <wp:wrapTopAndBottom/>
            <wp:docPr id="1108803040" name="Obraz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03040" name="Obraz 12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64465"/>
                    </a:xfrm>
                    <a:prstGeom prst="rect">
                      <a:avLst/>
                    </a:prstGeom>
                    <a:noFill/>
                  </pic:spPr>
                </pic:pic>
              </a:graphicData>
            </a:graphic>
          </wp:anchor>
        </w:drawing>
      </w:r>
      <w:r w:rsidR="00961E9B" w:rsidRPr="0026778C">
        <w:rPr>
          <w:rFonts w:cs="Arial"/>
        </w:rPr>
        <w:t>Opisując</w:t>
      </w:r>
      <w:r w:rsidR="00D87EB4" w:rsidRPr="0026778C">
        <w:rPr>
          <w:rFonts w:cs="Arial"/>
        </w:rPr>
        <w:t xml:space="preserve"> struktur</w:t>
      </w:r>
      <w:r w:rsidR="00961E9B" w:rsidRPr="0026778C">
        <w:rPr>
          <w:rFonts w:cs="Arial"/>
        </w:rPr>
        <w:t>y</w:t>
      </w:r>
      <w:r w:rsidR="00D87EB4" w:rsidRPr="0026778C">
        <w:rPr>
          <w:rFonts w:cs="Arial"/>
        </w:rPr>
        <w:t xml:space="preserve"> zarządzania </w:t>
      </w:r>
      <w:r w:rsidR="002A4972" w:rsidRPr="0026778C">
        <w:rPr>
          <w:rFonts w:cs="Arial"/>
        </w:rPr>
        <w:t xml:space="preserve">polityką </w:t>
      </w:r>
      <w:r w:rsidR="00D87EB4" w:rsidRPr="0026778C">
        <w:rPr>
          <w:rFonts w:cs="Arial"/>
        </w:rPr>
        <w:t>uczeni</w:t>
      </w:r>
      <w:r w:rsidR="00961E9B" w:rsidRPr="0026778C">
        <w:rPr>
          <w:rFonts w:cs="Arial"/>
        </w:rPr>
        <w:t>a</w:t>
      </w:r>
      <w:r w:rsidR="00D87EB4" w:rsidRPr="0026778C">
        <w:rPr>
          <w:rFonts w:cs="Arial"/>
        </w:rPr>
        <w:t xml:space="preserve"> przez całe życie część regionów wskazał</w:t>
      </w:r>
      <w:r w:rsidR="002A4972" w:rsidRPr="0026778C">
        <w:rPr>
          <w:rFonts w:cs="Arial"/>
        </w:rPr>
        <w:t>a</w:t>
      </w:r>
      <w:r w:rsidR="00D87EB4" w:rsidRPr="0026778C">
        <w:rPr>
          <w:rFonts w:cs="Arial"/>
        </w:rPr>
        <w:t xml:space="preserve"> również Zintegrowaną Strategię Umiejętności 2030, opracowaną we współpracy z OECD i opublikowaną przez dawne Ministerstwo Edukacji i Nauki </w:t>
      </w:r>
      <w:r w:rsidR="000E4394" w:rsidRPr="0026778C">
        <w:rPr>
          <w:rFonts w:cs="Arial"/>
        </w:rPr>
        <w:br/>
      </w:r>
      <w:r w:rsidR="00D87EB4" w:rsidRPr="0026778C">
        <w:rPr>
          <w:rFonts w:cs="Arial"/>
        </w:rPr>
        <w:t>w 2020 roku</w:t>
      </w:r>
      <w:r w:rsidR="00F00DAC" w:rsidRPr="0026778C">
        <w:rPr>
          <w:rFonts w:cs="Arial"/>
        </w:rPr>
        <w:t xml:space="preserve"> jako jeden z dokumentów kluczowych definiujących zarówno obszar jak i wytyczne dla polityki LLL również w regionach.</w:t>
      </w:r>
      <w:r w:rsidRPr="00E339DF">
        <w:rPr>
          <w:rFonts w:ascii="Calibri" w:hAnsi="Calibri"/>
          <w:noProof/>
          <w14:ligatures w14:val="standardContextual"/>
        </w:rPr>
        <mc:AlternateContent>
          <mc:Choice Requires="wps">
            <w:drawing>
              <wp:anchor distT="0" distB="0" distL="114300" distR="114300" simplePos="0" relativeHeight="251742227" behindDoc="0" locked="0" layoutInCell="1" allowOverlap="1" wp14:anchorId="48DF6E55" wp14:editId="79CC5443">
                <wp:simplePos x="0" y="0"/>
                <wp:positionH relativeFrom="margin">
                  <wp:align>left</wp:align>
                </wp:positionH>
                <wp:positionV relativeFrom="paragraph">
                  <wp:posOffset>1385570</wp:posOffset>
                </wp:positionV>
                <wp:extent cx="5739765" cy="598805"/>
                <wp:effectExtent l="0" t="0" r="0" b="0"/>
                <wp:wrapNone/>
                <wp:docPr id="1850101779" name="Pole tekstowe 2" descr="Polska struktura systemu oświaty jest wyraźnie podzielona administracyjnie, co utrudnia tworzenie zintegrowanego systemu uczenia się przez całe życie. (P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598805"/>
                        </a:xfrm>
                        <a:prstGeom prst="rect">
                          <a:avLst/>
                        </a:prstGeom>
                        <a:solidFill>
                          <a:srgbClr val="FFF3FF"/>
                        </a:solidFill>
                        <a:ln w="9525">
                          <a:noFill/>
                          <a:miter lim="800000"/>
                          <a:headEnd/>
                          <a:tailEnd/>
                        </a:ln>
                      </wps:spPr>
                      <wps:txbx>
                        <w:txbxContent>
                          <w:p w14:paraId="0881A7D0" w14:textId="77777777" w:rsidR="00EF6A77" w:rsidRPr="00E339DF" w:rsidRDefault="00EF6A77" w:rsidP="00E339DF">
                            <w:pPr>
                              <w:spacing w:before="0" w:after="0"/>
                              <w:rPr>
                                <w:rFonts w:cs="Arial"/>
                              </w:rPr>
                            </w:pPr>
                            <w:r w:rsidRPr="00E339DF">
                              <w:rPr>
                                <w:rFonts w:cs="Arial"/>
                              </w:rPr>
                              <w:t xml:space="preserve">Polska struktura systemu oświaty jest wyraźnie podzielona administracyjnie, co utrudnia tworzenie zintegrowanego systemu uczenia się przez całe życie. </w:t>
                            </w:r>
                            <w:r w:rsidRPr="00E339DF">
                              <w:rPr>
                                <w:rFonts w:cs="Arial"/>
                                <w:b/>
                                <w:bCs/>
                              </w:rPr>
                              <w:t>(POM)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F6E55" id="_x0000_s1039" type="#_x0000_t202" alt="Polska struktura systemu oświaty jest wyraźnie podzielona administracyjnie, co utrudnia tworzenie zintegrowanego systemu uczenia się przez całe życie. (POM)" style="position:absolute;margin-left:0;margin-top:109.1pt;width:451.95pt;height:47.15pt;z-index:2517422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" fillcolor="#fff3ff" stroked="f">
                <v:textbox>
                  <w:txbxContent>
                    <w:p w14:paraId="0881A7D0" w14:textId="77777777" w:rsidR="00EF6A77" w:rsidRPr="00E339DF" w:rsidRDefault="00EF6A77" w:rsidP="00E339DF">
                      <w:pPr>
                        <w:spacing w:before="0" w:after="0"/>
                        <w:rPr>
                          <w:rFonts w:cs="Arial"/>
                        </w:rPr>
                      </w:pPr>
                      <w:r w:rsidRPr="00E339DF">
                        <w:rPr>
                          <w:rFonts w:cs="Arial"/>
                        </w:rPr>
                        <w:t xml:space="preserve">Polska struktura systemu oświaty jest wyraźnie podzielona administracyjnie, co utrudnia tworzenie zintegrowanego systemu uczenia się przez całe życie. </w:t>
                      </w:r>
                      <w:r w:rsidRPr="00E339DF">
                        <w:rPr>
                          <w:rFonts w:cs="Arial"/>
                          <w:b/>
                          <w:bCs/>
                        </w:rPr>
                        <w:t>(POM)</w:t>
                      </w:r>
                    </w:p>
                  </w:txbxContent>
                </v:textbox>
                <w10:wrap anchorx="margin"/>
              </v:shape>
            </w:pict>
          </mc:Fallback>
        </mc:AlternateContent>
      </w:r>
    </w:p>
    <w:p w14:paraId="510DFAA2" w14:textId="6E6A31EF" w:rsidR="00E339DF" w:rsidRDefault="00E339DF">
      <w:pPr>
        <w:spacing w:before="0" w:after="160" w:line="278" w:lineRule="auto"/>
        <w:rPr>
          <w:rFonts w:cs="Calibri"/>
          <w:b/>
          <w:bCs/>
          <w:kern w:val="2"/>
          <w:szCs w:val="24"/>
          <w14:ligatures w14:val="standardContextual"/>
        </w:rPr>
      </w:pPr>
      <w:r>
        <w:rPr>
          <w:rFonts w:cs="Calibri"/>
          <w:b/>
          <w:bCs/>
          <w:kern w:val="2"/>
          <w:szCs w:val="24"/>
          <w14:ligatures w14:val="standardContextual"/>
        </w:rPr>
        <w:br w:type="page"/>
      </w:r>
    </w:p>
    <w:p w14:paraId="3B924A94" w14:textId="7E363521" w:rsidR="006569C2" w:rsidRPr="0026778C" w:rsidRDefault="00AD1794">
      <w:pPr>
        <w:pStyle w:val="Nagwek3"/>
        <w:rPr>
          <w:rFonts w:cs="Arial"/>
          <w:b/>
          <w:bCs/>
        </w:rPr>
      </w:pPr>
      <w:bookmarkStart w:id="20" w:name="_Toc216364972"/>
      <w:bookmarkStart w:id="21" w:name="_Toc216779484"/>
      <w:r w:rsidRPr="00C73303">
        <w:rPr>
          <w:rFonts w:cs="Arial"/>
          <w:b/>
          <w:bCs/>
        </w:rPr>
        <w:lastRenderedPageBreak/>
        <w:t xml:space="preserve">ANALIZA SWOT SYTUACJI UCZENIA SIĘ PRZEZ CAŁE ŻYCIE </w:t>
      </w:r>
      <w:r w:rsidR="00951767">
        <w:rPr>
          <w:rFonts w:cs="Arial"/>
          <w:b/>
          <w:bCs/>
        </w:rPr>
        <w:br/>
      </w:r>
      <w:r w:rsidRPr="00C73303">
        <w:rPr>
          <w:rFonts w:cs="Arial"/>
          <w:b/>
          <w:bCs/>
        </w:rPr>
        <w:t>W REGIONACH</w:t>
      </w:r>
      <w:bookmarkEnd w:id="20"/>
      <w:bookmarkEnd w:id="21"/>
    </w:p>
    <w:p w14:paraId="2BC62CC6" w14:textId="0EFA509A" w:rsidR="00753B7A" w:rsidRDefault="00424766">
      <w:r w:rsidRPr="006564D0">
        <w:rPr>
          <w:rFonts w:cs="Arial"/>
        </w:rPr>
        <w:t>Poniższa analiza SWOT przygotowana została w oparciu o wnioski z raportów regionalnych oraz wyniki analiz SWOT w poszczególnych regionach. Jest próbą syntetycznego zestawienia mocnych i słabych stron oraz s</w:t>
      </w:r>
      <w:r w:rsidRPr="0026778C">
        <w:rPr>
          <w:rFonts w:cs="Arial"/>
        </w:rPr>
        <w:t>zans i zagrożeń dla obszaru uczenia się przez całe</w:t>
      </w:r>
      <w:r w:rsidR="00753B7A" w:rsidRPr="0026778C">
        <w:rPr>
          <w:rFonts w:cs="Arial"/>
        </w:rPr>
        <w:t xml:space="preserve"> życie</w:t>
      </w:r>
      <w:r w:rsidR="007106C6" w:rsidRPr="0026778C">
        <w:rPr>
          <w:rFonts w:cs="Arial"/>
        </w:rPr>
        <w:t xml:space="preserve"> w regionach, które przeprowadziły </w:t>
      </w:r>
      <w:r w:rsidR="00751A22" w:rsidRPr="0026778C">
        <w:rPr>
          <w:rFonts w:cs="Arial"/>
        </w:rPr>
        <w:t>samoocenę</w:t>
      </w:r>
      <w:r w:rsidR="00753B7A" w:rsidRPr="0026778C">
        <w:t>.</w:t>
      </w:r>
    </w:p>
    <w:tbl>
      <w:tblPr>
        <w:tblStyle w:val="Tabela-Siatka"/>
        <w:tblW w:w="9064" w:type="dxa"/>
        <w:tblLook w:val="04A0" w:firstRow="1" w:lastRow="0" w:firstColumn="1" w:lastColumn="0" w:noHBand="0" w:noVBand="1"/>
        <w:tblCaption w:val="Analiza SWOT"/>
        <w:tblDescription w:val="analiza SWOT sytuacji uczenia się przez całe życie - mocne, słabe strony oraz szanse i zagrożenia&#10;"/>
      </w:tblPr>
      <w:tblGrid>
        <w:gridCol w:w="4528"/>
        <w:gridCol w:w="4536"/>
      </w:tblGrid>
      <w:tr w:rsidR="00D31922" w:rsidRPr="00D31922" w14:paraId="7C3FFF32" w14:textId="77777777" w:rsidTr="00D31922">
        <w:trPr>
          <w:tblHeader/>
        </w:trPr>
        <w:tc>
          <w:tcPr>
            <w:tcW w:w="4528"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4C541958" w14:textId="77777777" w:rsidR="00D31922" w:rsidRPr="00D31922" w:rsidRDefault="00D31922" w:rsidP="00D31922">
            <w:pPr>
              <w:rPr>
                <w:b/>
                <w:bCs/>
              </w:rPr>
            </w:pPr>
            <w:r w:rsidRPr="00D31922">
              <w:rPr>
                <w:b/>
                <w:bCs/>
              </w:rPr>
              <w:t>Mocne strony</w:t>
            </w:r>
          </w:p>
        </w:tc>
        <w:tc>
          <w:tcPr>
            <w:tcW w:w="4536" w:type="dxa"/>
            <w:tcBorders>
              <w:top w:val="single" w:sz="6" w:space="0" w:color="008080"/>
              <w:left w:val="single" w:sz="6" w:space="0" w:color="008080"/>
              <w:bottom w:val="single" w:sz="6" w:space="0" w:color="008080"/>
              <w:right w:val="single" w:sz="6" w:space="0" w:color="008080"/>
            </w:tcBorders>
            <w:shd w:val="clear" w:color="auto" w:fill="EBF3FB"/>
            <w:vAlign w:val="center"/>
          </w:tcPr>
          <w:p w14:paraId="515D1D75" w14:textId="77777777" w:rsidR="00D31922" w:rsidRPr="00D31922" w:rsidRDefault="00D31922" w:rsidP="00D31922">
            <w:pPr>
              <w:rPr>
                <w:b/>
                <w:bCs/>
              </w:rPr>
            </w:pPr>
            <w:r w:rsidRPr="00D31922">
              <w:rPr>
                <w:b/>
                <w:bCs/>
              </w:rPr>
              <w:t>Słabe strony</w:t>
            </w:r>
          </w:p>
        </w:tc>
      </w:tr>
      <w:tr w:rsidR="00D31922" w:rsidRPr="00D31922" w14:paraId="527D441F" w14:textId="77777777" w:rsidTr="00734BF2">
        <w:trPr>
          <w:trHeight w:val="844"/>
        </w:trPr>
        <w:tc>
          <w:tcPr>
            <w:tcW w:w="4528"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3E2E1E5F" w14:textId="77777777" w:rsidR="00D31922" w:rsidRPr="00D31922" w:rsidRDefault="00D31922" w:rsidP="00D31922">
            <w:pPr>
              <w:numPr>
                <w:ilvl w:val="0"/>
                <w:numId w:val="37"/>
              </w:numPr>
            </w:pPr>
            <w:r w:rsidRPr="00D31922">
              <w:t xml:space="preserve"> Stabilne publiczne źródła finansowania i sprawdzone instrumenty: Krajowy Fundusz Szkoleniowy, Europejski Fundusz Społeczny, Krajowy Plan Odbudowy; podmiotowy system finansowania (PSF) jako dobra praktyka).</w:t>
            </w:r>
          </w:p>
          <w:p w14:paraId="0A4FEA12" w14:textId="77777777" w:rsidR="00D31922" w:rsidRPr="00D31922" w:rsidRDefault="00D31922" w:rsidP="00D31922">
            <w:pPr>
              <w:numPr>
                <w:ilvl w:val="0"/>
                <w:numId w:val="37"/>
              </w:numPr>
            </w:pPr>
            <w:r w:rsidRPr="00D31922">
              <w:t xml:space="preserve"> Rozbudowana, różnorodna sieć partnerstw i doświadczenia projektowe (w tym międzynarodowe).</w:t>
            </w:r>
          </w:p>
          <w:p w14:paraId="36D379EC" w14:textId="77777777" w:rsidR="00D31922" w:rsidRPr="00D31922" w:rsidRDefault="00D31922" w:rsidP="00D31922">
            <w:pPr>
              <w:numPr>
                <w:ilvl w:val="0"/>
                <w:numId w:val="37"/>
              </w:numPr>
            </w:pPr>
            <w:r w:rsidRPr="00D31922">
              <w:t xml:space="preserve"> Trwające inicjatywy Krajowego Planu Odbudowy: tworzenie Wojewódzkich Zespołów Koordynacji / Międzyregionalnego Zespołu Koordynacji jako zalążek stałej koordynacji i dialogu.</w:t>
            </w:r>
          </w:p>
          <w:p w14:paraId="69F93437" w14:textId="77777777" w:rsidR="00D31922" w:rsidRPr="00D31922" w:rsidRDefault="00D31922" w:rsidP="00D31922">
            <w:pPr>
              <w:numPr>
                <w:ilvl w:val="0"/>
                <w:numId w:val="37"/>
              </w:numPr>
            </w:pPr>
            <w:r w:rsidRPr="00D31922">
              <w:t xml:space="preserve"> Sprawdzone dobre praktyki do skalowania w regionach.</w:t>
            </w:r>
          </w:p>
          <w:p w14:paraId="185507E3" w14:textId="77777777" w:rsidR="00D31922" w:rsidRPr="00D31922" w:rsidRDefault="00D31922" w:rsidP="00D31922">
            <w:pPr>
              <w:numPr>
                <w:ilvl w:val="0"/>
                <w:numId w:val="37"/>
              </w:numPr>
            </w:pPr>
            <w:r w:rsidRPr="00D31922">
              <w:t xml:space="preserve"> Istniejące ramy systemowe, na których można budować jakość </w:t>
            </w:r>
            <w:r w:rsidRPr="00D31922">
              <w:br/>
              <w:t xml:space="preserve">i dostęp takie jak Baza Usług </w:t>
            </w:r>
            <w:r w:rsidRPr="00D31922">
              <w:lastRenderedPageBreak/>
              <w:t>Rozwojowych, Standardu Usług Zdalnego Uczenia się, Zintegrowany System Kwalifikacji.</w:t>
            </w:r>
          </w:p>
        </w:tc>
        <w:tc>
          <w:tcPr>
            <w:tcW w:w="4536" w:type="dxa"/>
            <w:tcBorders>
              <w:top w:val="single" w:sz="6" w:space="0" w:color="008080"/>
              <w:left w:val="single" w:sz="6" w:space="0" w:color="008080"/>
              <w:bottom w:val="single" w:sz="6" w:space="0" w:color="008080"/>
              <w:right w:val="single" w:sz="6" w:space="0" w:color="008080"/>
            </w:tcBorders>
            <w:shd w:val="clear" w:color="auto" w:fill="EBF3FB"/>
            <w:vAlign w:val="center"/>
          </w:tcPr>
          <w:p w14:paraId="111C4425" w14:textId="77777777" w:rsidR="00D31922" w:rsidRPr="00D31922" w:rsidRDefault="00D31922" w:rsidP="00D31922">
            <w:pPr>
              <w:numPr>
                <w:ilvl w:val="0"/>
                <w:numId w:val="37"/>
              </w:numPr>
            </w:pPr>
            <w:r w:rsidRPr="00D31922">
              <w:lastRenderedPageBreak/>
              <w:t xml:space="preserve"> Brak wspólnej definicji polityki LLL; silna koncentracja na edukacji formalnej, niedowartościowanie uczenia </w:t>
            </w:r>
            <w:proofErr w:type="spellStart"/>
            <w:r w:rsidRPr="00D31922">
              <w:t>pozaformalnego</w:t>
            </w:r>
            <w:proofErr w:type="spellEnd"/>
            <w:r w:rsidRPr="00D31922">
              <w:t xml:space="preserve"> </w:t>
            </w:r>
            <w:r w:rsidRPr="00D31922">
              <w:br/>
              <w:t>i nieformalnego.</w:t>
            </w:r>
          </w:p>
          <w:p w14:paraId="046EE728" w14:textId="77777777" w:rsidR="00D31922" w:rsidRPr="00D31922" w:rsidRDefault="00D31922" w:rsidP="00D31922">
            <w:pPr>
              <w:numPr>
                <w:ilvl w:val="0"/>
                <w:numId w:val="37"/>
              </w:numPr>
            </w:pPr>
            <w:r w:rsidRPr="00D31922">
              <w:t xml:space="preserve"> Niewystarczająca koordynacja </w:t>
            </w:r>
            <w:r w:rsidRPr="00D31922">
              <w:br/>
              <w:t>i przepływ informacji; fasadowa partycypacja / partycypacja bez sprawczości; ograniczona autonomia regionów.</w:t>
            </w:r>
          </w:p>
          <w:p w14:paraId="2DA6A759" w14:textId="77777777" w:rsidR="00D31922" w:rsidRPr="00D31922" w:rsidRDefault="00D31922" w:rsidP="00D31922">
            <w:pPr>
              <w:numPr>
                <w:ilvl w:val="0"/>
                <w:numId w:val="37"/>
              </w:numPr>
            </w:pPr>
            <w:r w:rsidRPr="00D31922">
              <w:t xml:space="preserve"> Luki w danych: brak regularnego monitoringu uczenia dorosłych </w:t>
            </w:r>
            <w:r w:rsidRPr="00D31922">
              <w:br/>
              <w:t>i potrzeb kompetencyjnych pracodawców; słabe wykorzystanie ewaluacji.</w:t>
            </w:r>
          </w:p>
          <w:p w14:paraId="6D6ED58D" w14:textId="77777777" w:rsidR="00D31922" w:rsidRPr="00D31922" w:rsidRDefault="00D31922" w:rsidP="00D31922">
            <w:pPr>
              <w:numPr>
                <w:ilvl w:val="0"/>
                <w:numId w:val="37"/>
              </w:numPr>
            </w:pPr>
            <w:r w:rsidRPr="00D31922">
              <w:t xml:space="preserve"> Ograniczone poradnictwo dla dorosłych i grup wrażliwych; ograniczona oferta dla seniorów; limitowana oferta dla młodzieży.</w:t>
            </w:r>
          </w:p>
          <w:p w14:paraId="5003625B" w14:textId="77777777" w:rsidR="00D31922" w:rsidRPr="00D31922" w:rsidRDefault="00D31922" w:rsidP="00D31922">
            <w:pPr>
              <w:numPr>
                <w:ilvl w:val="0"/>
                <w:numId w:val="37"/>
              </w:numPr>
            </w:pPr>
            <w:r w:rsidRPr="00D31922">
              <w:t xml:space="preserve"> Niska świadomość i dostępność walidacji; </w:t>
            </w:r>
            <w:proofErr w:type="spellStart"/>
            <w:r w:rsidRPr="00D31922">
              <w:t>mikropoświadczenia</w:t>
            </w:r>
            <w:proofErr w:type="spellEnd"/>
            <w:r w:rsidRPr="00D31922">
              <w:t xml:space="preserve"> we wczesnej fazie.</w:t>
            </w:r>
          </w:p>
          <w:p w14:paraId="2CE118B3" w14:textId="77777777" w:rsidR="00D31922" w:rsidRPr="00D31922" w:rsidRDefault="00D31922" w:rsidP="00D31922">
            <w:pPr>
              <w:numPr>
                <w:ilvl w:val="0"/>
                <w:numId w:val="37"/>
              </w:numPr>
            </w:pPr>
            <w:r w:rsidRPr="00D31922">
              <w:lastRenderedPageBreak/>
              <w:t xml:space="preserve"> Słabe systemowe wsparcie edukatorów </w:t>
            </w:r>
            <w:proofErr w:type="spellStart"/>
            <w:r w:rsidRPr="00D31922">
              <w:t>pozaformalnych</w:t>
            </w:r>
            <w:proofErr w:type="spellEnd"/>
            <w:r w:rsidRPr="00D31922">
              <w:t>.</w:t>
            </w:r>
          </w:p>
        </w:tc>
      </w:tr>
    </w:tbl>
    <w:p w14:paraId="58E1E9D8" w14:textId="77777777" w:rsidR="00D31922" w:rsidRPr="0026778C" w:rsidRDefault="00D31922"/>
    <w:tbl>
      <w:tblPr>
        <w:tblStyle w:val="Tabela-Siatka"/>
        <w:tblW w:w="0" w:type="auto"/>
        <w:tblLook w:val="04A0" w:firstRow="1" w:lastRow="0" w:firstColumn="1" w:lastColumn="0" w:noHBand="0" w:noVBand="1"/>
        <w:tblCaption w:val="Analiza SWOT"/>
        <w:tblDescription w:val="Szanse&#10;o Wykorzystanie środków europejskich (Krajowy Plan Odbudowy, Europejski Fundusz Społeczny)  do utrwalenia koordynacji (Wojewódzkie Zespoły Koordynacyjne), budowy systemu danych i rozwoju walidacji; rola Branżowych Centrów Kompetencyjnych w potwierdzaniu kompetencji&#10;o Rosnący popyt na zielone i cyfrowe kompetencje – możliwość tworzenia standardów i nowoczesnych programów&#10;o Upowszechnienie jakości usług zdalnych (Standard Usług Zdalnego Uczenia się) i hybrydowych form dotarcia do mieszkańców obszarów peryferyjnych&#10;o Wzmocnienie partnerstw: mapy partnerstw, fora wymiany praktyk, aktywne członkostwo w sieciach europejskich&#10;o Ujednolicenie standardów partycypacji i komunikacji, w tym informacji zwrotnych, zwiększające zaufanie i sprawczość interesariuszy&#10;Zagrożenia&#10;o Wysoka zależność od środków UE; brak regionalnych instrumentów może wygasić działania i partnerstwa&#10;o Utrzymywanie się sektorowych silosów  i jednostronnych relacji kraj–region grozi dalszą fragmentacją działań&#10;o Opóźnienia w definiowaniu zielonych kompetencji skutkujące brakiem możliwości ich monitorowania i tworzenia systemowego wspierania ich rozwoju&#10;o Niska uznawalność walidacji/mikropoświadczeń przez pracodawców stwarzająca ryzyko niedoborów kadrowych w szybko rozwijających się sektorach (np. energetyka odnawialna)&#10;o Pogłębianie wykluczeń cyfrowych i terytorialnych (seniorzy, osoby z niepełnosprawnościami, wieś/małe gminy)&#10;"/>
      </w:tblPr>
      <w:tblGrid>
        <w:gridCol w:w="4521"/>
        <w:gridCol w:w="4533"/>
      </w:tblGrid>
      <w:tr w:rsidR="00D31922" w:rsidRPr="00D31922" w14:paraId="24D88330" w14:textId="77777777" w:rsidTr="00D31922">
        <w:trPr>
          <w:tblHeader/>
        </w:trPr>
        <w:tc>
          <w:tcPr>
            <w:tcW w:w="4521" w:type="dxa"/>
            <w:tcBorders>
              <w:top w:val="single" w:sz="6" w:space="0" w:color="008080"/>
              <w:left w:val="single" w:sz="6" w:space="0" w:color="008080"/>
              <w:bottom w:val="single" w:sz="6" w:space="0" w:color="008080"/>
              <w:right w:val="single" w:sz="6" w:space="0" w:color="008080"/>
            </w:tcBorders>
            <w:shd w:val="clear" w:color="auto" w:fill="FFF3FF"/>
            <w:vAlign w:val="center"/>
          </w:tcPr>
          <w:p w14:paraId="4102AAB0" w14:textId="77777777" w:rsidR="00D31922" w:rsidRPr="00D31922" w:rsidRDefault="00D31922" w:rsidP="00D31922">
            <w:pPr>
              <w:rPr>
                <w:b/>
                <w:bCs/>
              </w:rPr>
            </w:pPr>
            <w:bookmarkStart w:id="22" w:name="_Hlk215789900"/>
            <w:r w:rsidRPr="00D31922">
              <w:rPr>
                <w:b/>
                <w:bCs/>
              </w:rPr>
              <w:t>Szanse</w:t>
            </w:r>
          </w:p>
        </w:tc>
        <w:tc>
          <w:tcPr>
            <w:tcW w:w="4533" w:type="dxa"/>
            <w:tcBorders>
              <w:top w:val="single" w:sz="6" w:space="0" w:color="008080"/>
              <w:left w:val="single" w:sz="6" w:space="0" w:color="008080"/>
              <w:bottom w:val="single" w:sz="6" w:space="0" w:color="008080"/>
              <w:right w:val="single" w:sz="6" w:space="0" w:color="008080"/>
            </w:tcBorders>
            <w:shd w:val="clear" w:color="auto" w:fill="CCECFF"/>
            <w:vAlign w:val="center"/>
          </w:tcPr>
          <w:p w14:paraId="1E5B04EC" w14:textId="77777777" w:rsidR="00D31922" w:rsidRPr="00D31922" w:rsidRDefault="00D31922" w:rsidP="00D31922">
            <w:pPr>
              <w:rPr>
                <w:b/>
                <w:bCs/>
              </w:rPr>
            </w:pPr>
            <w:r w:rsidRPr="00D31922">
              <w:rPr>
                <w:b/>
                <w:bCs/>
              </w:rPr>
              <w:t>Zagrożenia</w:t>
            </w:r>
          </w:p>
        </w:tc>
      </w:tr>
      <w:tr w:rsidR="00D31922" w:rsidRPr="00D31922" w14:paraId="7F930F82" w14:textId="77777777" w:rsidTr="00734BF2">
        <w:trPr>
          <w:trHeight w:val="5657"/>
        </w:trPr>
        <w:tc>
          <w:tcPr>
            <w:tcW w:w="4521" w:type="dxa"/>
            <w:tcBorders>
              <w:top w:val="single" w:sz="6" w:space="0" w:color="008080"/>
              <w:left w:val="single" w:sz="6" w:space="0" w:color="008080"/>
              <w:bottom w:val="single" w:sz="6" w:space="0" w:color="008080"/>
              <w:right w:val="single" w:sz="6" w:space="0" w:color="008080"/>
            </w:tcBorders>
            <w:shd w:val="clear" w:color="auto" w:fill="FFF3FF"/>
            <w:vAlign w:val="center"/>
          </w:tcPr>
          <w:p w14:paraId="212D9DC8" w14:textId="77777777" w:rsidR="00D31922" w:rsidRPr="00D31922" w:rsidRDefault="00D31922" w:rsidP="00D31922">
            <w:pPr>
              <w:numPr>
                <w:ilvl w:val="0"/>
                <w:numId w:val="38"/>
              </w:numPr>
            </w:pPr>
            <w:r w:rsidRPr="00D31922">
              <w:t xml:space="preserve"> Wykorzystanie środków europejskich (Krajowy Plan Odbudowy, Europejski Fundusz Społeczny) do utrwalenia koordynacji (Wojewódzkie Zespoły Koordynacyjne), budowy systemu danych i rozwoju walidacji; rola Branżowych Centrów Kompetencyjnych</w:t>
            </w:r>
            <w:r w:rsidRPr="00D31922">
              <w:br/>
              <w:t>w potwierdzaniu kompetencji.</w:t>
            </w:r>
          </w:p>
          <w:p w14:paraId="6E0AD739" w14:textId="77777777" w:rsidR="00D31922" w:rsidRPr="00D31922" w:rsidRDefault="00D31922" w:rsidP="00D31922">
            <w:pPr>
              <w:numPr>
                <w:ilvl w:val="0"/>
                <w:numId w:val="38"/>
              </w:numPr>
            </w:pPr>
            <w:r w:rsidRPr="00D31922">
              <w:t xml:space="preserve"> Rosnący popyt na zielone i cyfrowe kompetencje – możliwość tworzenia standardów i nowoczesnych programów.</w:t>
            </w:r>
          </w:p>
          <w:p w14:paraId="30EF902E" w14:textId="77777777" w:rsidR="00D31922" w:rsidRPr="00D31922" w:rsidRDefault="00D31922" w:rsidP="00D31922">
            <w:pPr>
              <w:numPr>
                <w:ilvl w:val="0"/>
                <w:numId w:val="38"/>
              </w:numPr>
            </w:pPr>
            <w:r w:rsidRPr="00D31922">
              <w:t xml:space="preserve"> Upowszechnienie jakości usług zdalnych (Standardu Usług Zdalnego Uczenia się) i hybrydowych form dotarcia do mieszkańców obszarów peryferyjnych.</w:t>
            </w:r>
          </w:p>
          <w:p w14:paraId="717B12E5" w14:textId="77777777" w:rsidR="00D31922" w:rsidRPr="00D31922" w:rsidRDefault="00D31922" w:rsidP="00D31922">
            <w:pPr>
              <w:numPr>
                <w:ilvl w:val="0"/>
                <w:numId w:val="38"/>
              </w:numPr>
            </w:pPr>
            <w:r w:rsidRPr="00D31922">
              <w:t xml:space="preserve"> Wzmocnienie partnerstw: mapy partnerstw, fora wymiany praktyk, </w:t>
            </w:r>
            <w:r w:rsidRPr="00D31922">
              <w:lastRenderedPageBreak/>
              <w:t>aktywne członkostwo w sieciach europejskich.</w:t>
            </w:r>
          </w:p>
          <w:p w14:paraId="1990C165" w14:textId="77777777" w:rsidR="00D31922" w:rsidRPr="00D31922" w:rsidRDefault="00D31922" w:rsidP="00D31922">
            <w:pPr>
              <w:numPr>
                <w:ilvl w:val="0"/>
                <w:numId w:val="38"/>
              </w:numPr>
            </w:pPr>
            <w:r w:rsidRPr="00D31922">
              <w:t xml:space="preserve"> Ujednolicenie standardów partycypacji i komunikacji, w tym informacji zwrotnych, zwiększające zaufanie i sprawczość interesariuszy.</w:t>
            </w:r>
          </w:p>
        </w:tc>
        <w:tc>
          <w:tcPr>
            <w:tcW w:w="4533" w:type="dxa"/>
            <w:tcBorders>
              <w:top w:val="single" w:sz="6" w:space="0" w:color="008080"/>
              <w:left w:val="single" w:sz="6" w:space="0" w:color="008080"/>
              <w:bottom w:val="single" w:sz="6" w:space="0" w:color="008080"/>
              <w:right w:val="single" w:sz="6" w:space="0" w:color="008080"/>
            </w:tcBorders>
            <w:shd w:val="clear" w:color="auto" w:fill="CCECFF"/>
            <w:vAlign w:val="center"/>
          </w:tcPr>
          <w:p w14:paraId="6158103D" w14:textId="77777777" w:rsidR="00D31922" w:rsidRPr="00D31922" w:rsidRDefault="00D31922" w:rsidP="00D31922">
            <w:pPr>
              <w:numPr>
                <w:ilvl w:val="0"/>
                <w:numId w:val="38"/>
              </w:numPr>
            </w:pPr>
            <w:r w:rsidRPr="00D31922">
              <w:lastRenderedPageBreak/>
              <w:t xml:space="preserve"> Wysoka zależność od środków UE; brak regionalnych instrumentów może wygasić działania i partnerstwa.</w:t>
            </w:r>
          </w:p>
          <w:p w14:paraId="0A73D81E" w14:textId="77777777" w:rsidR="00D31922" w:rsidRPr="00D31922" w:rsidRDefault="00D31922" w:rsidP="00D31922">
            <w:pPr>
              <w:numPr>
                <w:ilvl w:val="0"/>
                <w:numId w:val="38"/>
              </w:numPr>
            </w:pPr>
            <w:r w:rsidRPr="00D31922">
              <w:t xml:space="preserve"> Utrzymywanie się sektorowych silosów i jednostronnych relacji kraj–region grozi dalszą fragmentacją działań.</w:t>
            </w:r>
          </w:p>
          <w:p w14:paraId="1936B637" w14:textId="77777777" w:rsidR="00D31922" w:rsidRPr="00D31922" w:rsidRDefault="00D31922" w:rsidP="00D31922">
            <w:pPr>
              <w:numPr>
                <w:ilvl w:val="0"/>
                <w:numId w:val="38"/>
              </w:numPr>
            </w:pPr>
            <w:r w:rsidRPr="00D31922">
              <w:t xml:space="preserve"> Opóźnienia w definiowaniu zielonych kompetencji skutkujące brakiem możliwości ich monitorowania </w:t>
            </w:r>
            <w:r w:rsidRPr="00D31922">
              <w:br/>
              <w:t>i tworzenia systemowego wspierania ich rozwoju.</w:t>
            </w:r>
          </w:p>
          <w:p w14:paraId="62F9221D" w14:textId="77777777" w:rsidR="00D31922" w:rsidRPr="00D31922" w:rsidRDefault="00D31922" w:rsidP="00D31922">
            <w:pPr>
              <w:numPr>
                <w:ilvl w:val="0"/>
                <w:numId w:val="38"/>
              </w:numPr>
            </w:pPr>
            <w:r w:rsidRPr="00D31922">
              <w:t xml:space="preserve"> Niska uznawalność walidacji/</w:t>
            </w:r>
            <w:proofErr w:type="spellStart"/>
            <w:r w:rsidRPr="00D31922">
              <w:t>mikropoświadczeń</w:t>
            </w:r>
            <w:proofErr w:type="spellEnd"/>
            <w:r w:rsidRPr="00D31922">
              <w:t xml:space="preserve"> przez pracodawców stwarzająca ryzyko niedoborów kadrowych w szybko rozwijających się sektorach (np. energetyka odnawialna).</w:t>
            </w:r>
          </w:p>
          <w:p w14:paraId="0A9E8CFA" w14:textId="77777777" w:rsidR="00D31922" w:rsidRPr="00D31922" w:rsidRDefault="00D31922" w:rsidP="00D31922">
            <w:pPr>
              <w:numPr>
                <w:ilvl w:val="0"/>
                <w:numId w:val="38"/>
              </w:numPr>
            </w:pPr>
            <w:r w:rsidRPr="00D31922">
              <w:t xml:space="preserve"> Pogłębianie </w:t>
            </w:r>
            <w:proofErr w:type="spellStart"/>
            <w:r w:rsidRPr="00D31922">
              <w:t>wykluczeń</w:t>
            </w:r>
            <w:proofErr w:type="spellEnd"/>
            <w:r w:rsidRPr="00D31922">
              <w:t xml:space="preserve"> cyfrowych </w:t>
            </w:r>
            <w:r w:rsidRPr="00D31922">
              <w:br/>
            </w:r>
            <w:r w:rsidRPr="00D31922">
              <w:lastRenderedPageBreak/>
              <w:t xml:space="preserve">i terytorialnych (seniorzy, osoby </w:t>
            </w:r>
            <w:r w:rsidRPr="00D31922">
              <w:br/>
              <w:t>z niepełnosprawnościami, wieś/małe gminy).</w:t>
            </w:r>
          </w:p>
        </w:tc>
      </w:tr>
      <w:bookmarkEnd w:id="22"/>
    </w:tbl>
    <w:p w14:paraId="4755D7EF" w14:textId="727796E4" w:rsidR="00753B7A" w:rsidRDefault="00753B7A">
      <w:pPr>
        <w:jc w:val="center"/>
      </w:pPr>
    </w:p>
    <w:p w14:paraId="79FD6121" w14:textId="6AE4055C" w:rsidR="003E28F8" w:rsidRDefault="003E28F8">
      <w:pPr>
        <w:jc w:val="center"/>
        <w:rPr>
          <w:kern w:val="2"/>
          <w:szCs w:val="24"/>
          <w14:ligatures w14:val="standardContextual"/>
        </w:rPr>
        <w:sectPr w:rsidR="003E28F8" w:rsidSect="00980BD9">
          <w:headerReference w:type="default"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pPr>
    </w:p>
    <w:p w14:paraId="723B6615" w14:textId="6CB146D8" w:rsidR="00CF20A7" w:rsidRPr="00C73303" w:rsidRDefault="00CF20A7">
      <w:pPr>
        <w:pStyle w:val="Nagwek1"/>
        <w:rPr>
          <w:rFonts w:eastAsiaTheme="minorHAnsi" w:cs="Calibri"/>
          <w:b/>
          <w:bCs/>
          <w:color w:val="008080"/>
        </w:rPr>
      </w:pPr>
      <w:bookmarkStart w:id="23" w:name="_Toc216364973"/>
      <w:bookmarkStart w:id="24" w:name="_Toc216779485"/>
      <w:bookmarkStart w:id="25" w:name="_Hlk215786838"/>
      <w:r w:rsidRPr="00C73303">
        <w:rPr>
          <w:rFonts w:eastAsiaTheme="minorHAnsi" w:cs="Calibri"/>
          <w:b/>
          <w:bCs/>
          <w:color w:val="008080"/>
        </w:rPr>
        <w:lastRenderedPageBreak/>
        <w:t>Obszar 1: PLANOWANIE I STRATEGICZNE ZARZĄDZANIE</w:t>
      </w:r>
      <w:bookmarkEnd w:id="23"/>
      <w:bookmarkEnd w:id="24"/>
    </w:p>
    <w:p w14:paraId="6BC8339B" w14:textId="77777777" w:rsidR="00CF20A7" w:rsidRPr="0026778C" w:rsidRDefault="00CF20A7">
      <w:pPr>
        <w:pStyle w:val="Nagwek2"/>
        <w:numPr>
          <w:ilvl w:val="0"/>
          <w:numId w:val="1"/>
        </w:numPr>
        <w:rPr>
          <w:rFonts w:eastAsia="Calibri" w:cs="Calibri"/>
          <w:lang w:eastAsia="pl-PL"/>
        </w:rPr>
      </w:pPr>
      <w:bookmarkStart w:id="26" w:name="_Toc216364974"/>
      <w:bookmarkStart w:id="27" w:name="_Toc216779486"/>
      <w:r w:rsidRPr="006564D0">
        <w:rPr>
          <w:rFonts w:eastAsia="Calibri" w:cs="Calibri"/>
          <w:lang w:eastAsia="pl-PL"/>
        </w:rPr>
        <w:t xml:space="preserve">MIEJSCE UCZENIA SIĘ PRZEZ CAŁE ŻYCIE W </w:t>
      </w:r>
      <w:r w:rsidRPr="0026778C">
        <w:rPr>
          <w:rFonts w:eastAsia="Calibri" w:cs="Calibri"/>
          <w:lang w:eastAsia="pl-PL"/>
        </w:rPr>
        <w:t>STRATEGII ROZWOJU REGIONU</w:t>
      </w:r>
      <w:bookmarkEnd w:id="26"/>
      <w:bookmarkEnd w:id="27"/>
    </w:p>
    <w:tbl>
      <w:tblPr>
        <w:tblStyle w:val="Tabelasiatki5ciemnaakcent1"/>
        <w:tblW w:w="13994" w:type="dxa"/>
        <w:tblInd w:w="-5" w:type="dxa"/>
        <w:tblLayout w:type="fixed"/>
        <w:tblLook w:val="0620" w:firstRow="1" w:lastRow="0" w:firstColumn="0" w:lastColumn="0" w:noHBand="1" w:noVBand="1"/>
        <w:tblCaption w:val="Zestawienie wyników wymiaru pierwszego"/>
        <w:tblDescription w:val="Struktura: tabela z 8 kolumnami regionów (DLS, LUB, MAL, OPO, PDK, POM, ŚWK, WAM) i pytaniami w wierszach. Odpowiedzi w skali: TAK, RACZEJ TAK, RACZEJ NIE, NIE.&#10;Użyte skróty: DLS – Dolnośląskie, LUB – Lubelskie, MAL – Małopolskie, OPO – Opolskie, PDK – Podkarpackie, POM – Pomorskie, ŚWK – Świętokrzyskie, WAM – Warmińsko Mazurskie&#10;Pytania i wyniki (zliczenia oraz wskazanie regionów):&#10;Pytanie 1: Czy na szczeblu regionalnym istnieje polityka uczenia się przez całe życie? Odpowiedzi TAK: 2 (PDK, WAM), RACZEJ TAK: 2 (DLS, OPO), RACZEJ NIE: 4 (LUB, MAL, POM, ŚWK) Pytanie 2: Czy LLL jest ważnym elementem planu rozwoju/strategii regionalnej? Odpowiedzi: TAK: 7 (DLS, LUB, MAL, OPO, PDK, POM, WAM), RACZEJ TAK: 1 (ŚWK) Pytanie 3a: Czy polityka LLL obejmuje system edukacji formalnej (szkoły średnie, uczelnie)? Odpowiedzi: TAK: 7 (DLS, LUB, OPO, PDK, POM, ŚWK, WAM), NIE: 1 (MAL) Pytanie 3b: Czy polityka LLL obejmuje system edukacji pozaformalnej? Odpowiedzi: TAK: 4 (DLS, OPO, POM, WAM), NIE: 4 (LUB, MAL, PDK, ŚWK) Pytanie 3c: Czy polityka LLL obejmuje uczenie nieformalne? Odpowiedzi:TAK: 3 (DLS, OPO, WAM), NIE: 5 (LUB, MAL, PDK, POM, ŚWK) Pytanie 3d: Czy polityka LLL obejmuje system obejmujący wszystkie grupy wiekowe? Odpowiedzi: TAK: 5 (DLS, OPO, PDK, POM, WAM), NIE: 3 (LUB, MAL, ŚWK). Pytanie 3e: Czy polityka LLL obejmuje edukację zawodową (VET)? Odpowiedzi: TAK: 7 (DLS, LUB, OPO, PDK, POM, ŚWK, WAM), NIE: 1 (MAL)"/>
      </w:tblPr>
      <w:tblGrid>
        <w:gridCol w:w="5807"/>
        <w:gridCol w:w="1023"/>
        <w:gridCol w:w="1023"/>
        <w:gridCol w:w="1024"/>
        <w:gridCol w:w="1023"/>
        <w:gridCol w:w="1023"/>
        <w:gridCol w:w="1024"/>
        <w:gridCol w:w="1023"/>
        <w:gridCol w:w="1024"/>
      </w:tblGrid>
      <w:tr w:rsidR="00626324" w:rsidRPr="00626324" w14:paraId="3E5A8499" w14:textId="77777777" w:rsidTr="005C6522">
        <w:trPr>
          <w:cnfStyle w:val="100000000000" w:firstRow="1" w:lastRow="0" w:firstColumn="0" w:lastColumn="0" w:oddVBand="0" w:evenVBand="0" w:oddHBand="0" w:evenHBand="0" w:firstRowFirstColumn="0" w:firstRowLastColumn="0" w:lastRowFirstColumn="0" w:lastRowLastColumn="0"/>
          <w:trHeight w:val="553"/>
        </w:trPr>
        <w:tc>
          <w:tcPr>
            <w:tcW w:w="5807" w:type="dxa"/>
            <w:tcBorders>
              <w:top w:val="single" w:sz="8" w:space="0" w:color="008080"/>
              <w:left w:val="single" w:sz="8" w:space="0" w:color="008080"/>
              <w:bottom w:val="single" w:sz="8" w:space="0" w:color="008080"/>
              <w:right w:val="single" w:sz="4" w:space="0" w:color="008080"/>
            </w:tcBorders>
            <w:shd w:val="clear" w:color="auto" w:fill="008080"/>
            <w:vAlign w:val="center"/>
          </w:tcPr>
          <w:p w14:paraId="109BE2F4" w14:textId="77777777" w:rsidR="00626324" w:rsidRPr="00626324" w:rsidRDefault="00626324" w:rsidP="00626324">
            <w:pPr>
              <w:spacing w:before="0" w:after="0" w:line="240" w:lineRule="auto"/>
              <w:rPr>
                <w:rFonts w:cs="Arial"/>
                <w:color w:val="008080"/>
                <w:sz w:val="20"/>
                <w:szCs w:val="20"/>
                <w:lang w:eastAsia="pl-PL"/>
              </w:rPr>
            </w:pPr>
            <w:bookmarkStart w:id="28" w:name="_Toc164258918"/>
            <w:bookmarkStart w:id="29" w:name="_Hlk163217816"/>
            <w:bookmarkStart w:id="30" w:name="_Hlk163217595"/>
            <w:bookmarkStart w:id="31" w:name="_Hlk213929045"/>
            <w:bookmarkEnd w:id="25"/>
            <w:r w:rsidRPr="00626324">
              <w:rPr>
                <w:rFonts w:cs="Arial"/>
                <w:sz w:val="20"/>
                <w:szCs w:val="20"/>
                <w:lang w:eastAsia="pl-PL"/>
              </w:rPr>
              <w:t>PYTANIA</w:t>
            </w:r>
          </w:p>
        </w:tc>
        <w:tc>
          <w:tcPr>
            <w:tcW w:w="1023" w:type="dxa"/>
            <w:tcBorders>
              <w:top w:val="single" w:sz="4" w:space="0" w:color="008080"/>
              <w:left w:val="single" w:sz="4" w:space="0" w:color="008080"/>
              <w:bottom w:val="single" w:sz="8" w:space="0" w:color="008080"/>
              <w:right w:val="single" w:sz="6" w:space="0" w:color="008080"/>
              <w:tr2bl w:val="nil"/>
            </w:tcBorders>
            <w:shd w:val="clear" w:color="auto" w:fill="008080"/>
            <w:vAlign w:val="center"/>
          </w:tcPr>
          <w:p w14:paraId="475E7618"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DLS</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0DE54D30"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LUB</w:t>
            </w:r>
          </w:p>
        </w:tc>
        <w:tc>
          <w:tcPr>
            <w:tcW w:w="1024"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30CEF571"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MAL</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0EAAC313"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OPO</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480A6D45"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PDK</w:t>
            </w:r>
          </w:p>
        </w:tc>
        <w:tc>
          <w:tcPr>
            <w:tcW w:w="1024"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530EC0D7"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POM</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7808CA99"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ŚWK</w:t>
            </w:r>
          </w:p>
        </w:tc>
        <w:tc>
          <w:tcPr>
            <w:tcW w:w="1024" w:type="dxa"/>
            <w:tcBorders>
              <w:top w:val="single" w:sz="4" w:space="0" w:color="008080"/>
              <w:left w:val="single" w:sz="6" w:space="0" w:color="008080"/>
              <w:bottom w:val="single" w:sz="8" w:space="0" w:color="008080"/>
              <w:right w:val="single" w:sz="4" w:space="0" w:color="008080"/>
              <w:tr2bl w:val="nil"/>
            </w:tcBorders>
            <w:shd w:val="clear" w:color="auto" w:fill="008080"/>
            <w:vAlign w:val="center"/>
          </w:tcPr>
          <w:p w14:paraId="04514F44" w14:textId="77777777" w:rsidR="00626324" w:rsidRPr="00626324" w:rsidRDefault="00626324" w:rsidP="00626324">
            <w:pPr>
              <w:spacing w:before="0" w:after="0" w:line="240" w:lineRule="auto"/>
              <w:rPr>
                <w:rFonts w:cs="Arial"/>
                <w:color w:val="FFFFFF"/>
                <w:sz w:val="20"/>
                <w:szCs w:val="20"/>
                <w:lang w:eastAsia="pl-PL"/>
              </w:rPr>
            </w:pPr>
            <w:r w:rsidRPr="00626324">
              <w:rPr>
                <w:rFonts w:cs="Arial"/>
                <w:color w:val="FFFFFF"/>
                <w:sz w:val="20"/>
                <w:szCs w:val="20"/>
                <w:lang w:eastAsia="pl-PL"/>
              </w:rPr>
              <w:t>WAM</w:t>
            </w:r>
          </w:p>
        </w:tc>
      </w:tr>
      <w:tr w:rsidR="00626324" w:rsidRPr="00626324" w14:paraId="18DDBD2F" w14:textId="77777777" w:rsidTr="005C6522">
        <w:trPr>
          <w:trHeight w:val="680"/>
        </w:trPr>
        <w:tc>
          <w:tcPr>
            <w:tcW w:w="5807" w:type="dxa"/>
            <w:tcBorders>
              <w:top w:val="single" w:sz="8" w:space="0" w:color="008080"/>
              <w:left w:val="single" w:sz="8" w:space="0" w:color="008080"/>
              <w:bottom w:val="single" w:sz="6" w:space="0" w:color="008080"/>
              <w:right w:val="single" w:sz="6" w:space="0" w:color="008080"/>
            </w:tcBorders>
            <w:shd w:val="clear" w:color="auto" w:fill="auto"/>
            <w:vAlign w:val="center"/>
          </w:tcPr>
          <w:p w14:paraId="319DB175" w14:textId="77777777" w:rsidR="00626324" w:rsidRPr="001A02AC" w:rsidRDefault="00626324" w:rsidP="002A5142">
            <w:pPr>
              <w:pStyle w:val="Akapitzlist"/>
              <w:numPr>
                <w:ilvl w:val="0"/>
                <w:numId w:val="58"/>
              </w:numPr>
              <w:spacing w:before="0" w:after="0" w:line="240" w:lineRule="auto"/>
              <w:ind w:left="283" w:hanging="170"/>
              <w:rPr>
                <w:rFonts w:cs="Arial"/>
                <w:sz w:val="20"/>
                <w:szCs w:val="20"/>
                <w:lang w:eastAsia="pl-PL"/>
              </w:rPr>
            </w:pPr>
            <w:r w:rsidRPr="001A02AC">
              <w:rPr>
                <w:rFonts w:cs="Arial"/>
                <w:sz w:val="20"/>
                <w:szCs w:val="20"/>
                <w:lang w:eastAsia="pl-PL"/>
              </w:rPr>
              <w:t>Czy na szczeblu regionalnym istnieje polityka uczenia się przez całe życie?</w:t>
            </w:r>
          </w:p>
        </w:tc>
        <w:tc>
          <w:tcPr>
            <w:tcW w:w="1023" w:type="dxa"/>
            <w:tcBorders>
              <w:top w:val="single" w:sz="8" w:space="0" w:color="008080"/>
              <w:left w:val="single" w:sz="6" w:space="0" w:color="008080"/>
              <w:bottom w:val="single" w:sz="6" w:space="0" w:color="008080"/>
              <w:right w:val="single" w:sz="6" w:space="0" w:color="008080"/>
            </w:tcBorders>
            <w:shd w:val="clear" w:color="auto" w:fill="E1FFFE"/>
            <w:vAlign w:val="center"/>
          </w:tcPr>
          <w:p w14:paraId="09ADA11C"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TAK</w:t>
            </w:r>
          </w:p>
        </w:tc>
        <w:tc>
          <w:tcPr>
            <w:tcW w:w="1023"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650A6D36"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NIE</w:t>
            </w:r>
          </w:p>
        </w:tc>
        <w:tc>
          <w:tcPr>
            <w:tcW w:w="1024"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5C0C99BD"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NIE</w:t>
            </w:r>
          </w:p>
        </w:tc>
        <w:tc>
          <w:tcPr>
            <w:tcW w:w="1023" w:type="dxa"/>
            <w:tcBorders>
              <w:top w:val="single" w:sz="8" w:space="0" w:color="008080"/>
              <w:left w:val="single" w:sz="6" w:space="0" w:color="008080"/>
              <w:bottom w:val="single" w:sz="6" w:space="0" w:color="008080"/>
              <w:right w:val="single" w:sz="6" w:space="0" w:color="008080"/>
            </w:tcBorders>
            <w:shd w:val="clear" w:color="auto" w:fill="E1FFFE"/>
            <w:vAlign w:val="center"/>
          </w:tcPr>
          <w:p w14:paraId="6A72E1CA"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544D056E"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29D64140"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NIE</w:t>
            </w:r>
          </w:p>
        </w:tc>
        <w:tc>
          <w:tcPr>
            <w:tcW w:w="1023"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1B920A7F"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NIE</w:t>
            </w:r>
          </w:p>
        </w:tc>
        <w:tc>
          <w:tcPr>
            <w:tcW w:w="1024" w:type="dxa"/>
            <w:tcBorders>
              <w:top w:val="single" w:sz="8" w:space="0" w:color="008080"/>
              <w:left w:val="single" w:sz="6" w:space="0" w:color="008080"/>
              <w:bottom w:val="single" w:sz="6" w:space="0" w:color="008080"/>
              <w:right w:val="single" w:sz="8" w:space="0" w:color="008080"/>
            </w:tcBorders>
            <w:shd w:val="clear" w:color="auto" w:fill="93FFFC"/>
            <w:vAlign w:val="center"/>
          </w:tcPr>
          <w:p w14:paraId="4CA9603C"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r w:rsidR="00626324" w:rsidRPr="00626324" w14:paraId="2FE9530E" w14:textId="77777777" w:rsidTr="005C6522">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0DAF7052" w14:textId="77777777" w:rsidR="00626324" w:rsidRPr="001A02AC" w:rsidRDefault="00626324" w:rsidP="002A5142">
            <w:pPr>
              <w:pStyle w:val="Akapitzlist"/>
              <w:numPr>
                <w:ilvl w:val="0"/>
                <w:numId w:val="58"/>
              </w:numPr>
              <w:spacing w:before="0" w:after="0" w:line="240" w:lineRule="auto"/>
              <w:ind w:left="283" w:hanging="170"/>
              <w:rPr>
                <w:rFonts w:cs="Arial"/>
                <w:sz w:val="20"/>
                <w:szCs w:val="20"/>
                <w:lang w:eastAsia="pl-PL"/>
              </w:rPr>
            </w:pPr>
            <w:r w:rsidRPr="001A02AC">
              <w:rPr>
                <w:rFonts w:cs="Arial"/>
                <w:sz w:val="20"/>
                <w:szCs w:val="20"/>
                <w:lang w:eastAsia="pl-PL"/>
              </w:rPr>
              <w:t xml:space="preserve">Czy </w:t>
            </w:r>
            <w:bookmarkStart w:id="32" w:name="_Hlk214372427"/>
            <w:r w:rsidRPr="001A02AC">
              <w:rPr>
                <w:rFonts w:cs="Arial"/>
                <w:sz w:val="20"/>
                <w:szCs w:val="20"/>
                <w:lang w:eastAsia="pl-PL"/>
              </w:rPr>
              <w:t xml:space="preserve">uczenie się przez całe życie jest ważnym </w:t>
            </w:r>
            <w:r w:rsidRPr="001A02AC">
              <w:rPr>
                <w:rFonts w:eastAsia="Calibri" w:cs="Arial"/>
                <w:sz w:val="20"/>
                <w:szCs w:val="20"/>
                <w:lang w:eastAsia="pl-PL"/>
              </w:rPr>
              <w:t>elementem</w:t>
            </w:r>
            <w:r w:rsidRPr="001A02AC">
              <w:rPr>
                <w:rFonts w:cs="Arial"/>
                <w:sz w:val="20"/>
                <w:szCs w:val="20"/>
                <w:lang w:eastAsia="pl-PL"/>
              </w:rPr>
              <w:t xml:space="preserve"> planu rozwoju regionalnego lub strategii regionalnej</w:t>
            </w:r>
            <w:bookmarkEnd w:id="32"/>
            <w:r w:rsidRPr="001A02AC">
              <w:rPr>
                <w:rFonts w:cs="Arial"/>
                <w:sz w:val="20"/>
                <w:szCs w:val="20"/>
                <w:lang w:eastAsia="pl-PL"/>
              </w:rPr>
              <w:t>?</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E74AEC4"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7D6158C9"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A981115"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56D4020F"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E5FD277"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5D19F0FA"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473E872E"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RACZEJ TAK</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44D4B9D1"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r w:rsidR="00626324" w:rsidRPr="00626324" w14:paraId="0FF90735" w14:textId="77777777" w:rsidTr="005C6522">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2524088B" w14:textId="77777777" w:rsidR="00626324" w:rsidRPr="00617AB8" w:rsidRDefault="00626324" w:rsidP="002A5142">
            <w:pPr>
              <w:pStyle w:val="Akapitzlist"/>
              <w:numPr>
                <w:ilvl w:val="0"/>
                <w:numId w:val="58"/>
              </w:numPr>
              <w:spacing w:before="0" w:after="0" w:line="240" w:lineRule="auto"/>
              <w:ind w:left="283" w:hanging="170"/>
              <w:rPr>
                <w:rFonts w:cs="Arial"/>
                <w:sz w:val="20"/>
                <w:szCs w:val="20"/>
                <w:lang w:eastAsia="pl-PL"/>
              </w:rPr>
            </w:pPr>
            <w:r w:rsidRPr="00617AB8">
              <w:rPr>
                <w:rFonts w:cs="Arial"/>
                <w:sz w:val="20"/>
                <w:szCs w:val="20"/>
                <w:lang w:eastAsia="pl-PL"/>
              </w:rPr>
              <w:t>Czy na szczeblu regionalnym istnieje polityka uczenia się przez całe życie obejmująca wszystkie sektory edukacji, tzn.:</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726888C5" w14:textId="77777777" w:rsidR="00626324" w:rsidRPr="00626324" w:rsidRDefault="00626324" w:rsidP="00626324">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2F53EA53" w14:textId="77777777" w:rsidR="00626324" w:rsidRPr="00626324" w:rsidRDefault="00626324" w:rsidP="00626324">
            <w:pPr>
              <w:spacing w:before="0" w:after="0" w:line="240" w:lineRule="auto"/>
              <w:rPr>
                <w:rFonts w:cs="Arial"/>
                <w:sz w:val="20"/>
                <w:szCs w:val="20"/>
                <w:lang w:eastAsia="pl-PL"/>
              </w:rPr>
            </w:pPr>
          </w:p>
        </w:tc>
        <w:tc>
          <w:tcPr>
            <w:tcW w:w="1024" w:type="dxa"/>
            <w:tcBorders>
              <w:top w:val="single" w:sz="6" w:space="0" w:color="008080"/>
              <w:left w:val="single" w:sz="6" w:space="0" w:color="008080"/>
              <w:bottom w:val="single" w:sz="6" w:space="0" w:color="008080"/>
              <w:right w:val="single" w:sz="6" w:space="0" w:color="008080"/>
            </w:tcBorders>
            <w:shd w:val="clear" w:color="auto" w:fill="auto"/>
            <w:vAlign w:val="center"/>
          </w:tcPr>
          <w:p w14:paraId="41513643" w14:textId="77777777" w:rsidR="00626324" w:rsidRPr="00626324" w:rsidRDefault="00626324" w:rsidP="00626324">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39B8673" w14:textId="77777777" w:rsidR="00626324" w:rsidRPr="00626324" w:rsidRDefault="00626324" w:rsidP="00626324">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081C902" w14:textId="77777777" w:rsidR="00626324" w:rsidRPr="00626324" w:rsidRDefault="00626324" w:rsidP="00626324">
            <w:pPr>
              <w:spacing w:before="0" w:after="0" w:line="240" w:lineRule="auto"/>
              <w:rPr>
                <w:rFonts w:cs="Arial"/>
                <w:sz w:val="20"/>
                <w:szCs w:val="20"/>
                <w:lang w:eastAsia="pl-PL"/>
              </w:rPr>
            </w:pPr>
          </w:p>
        </w:tc>
        <w:tc>
          <w:tcPr>
            <w:tcW w:w="1024"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E094CC2" w14:textId="77777777" w:rsidR="00626324" w:rsidRPr="00626324" w:rsidRDefault="00626324" w:rsidP="00626324">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75D2920E" w14:textId="77777777" w:rsidR="00626324" w:rsidRPr="00626324" w:rsidRDefault="00626324" w:rsidP="00626324">
            <w:pPr>
              <w:spacing w:before="0" w:after="0" w:line="240" w:lineRule="auto"/>
              <w:rPr>
                <w:rFonts w:cs="Arial"/>
                <w:sz w:val="20"/>
                <w:szCs w:val="20"/>
                <w:lang w:eastAsia="pl-PL"/>
              </w:rPr>
            </w:pPr>
          </w:p>
        </w:tc>
        <w:tc>
          <w:tcPr>
            <w:tcW w:w="1024" w:type="dxa"/>
            <w:tcBorders>
              <w:top w:val="single" w:sz="6" w:space="0" w:color="008080"/>
              <w:left w:val="single" w:sz="6" w:space="0" w:color="008080"/>
              <w:bottom w:val="single" w:sz="6" w:space="0" w:color="008080"/>
              <w:right w:val="single" w:sz="8" w:space="0" w:color="008080"/>
            </w:tcBorders>
            <w:shd w:val="clear" w:color="auto" w:fill="auto"/>
            <w:vAlign w:val="center"/>
          </w:tcPr>
          <w:p w14:paraId="2A3A0C5D" w14:textId="77777777" w:rsidR="00626324" w:rsidRPr="00626324" w:rsidRDefault="00626324" w:rsidP="00626324">
            <w:pPr>
              <w:spacing w:before="0" w:after="0" w:line="240" w:lineRule="auto"/>
              <w:rPr>
                <w:rFonts w:cs="Arial"/>
                <w:sz w:val="20"/>
                <w:szCs w:val="20"/>
                <w:lang w:eastAsia="pl-PL"/>
              </w:rPr>
            </w:pPr>
          </w:p>
        </w:tc>
      </w:tr>
      <w:tr w:rsidR="00626324" w:rsidRPr="00626324" w14:paraId="7ADD1956" w14:textId="77777777" w:rsidTr="005C6522">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5F96314D" w14:textId="77777777" w:rsidR="00626324" w:rsidRPr="005C6522" w:rsidRDefault="00626324" w:rsidP="005C6522">
            <w:pPr>
              <w:pStyle w:val="Akapitzlist"/>
              <w:numPr>
                <w:ilvl w:val="0"/>
                <w:numId w:val="39"/>
              </w:numPr>
              <w:spacing w:before="0" w:after="0" w:line="240" w:lineRule="auto"/>
              <w:rPr>
                <w:rFonts w:cs="Arial"/>
                <w:sz w:val="20"/>
                <w:szCs w:val="20"/>
                <w:lang w:eastAsia="pl-PL"/>
              </w:rPr>
            </w:pPr>
            <w:r w:rsidRPr="005C6522">
              <w:rPr>
                <w:rFonts w:cs="Arial"/>
                <w:sz w:val="20"/>
                <w:szCs w:val="20"/>
                <w:lang w:eastAsia="pl-PL"/>
              </w:rPr>
              <w:t>system edukacji formalnej (w tym m.in. szkoły średnie uczelnie)?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FEE47E4"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348C568"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69C9D682"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7F372E1C"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2F0F62A"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712064D3"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2C8DC02"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6EACEBC0"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r w:rsidR="00626324" w:rsidRPr="00626324" w14:paraId="09031331" w14:textId="77777777" w:rsidTr="005C6522">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0F220170" w14:textId="77777777" w:rsidR="00626324" w:rsidRPr="005C6522" w:rsidRDefault="00626324" w:rsidP="005C6522">
            <w:pPr>
              <w:pStyle w:val="Akapitzlist"/>
              <w:numPr>
                <w:ilvl w:val="0"/>
                <w:numId w:val="39"/>
              </w:numPr>
              <w:spacing w:before="0" w:after="0" w:line="240" w:lineRule="auto"/>
              <w:rPr>
                <w:rFonts w:cs="Arial"/>
                <w:sz w:val="20"/>
                <w:szCs w:val="20"/>
                <w:lang w:eastAsia="pl-PL"/>
              </w:rPr>
            </w:pPr>
            <w:r w:rsidRPr="005C6522">
              <w:rPr>
                <w:rFonts w:cs="Arial"/>
                <w:sz w:val="20"/>
                <w:szCs w:val="20"/>
                <w:lang w:eastAsia="pl-PL"/>
              </w:rPr>
              <w:t>system edukacji pozaformalnej?</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69DEFA5"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13FF4B23"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43F2280D"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BF74640"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184EE2B0"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55B40D2"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38D28BAF"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004598C9"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r w:rsidR="00626324" w:rsidRPr="00626324" w14:paraId="38669929" w14:textId="77777777" w:rsidTr="005C6522">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5603ECCF" w14:textId="77777777" w:rsidR="00626324" w:rsidRPr="005C6522" w:rsidRDefault="00626324" w:rsidP="005C6522">
            <w:pPr>
              <w:pStyle w:val="Akapitzlist"/>
              <w:numPr>
                <w:ilvl w:val="0"/>
                <w:numId w:val="39"/>
              </w:numPr>
              <w:spacing w:before="0" w:after="0" w:line="240" w:lineRule="auto"/>
              <w:rPr>
                <w:rFonts w:cs="Arial"/>
                <w:sz w:val="20"/>
                <w:szCs w:val="20"/>
                <w:lang w:eastAsia="pl-PL"/>
              </w:rPr>
            </w:pPr>
            <w:r w:rsidRPr="005C6522">
              <w:rPr>
                <w:rFonts w:cs="Arial"/>
                <w:sz w:val="20"/>
                <w:szCs w:val="20"/>
                <w:lang w:eastAsia="pl-PL"/>
              </w:rPr>
              <w:t>uczenie nieformalne?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6FA09748"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7ED88AC1"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54501A01"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0027700"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199BFE4A"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107714B5"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43622398"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26FC4EC5"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r w:rsidR="00626324" w:rsidRPr="00626324" w14:paraId="4B2C22CC" w14:textId="77777777" w:rsidTr="005C6522">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530E7935" w14:textId="77777777" w:rsidR="00626324" w:rsidRPr="005C6522" w:rsidRDefault="00626324" w:rsidP="005C6522">
            <w:pPr>
              <w:pStyle w:val="Akapitzlist"/>
              <w:numPr>
                <w:ilvl w:val="0"/>
                <w:numId w:val="39"/>
              </w:numPr>
              <w:spacing w:before="0" w:after="0" w:line="240" w:lineRule="auto"/>
              <w:rPr>
                <w:rFonts w:cs="Arial"/>
                <w:sz w:val="20"/>
                <w:szCs w:val="20"/>
                <w:lang w:eastAsia="pl-PL"/>
              </w:rPr>
            </w:pPr>
            <w:r w:rsidRPr="005C6522">
              <w:rPr>
                <w:rFonts w:cs="Arial"/>
                <w:sz w:val="20"/>
                <w:szCs w:val="20"/>
                <w:lang w:eastAsia="pl-PL"/>
              </w:rPr>
              <w:t>system edukacji obejmujący wszystkie grupy wiekowe?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6D4CD2BF"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373DEA30"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5D4E1691"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7C49E6E"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6CFEAF0F"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18ECF22"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5EAD086B"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2F28CC23"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r w:rsidR="00626324" w:rsidRPr="00626324" w14:paraId="01B4A685" w14:textId="77777777" w:rsidTr="005C6522">
        <w:trPr>
          <w:trHeight w:val="680"/>
        </w:trPr>
        <w:tc>
          <w:tcPr>
            <w:tcW w:w="5807" w:type="dxa"/>
            <w:tcBorders>
              <w:top w:val="single" w:sz="6" w:space="0" w:color="008080"/>
              <w:left w:val="single" w:sz="8" w:space="0" w:color="008080"/>
              <w:bottom w:val="single" w:sz="8" w:space="0" w:color="008080"/>
              <w:right w:val="single" w:sz="6" w:space="0" w:color="008080"/>
            </w:tcBorders>
            <w:shd w:val="clear" w:color="auto" w:fill="auto"/>
            <w:vAlign w:val="center"/>
          </w:tcPr>
          <w:p w14:paraId="773FBBE8" w14:textId="77777777" w:rsidR="00626324" w:rsidRPr="005C6522" w:rsidRDefault="00626324" w:rsidP="005C6522">
            <w:pPr>
              <w:pStyle w:val="Akapitzlist"/>
              <w:numPr>
                <w:ilvl w:val="0"/>
                <w:numId w:val="39"/>
              </w:numPr>
              <w:spacing w:before="0" w:after="0" w:line="240" w:lineRule="auto"/>
              <w:rPr>
                <w:rFonts w:cs="Arial"/>
                <w:sz w:val="20"/>
                <w:szCs w:val="20"/>
                <w:lang w:eastAsia="pl-PL"/>
              </w:rPr>
            </w:pPr>
            <w:r w:rsidRPr="005C6522">
              <w:rPr>
                <w:rFonts w:cs="Arial"/>
                <w:sz w:val="20"/>
                <w:szCs w:val="20"/>
                <w:lang w:eastAsia="pl-PL"/>
              </w:rPr>
              <w:t>edukację zawodową?</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63189E47"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427CF251"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8" w:space="0" w:color="008080"/>
              <w:right w:val="single" w:sz="6" w:space="0" w:color="008080"/>
            </w:tcBorders>
            <w:shd w:val="clear" w:color="auto" w:fill="C0C0C0"/>
            <w:vAlign w:val="center"/>
          </w:tcPr>
          <w:p w14:paraId="4E68F62D"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2BB8F3A4"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7167A581"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30453848"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6A8CE3B7"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8" w:space="0" w:color="008080"/>
              <w:right w:val="single" w:sz="8" w:space="0" w:color="008080"/>
            </w:tcBorders>
            <w:shd w:val="clear" w:color="auto" w:fill="93FFFC"/>
            <w:vAlign w:val="center"/>
          </w:tcPr>
          <w:p w14:paraId="3A08E136" w14:textId="77777777" w:rsidR="00626324" w:rsidRPr="00626324" w:rsidRDefault="00626324" w:rsidP="00626324">
            <w:pPr>
              <w:spacing w:before="0" w:after="0" w:line="240" w:lineRule="auto"/>
              <w:rPr>
                <w:rFonts w:cs="Arial"/>
                <w:sz w:val="20"/>
                <w:szCs w:val="20"/>
                <w:lang w:eastAsia="pl-PL"/>
              </w:rPr>
            </w:pPr>
            <w:r w:rsidRPr="00626324">
              <w:rPr>
                <w:rFonts w:cs="Arial"/>
                <w:sz w:val="20"/>
                <w:szCs w:val="20"/>
                <w:lang w:eastAsia="pl-PL"/>
              </w:rPr>
              <w:t>TAK</w:t>
            </w:r>
          </w:p>
        </w:tc>
      </w:tr>
    </w:tbl>
    <w:bookmarkEnd w:id="28"/>
    <w:bookmarkEnd w:id="29"/>
    <w:bookmarkEnd w:id="30"/>
    <w:bookmarkEnd w:id="31"/>
    <w:p w14:paraId="65AE54D4" w14:textId="7FA5A445" w:rsidR="005038C3" w:rsidRPr="0026778C" w:rsidRDefault="004910CC">
      <w:pPr>
        <w:rPr>
          <w:rFonts w:cs="Arial"/>
          <w:lang w:eastAsia="pl-PL"/>
        </w:rPr>
      </w:pPr>
      <w:r w:rsidRPr="00C73303">
        <w:rPr>
          <w:rFonts w:cs="Arial"/>
          <w:lang w:eastAsia="pl-PL"/>
        </w:rPr>
        <w:t>Odpowiedź</w:t>
      </w:r>
      <w:r w:rsidR="00D40688" w:rsidRPr="00C73303">
        <w:rPr>
          <w:rFonts w:cs="Arial"/>
          <w:lang w:eastAsia="pl-PL"/>
        </w:rPr>
        <w:t xml:space="preserve"> na pytanie </w:t>
      </w:r>
      <w:r w:rsidR="006511D8" w:rsidRPr="00C73303">
        <w:rPr>
          <w:rFonts w:cs="Arial"/>
          <w:lang w:eastAsia="pl-PL"/>
        </w:rPr>
        <w:t>dotyczące istnienia polityki uczenia się przez całe życie</w:t>
      </w:r>
      <w:r w:rsidRPr="00C73303">
        <w:rPr>
          <w:rFonts w:cs="Arial"/>
          <w:lang w:eastAsia="pl-PL"/>
        </w:rPr>
        <w:t>, jak czytamy w raportach, zwykle poprzedzała</w:t>
      </w:r>
      <w:r w:rsidR="00152201" w:rsidRPr="0026778C">
        <w:rPr>
          <w:rFonts w:cs="Arial"/>
          <w:lang w:eastAsia="pl-PL"/>
        </w:rPr>
        <w:t xml:space="preserve"> </w:t>
      </w:r>
      <w:r w:rsidR="00FC1BDA" w:rsidRPr="006564D0">
        <w:rPr>
          <w:rFonts w:cs="Arial"/>
          <w:lang w:eastAsia="pl-PL"/>
        </w:rPr>
        <w:t>intensywna</w:t>
      </w:r>
      <w:r w:rsidRPr="0026778C">
        <w:rPr>
          <w:rFonts w:cs="Arial"/>
          <w:lang w:eastAsia="pl-PL"/>
        </w:rPr>
        <w:t xml:space="preserve"> </w:t>
      </w:r>
      <w:r w:rsidR="00CF653E" w:rsidRPr="0026778C">
        <w:rPr>
          <w:rFonts w:cs="Arial"/>
          <w:lang w:eastAsia="pl-PL"/>
        </w:rPr>
        <w:t>dyskusja</w:t>
      </w:r>
      <w:r w:rsidR="00533875" w:rsidRPr="0026778C">
        <w:rPr>
          <w:rFonts w:cs="Arial"/>
          <w:lang w:eastAsia="pl-PL"/>
        </w:rPr>
        <w:t>.</w:t>
      </w:r>
      <w:r w:rsidR="00CF653E" w:rsidRPr="0026778C">
        <w:rPr>
          <w:rFonts w:cs="Arial"/>
          <w:lang w:eastAsia="pl-PL"/>
        </w:rPr>
        <w:t xml:space="preserve"> </w:t>
      </w:r>
      <w:r w:rsidR="00FC1BDA" w:rsidRPr="0026778C">
        <w:rPr>
          <w:rFonts w:cs="Arial"/>
          <w:lang w:eastAsia="pl-PL"/>
        </w:rPr>
        <w:t>Eksperci podnosili brak</w:t>
      </w:r>
      <w:r w:rsidR="005038C3" w:rsidRPr="0026778C">
        <w:rPr>
          <w:rFonts w:cs="Arial"/>
          <w:lang w:eastAsia="pl-PL"/>
        </w:rPr>
        <w:t xml:space="preserve"> jednolitego podejścia do definicji polityki uczenia się przez całe życie. </w:t>
      </w:r>
      <w:r w:rsidR="002B57F1" w:rsidRPr="0026778C">
        <w:rPr>
          <w:rFonts w:cs="Arial"/>
          <w:lang w:eastAsia="pl-PL"/>
        </w:rPr>
        <w:t>Szukając rozwiązania</w:t>
      </w:r>
      <w:r w:rsidR="00116AB5" w:rsidRPr="0026778C">
        <w:rPr>
          <w:rFonts w:cs="Arial"/>
          <w:lang w:eastAsia="pl-PL"/>
        </w:rPr>
        <w:t>,</w:t>
      </w:r>
      <w:r w:rsidR="002B57F1" w:rsidRPr="0026778C">
        <w:rPr>
          <w:rFonts w:cs="Arial"/>
          <w:lang w:eastAsia="pl-PL"/>
        </w:rPr>
        <w:t xml:space="preserve"> </w:t>
      </w:r>
      <w:r w:rsidR="005038C3" w:rsidRPr="0026778C">
        <w:rPr>
          <w:rFonts w:cs="Arial"/>
          <w:lang w:eastAsia="pl-PL"/>
        </w:rPr>
        <w:t>częś</w:t>
      </w:r>
      <w:r w:rsidR="002B57F1" w:rsidRPr="0026778C">
        <w:rPr>
          <w:rFonts w:cs="Arial"/>
          <w:lang w:eastAsia="pl-PL"/>
        </w:rPr>
        <w:t>ć</w:t>
      </w:r>
      <w:r w:rsidR="005038C3" w:rsidRPr="0026778C">
        <w:rPr>
          <w:rFonts w:cs="Arial"/>
          <w:lang w:eastAsia="pl-PL"/>
        </w:rPr>
        <w:t xml:space="preserve"> regionów </w:t>
      </w:r>
      <w:r w:rsidR="002B57F1" w:rsidRPr="0026778C">
        <w:rPr>
          <w:rFonts w:cs="Arial"/>
          <w:lang w:eastAsia="pl-PL"/>
        </w:rPr>
        <w:t xml:space="preserve">podjęła </w:t>
      </w:r>
      <w:r w:rsidR="005038C3" w:rsidRPr="0026778C">
        <w:rPr>
          <w:rFonts w:cs="Arial"/>
          <w:lang w:eastAsia="pl-PL"/>
        </w:rPr>
        <w:t>próbę odwołania się do definicji polityki uczenia się przez całe życia OECD</w:t>
      </w:r>
      <w:r w:rsidR="00D94980" w:rsidRPr="0026778C">
        <w:rPr>
          <w:rFonts w:cs="Arial"/>
          <w:lang w:eastAsia="pl-PL"/>
        </w:rPr>
        <w:t xml:space="preserve"> </w:t>
      </w:r>
      <w:r w:rsidR="00434CA9" w:rsidRPr="0026778C">
        <w:rPr>
          <w:rFonts w:cs="Arial"/>
          <w:lang w:eastAsia="pl-PL"/>
        </w:rPr>
        <w:t>i br</w:t>
      </w:r>
      <w:r w:rsidR="00653F9D" w:rsidRPr="0026778C">
        <w:rPr>
          <w:rFonts w:cs="Arial"/>
          <w:lang w:eastAsia="pl-PL"/>
        </w:rPr>
        <w:t>z</w:t>
      </w:r>
      <w:r w:rsidR="00434CA9" w:rsidRPr="0026778C">
        <w:rPr>
          <w:rFonts w:cs="Arial"/>
          <w:lang w:eastAsia="pl-PL"/>
        </w:rPr>
        <w:t>egowych</w:t>
      </w:r>
      <w:r w:rsidR="005038C3" w:rsidRPr="0026778C">
        <w:rPr>
          <w:rFonts w:cs="Arial"/>
          <w:lang w:eastAsia="pl-PL"/>
        </w:rPr>
        <w:t xml:space="preserve"> </w:t>
      </w:r>
      <w:r w:rsidR="005038C3" w:rsidRPr="0026778C">
        <w:rPr>
          <w:rFonts w:cs="Arial"/>
          <w:lang w:eastAsia="pl-PL"/>
        </w:rPr>
        <w:lastRenderedPageBreak/>
        <w:t>warunk</w:t>
      </w:r>
      <w:r w:rsidR="00653F9D" w:rsidRPr="0026778C">
        <w:rPr>
          <w:rFonts w:cs="Arial"/>
          <w:lang w:eastAsia="pl-PL"/>
        </w:rPr>
        <w:t xml:space="preserve">ów jej </w:t>
      </w:r>
      <w:r w:rsidR="005038C3" w:rsidRPr="0026778C">
        <w:rPr>
          <w:rFonts w:cs="Arial"/>
          <w:lang w:eastAsia="pl-PL"/>
        </w:rPr>
        <w:t>istnienia</w:t>
      </w:r>
      <w:r w:rsidR="00B922AC" w:rsidRPr="0026778C">
        <w:rPr>
          <w:rFonts w:cs="Arial"/>
          <w:lang w:eastAsia="pl-PL"/>
        </w:rPr>
        <w:t>. Są to:</w:t>
      </w:r>
      <w:r w:rsidR="00D94980" w:rsidRPr="0026778C">
        <w:rPr>
          <w:rFonts w:cs="Arial"/>
          <w:lang w:eastAsia="pl-PL"/>
        </w:rPr>
        <w:t xml:space="preserve"> jasno określony cel publiczny</w:t>
      </w:r>
      <w:r w:rsidR="00B922AC" w:rsidRPr="0026778C">
        <w:rPr>
          <w:rFonts w:cs="Arial"/>
          <w:lang w:eastAsia="pl-PL"/>
        </w:rPr>
        <w:t>, s</w:t>
      </w:r>
      <w:r w:rsidR="00D94980" w:rsidRPr="0026778C">
        <w:rPr>
          <w:rFonts w:cs="Arial"/>
          <w:lang w:eastAsia="pl-PL"/>
        </w:rPr>
        <w:t>pójność i koordynacja</w:t>
      </w:r>
      <w:r w:rsidR="00B922AC" w:rsidRPr="0026778C">
        <w:rPr>
          <w:rFonts w:cs="Arial"/>
          <w:lang w:eastAsia="pl-PL"/>
        </w:rPr>
        <w:t>, o</w:t>
      </w:r>
      <w:r w:rsidR="00D94980" w:rsidRPr="0026778C">
        <w:rPr>
          <w:rFonts w:cs="Arial"/>
          <w:lang w:eastAsia="pl-PL"/>
        </w:rPr>
        <w:t>parcie na dowodach (evidence-based policy)</w:t>
      </w:r>
      <w:r w:rsidR="00B922AC" w:rsidRPr="0026778C">
        <w:rPr>
          <w:rFonts w:cs="Arial"/>
          <w:lang w:eastAsia="pl-PL"/>
        </w:rPr>
        <w:t>, a</w:t>
      </w:r>
      <w:r w:rsidR="00D94980" w:rsidRPr="0026778C">
        <w:rPr>
          <w:rFonts w:cs="Arial"/>
          <w:lang w:eastAsia="pl-PL"/>
        </w:rPr>
        <w:t>dekwatność instrumentów</w:t>
      </w:r>
      <w:r w:rsidR="00B922AC" w:rsidRPr="0026778C">
        <w:rPr>
          <w:rFonts w:cs="Arial"/>
          <w:lang w:eastAsia="pl-PL"/>
        </w:rPr>
        <w:t>, u</w:t>
      </w:r>
      <w:r w:rsidR="00D94980" w:rsidRPr="0026778C">
        <w:rPr>
          <w:rFonts w:cs="Arial"/>
          <w:lang w:eastAsia="pl-PL"/>
        </w:rPr>
        <w:t>dział interesariuszy i legitymizacja</w:t>
      </w:r>
      <w:r w:rsidR="00B922AC" w:rsidRPr="0026778C">
        <w:rPr>
          <w:rFonts w:cs="Arial"/>
          <w:lang w:eastAsia="pl-PL"/>
        </w:rPr>
        <w:t>, f</w:t>
      </w:r>
      <w:r w:rsidR="00D94980" w:rsidRPr="0026778C">
        <w:rPr>
          <w:rFonts w:cs="Arial"/>
          <w:lang w:eastAsia="pl-PL"/>
        </w:rPr>
        <w:t>inansowanie i wykonalność</w:t>
      </w:r>
      <w:r w:rsidR="00B922AC" w:rsidRPr="0026778C">
        <w:rPr>
          <w:rFonts w:cs="Arial"/>
          <w:lang w:eastAsia="pl-PL"/>
        </w:rPr>
        <w:t>, m</w:t>
      </w:r>
      <w:r w:rsidR="00D94980" w:rsidRPr="0026778C">
        <w:rPr>
          <w:rFonts w:cs="Arial"/>
          <w:lang w:eastAsia="pl-PL"/>
        </w:rPr>
        <w:t>ożliwość ewaluacji i rozliczalność</w:t>
      </w:r>
      <w:r w:rsidR="00B922AC" w:rsidRPr="0026778C">
        <w:rPr>
          <w:rFonts w:cs="Arial"/>
          <w:lang w:eastAsia="pl-PL"/>
        </w:rPr>
        <w:t xml:space="preserve"> oraz t</w:t>
      </w:r>
      <w:r w:rsidR="00D94980" w:rsidRPr="0026778C">
        <w:rPr>
          <w:rFonts w:cs="Arial"/>
          <w:lang w:eastAsia="pl-PL"/>
        </w:rPr>
        <w:t>rwałość i elastyczność</w:t>
      </w:r>
      <w:r w:rsidR="00B922AC" w:rsidRPr="0026778C">
        <w:rPr>
          <w:rFonts w:cs="Arial"/>
          <w:lang w:eastAsia="pl-PL"/>
        </w:rPr>
        <w:t>.</w:t>
      </w:r>
    </w:p>
    <w:p w14:paraId="06951A81" w14:textId="4B96F7D5" w:rsidR="005038C3" w:rsidRPr="00C73303" w:rsidRDefault="005038C3">
      <w:pPr>
        <w:rPr>
          <w:rFonts w:cs="Arial"/>
          <w:lang w:eastAsia="pl-PL"/>
        </w:rPr>
      </w:pPr>
      <w:r w:rsidRPr="0026778C">
        <w:rPr>
          <w:rFonts w:cs="Arial"/>
          <w:lang w:eastAsia="pl-PL"/>
        </w:rPr>
        <w:t xml:space="preserve">To kompleksowe rozumienie regionalnej polityki z zasady skutkowało odpowiedzią negatywną na pytanie dotyczące jej istnienia </w:t>
      </w:r>
      <w:r w:rsidR="00D0466B" w:rsidRPr="0026778C">
        <w:rPr>
          <w:rFonts w:cs="Arial"/>
          <w:lang w:eastAsia="pl-PL"/>
        </w:rPr>
        <w:br/>
      </w:r>
      <w:r w:rsidRPr="0026778C">
        <w:rPr>
          <w:rFonts w:cs="Arial"/>
          <w:lang w:eastAsia="pl-PL"/>
        </w:rPr>
        <w:t>w regionie, mimo dostrzegania obecności wielu inicjatyw w obszarze LLL</w:t>
      </w:r>
      <w:r w:rsidR="00760620" w:rsidRPr="0026778C">
        <w:rPr>
          <w:rFonts w:cs="Arial"/>
          <w:lang w:eastAsia="pl-PL"/>
        </w:rPr>
        <w:t xml:space="preserve">. Cztery </w:t>
      </w:r>
      <w:r w:rsidR="00DB2393" w:rsidRPr="0026778C">
        <w:rPr>
          <w:rFonts w:cs="Arial"/>
          <w:lang w:eastAsia="pl-PL"/>
        </w:rPr>
        <w:t>r</w:t>
      </w:r>
      <w:r w:rsidR="00760620" w:rsidRPr="0026778C">
        <w:rPr>
          <w:rFonts w:cs="Arial"/>
          <w:lang w:eastAsia="pl-PL"/>
        </w:rPr>
        <w:t>egiony (</w:t>
      </w:r>
      <w:r w:rsidR="00DB2393" w:rsidRPr="0026778C">
        <w:rPr>
          <w:rFonts w:cs="Arial"/>
          <w:lang w:eastAsia="pl-PL"/>
        </w:rPr>
        <w:t>lub</w:t>
      </w:r>
      <w:r w:rsidR="00261C29" w:rsidRPr="0026778C">
        <w:rPr>
          <w:rFonts w:cs="Arial"/>
          <w:lang w:eastAsia="pl-PL"/>
        </w:rPr>
        <w:t>uski</w:t>
      </w:r>
      <w:r w:rsidR="00760620" w:rsidRPr="0026778C">
        <w:rPr>
          <w:rFonts w:cs="Arial"/>
          <w:lang w:eastAsia="pl-PL"/>
        </w:rPr>
        <w:t xml:space="preserve">, </w:t>
      </w:r>
      <w:r w:rsidR="00DB2393" w:rsidRPr="0026778C">
        <w:rPr>
          <w:rFonts w:cs="Arial"/>
          <w:lang w:eastAsia="pl-PL"/>
        </w:rPr>
        <w:t>małopolski</w:t>
      </w:r>
      <w:r w:rsidR="00760620" w:rsidRPr="0026778C">
        <w:rPr>
          <w:rFonts w:cs="Arial"/>
          <w:lang w:eastAsia="pl-PL"/>
        </w:rPr>
        <w:t>,</w:t>
      </w:r>
      <w:r w:rsidR="00746C2D" w:rsidRPr="0026778C">
        <w:rPr>
          <w:rFonts w:cs="Arial"/>
          <w:lang w:eastAsia="pl-PL"/>
        </w:rPr>
        <w:t xml:space="preserve"> </w:t>
      </w:r>
      <w:r w:rsidR="00DB2393" w:rsidRPr="0026778C">
        <w:rPr>
          <w:rFonts w:cs="Arial"/>
          <w:lang w:eastAsia="pl-PL"/>
        </w:rPr>
        <w:t>pomorski</w:t>
      </w:r>
      <w:r w:rsidR="00746C2D" w:rsidRPr="0026778C">
        <w:rPr>
          <w:rFonts w:cs="Arial"/>
          <w:lang w:eastAsia="pl-PL"/>
        </w:rPr>
        <w:t xml:space="preserve">, </w:t>
      </w:r>
      <w:r w:rsidR="00DB2393" w:rsidRPr="0026778C">
        <w:rPr>
          <w:rFonts w:cs="Arial"/>
          <w:lang w:eastAsia="pl-PL"/>
        </w:rPr>
        <w:t>świętokrzyski</w:t>
      </w:r>
      <w:r w:rsidR="00746C2D" w:rsidRPr="0026778C">
        <w:rPr>
          <w:rFonts w:cs="Arial"/>
          <w:lang w:eastAsia="pl-PL"/>
        </w:rPr>
        <w:t xml:space="preserve">) odpowiedziały, </w:t>
      </w:r>
      <w:r w:rsidR="004642CD" w:rsidRPr="0026778C">
        <w:rPr>
          <w:rFonts w:cs="Arial"/>
          <w:lang w:eastAsia="pl-PL"/>
        </w:rPr>
        <w:t xml:space="preserve">że </w:t>
      </w:r>
      <w:r w:rsidR="00F55E72" w:rsidRPr="0026778C">
        <w:rPr>
          <w:rFonts w:cs="Arial"/>
          <w:lang w:eastAsia="pl-PL"/>
        </w:rPr>
        <w:t xml:space="preserve">regionalna polityka uczenia się przez całe życie </w:t>
      </w:r>
      <w:r w:rsidR="004642CD" w:rsidRPr="0026778C">
        <w:rPr>
          <w:rFonts w:cs="Arial"/>
          <w:b/>
          <w:bCs/>
          <w:lang w:eastAsia="pl-PL"/>
        </w:rPr>
        <w:t>r</w:t>
      </w:r>
      <w:r w:rsidR="00F55E72" w:rsidRPr="0026778C">
        <w:rPr>
          <w:rFonts w:cs="Arial"/>
          <w:b/>
          <w:bCs/>
          <w:lang w:eastAsia="pl-PL"/>
        </w:rPr>
        <w:t>aczej nie istnieje</w:t>
      </w:r>
      <w:r w:rsidR="00F55E72" w:rsidRPr="0026778C">
        <w:rPr>
          <w:rFonts w:cs="Arial"/>
          <w:lang w:eastAsia="pl-PL"/>
        </w:rPr>
        <w:t xml:space="preserve">. </w:t>
      </w:r>
      <w:r w:rsidR="005511C8" w:rsidRPr="0026778C">
        <w:rPr>
          <w:rFonts w:cs="Arial"/>
          <w:lang w:eastAsia="pl-PL"/>
        </w:rPr>
        <w:t xml:space="preserve">Przywoływane argumenty </w:t>
      </w:r>
      <w:r w:rsidR="008F4E74" w:rsidRPr="0026778C">
        <w:rPr>
          <w:rFonts w:cs="Arial"/>
          <w:lang w:eastAsia="pl-PL"/>
        </w:rPr>
        <w:t xml:space="preserve">dotyczyły </w:t>
      </w:r>
      <w:r w:rsidR="00F327A1" w:rsidRPr="0026778C">
        <w:rPr>
          <w:rFonts w:cs="Arial"/>
          <w:b/>
          <w:bCs/>
          <w:lang w:eastAsia="pl-PL"/>
        </w:rPr>
        <w:t xml:space="preserve">braku trwałości </w:t>
      </w:r>
      <w:r w:rsidR="0002504C" w:rsidRPr="0026778C">
        <w:rPr>
          <w:rFonts w:cs="Arial"/>
          <w:b/>
          <w:bCs/>
          <w:lang w:eastAsia="pl-PL"/>
        </w:rPr>
        <w:t>działań</w:t>
      </w:r>
      <w:r w:rsidR="00966291" w:rsidRPr="0026778C">
        <w:rPr>
          <w:rFonts w:cs="Arial"/>
          <w:b/>
          <w:bCs/>
          <w:lang w:eastAsia="pl-PL"/>
        </w:rPr>
        <w:t xml:space="preserve">, </w:t>
      </w:r>
      <w:r w:rsidR="00966291" w:rsidRPr="0026778C">
        <w:rPr>
          <w:rFonts w:cs="Arial"/>
          <w:lang w:eastAsia="pl-PL"/>
        </w:rPr>
        <w:t xml:space="preserve">w tym </w:t>
      </w:r>
      <w:r w:rsidR="00C82EE3" w:rsidRPr="0026778C">
        <w:rPr>
          <w:rFonts w:cs="Arial"/>
          <w:lang w:eastAsia="pl-PL"/>
        </w:rPr>
        <w:t>finansowania</w:t>
      </w:r>
      <w:r w:rsidR="0002504C" w:rsidRPr="0026778C">
        <w:rPr>
          <w:rFonts w:cs="Arial"/>
          <w:lang w:eastAsia="pl-PL"/>
        </w:rPr>
        <w:t xml:space="preserve"> (MAL: </w:t>
      </w:r>
      <w:r w:rsidR="0002504C" w:rsidRPr="00201B05">
        <w:rPr>
          <w:rFonts w:cs="Arial"/>
          <w:lang w:eastAsia="pl-PL"/>
        </w:rPr>
        <w:t xml:space="preserve">Polityka uczenia się przez całe życie służy zapewnieniu stałej oferty mieszańcom i przedsiębiorcom </w:t>
      </w:r>
      <w:r w:rsidR="008E34A9" w:rsidRPr="00201B05">
        <w:rPr>
          <w:rFonts w:cs="Arial"/>
          <w:lang w:eastAsia="pl-PL"/>
        </w:rPr>
        <w:t>r</w:t>
      </w:r>
      <w:r w:rsidR="0002504C" w:rsidRPr="00201B05">
        <w:rPr>
          <w:rFonts w:cs="Arial"/>
          <w:lang w:eastAsia="pl-PL"/>
        </w:rPr>
        <w:t xml:space="preserve">egionu w celu podniesienia konkurencyjności </w:t>
      </w:r>
      <w:r w:rsidR="00814528" w:rsidRPr="00201B05">
        <w:rPr>
          <w:rFonts w:cs="Arial"/>
          <w:lang w:eastAsia="pl-PL"/>
        </w:rPr>
        <w:t>r</w:t>
      </w:r>
      <w:r w:rsidR="0002504C" w:rsidRPr="00201B05">
        <w:rPr>
          <w:rFonts w:cs="Arial"/>
          <w:lang w:eastAsia="pl-PL"/>
        </w:rPr>
        <w:t>egionu zarówno na arenie krajowej, ale też europejskiej</w:t>
      </w:r>
      <w:r w:rsidR="0002504C" w:rsidRPr="00C73303">
        <w:rPr>
          <w:rFonts w:cs="Arial"/>
          <w:lang w:eastAsia="pl-PL"/>
        </w:rPr>
        <w:t xml:space="preserve">.), </w:t>
      </w:r>
      <w:r w:rsidR="001313BF" w:rsidRPr="00C73303">
        <w:rPr>
          <w:rFonts w:cs="Arial"/>
          <w:b/>
          <w:bCs/>
          <w:lang w:eastAsia="pl-PL"/>
        </w:rPr>
        <w:t>braku formalnego dokumentu</w:t>
      </w:r>
      <w:r w:rsidR="00C82EE3" w:rsidRPr="00C73303">
        <w:rPr>
          <w:rFonts w:cs="Arial"/>
          <w:b/>
          <w:bCs/>
          <w:lang w:eastAsia="pl-PL"/>
        </w:rPr>
        <w:t xml:space="preserve">, </w:t>
      </w:r>
      <w:r w:rsidR="00C82EE3" w:rsidRPr="00C73303">
        <w:rPr>
          <w:rFonts w:cs="Arial"/>
          <w:lang w:eastAsia="pl-PL"/>
        </w:rPr>
        <w:t xml:space="preserve">w tym jasno </w:t>
      </w:r>
      <w:r w:rsidR="00C82EE3" w:rsidRPr="0026778C">
        <w:rPr>
          <w:rFonts w:cs="Arial"/>
          <w:lang w:eastAsia="pl-PL"/>
        </w:rPr>
        <w:t>określonego celu publicznego</w:t>
      </w:r>
      <w:r w:rsidR="006F27CA" w:rsidRPr="0026778C">
        <w:rPr>
          <w:rFonts w:cs="Arial"/>
          <w:lang w:eastAsia="pl-PL"/>
        </w:rPr>
        <w:t xml:space="preserve"> </w:t>
      </w:r>
      <w:r w:rsidR="0040648F" w:rsidRPr="006564D0">
        <w:rPr>
          <w:rFonts w:cs="Arial"/>
          <w:lang w:eastAsia="pl-PL"/>
        </w:rPr>
        <w:t>(LUB:</w:t>
      </w:r>
      <w:r w:rsidR="00D01359" w:rsidRPr="0026778C">
        <w:rPr>
          <w:rFonts w:cs="Arial"/>
          <w:lang w:eastAsia="pl-PL"/>
        </w:rPr>
        <w:t xml:space="preserve"> </w:t>
      </w:r>
      <w:r w:rsidR="002857F2" w:rsidRPr="00201B05">
        <w:rPr>
          <w:rFonts w:cs="Arial"/>
          <w:lang w:eastAsia="pl-PL"/>
        </w:rPr>
        <w:t>Brakuje jednak wspólnego planu działania na poziomie województwa</w:t>
      </w:r>
      <w:r w:rsidR="00C400A5" w:rsidRPr="00201B05">
        <w:rPr>
          <w:rFonts w:cs="Arial"/>
          <w:lang w:eastAsia="pl-PL"/>
        </w:rPr>
        <w:t>.</w:t>
      </w:r>
      <w:r w:rsidR="00C400A5" w:rsidRPr="00C73303">
        <w:rPr>
          <w:rFonts w:cs="Arial"/>
          <w:lang w:eastAsia="pl-PL"/>
        </w:rPr>
        <w:t>),</w:t>
      </w:r>
      <w:r w:rsidR="00616106" w:rsidRPr="00C73303">
        <w:rPr>
          <w:rFonts w:cs="Arial"/>
          <w:lang w:eastAsia="pl-PL"/>
        </w:rPr>
        <w:t xml:space="preserve"> </w:t>
      </w:r>
      <w:r w:rsidR="00616106" w:rsidRPr="00C73303">
        <w:rPr>
          <w:rFonts w:cs="Arial"/>
          <w:b/>
          <w:bCs/>
          <w:lang w:eastAsia="pl-PL"/>
        </w:rPr>
        <w:t>brak spójności i koordynacji</w:t>
      </w:r>
      <w:r w:rsidR="00616106" w:rsidRPr="00C73303">
        <w:rPr>
          <w:rFonts w:cs="Arial"/>
          <w:lang w:eastAsia="pl-PL"/>
        </w:rPr>
        <w:t xml:space="preserve"> (</w:t>
      </w:r>
      <w:r w:rsidR="00966291" w:rsidRPr="0026778C">
        <w:rPr>
          <w:rFonts w:cs="Arial"/>
          <w:lang w:eastAsia="pl-PL"/>
        </w:rPr>
        <w:t xml:space="preserve">ŚWK: </w:t>
      </w:r>
      <w:r w:rsidR="00966291" w:rsidRPr="00201B05">
        <w:rPr>
          <w:rFonts w:cs="Arial"/>
          <w:lang w:eastAsia="pl-PL"/>
        </w:rPr>
        <w:t>Zauważono, że działania w tym obszarze są rozproszone i realizowane przez różne instytucje bez spójnej strategii</w:t>
      </w:r>
      <w:r w:rsidR="00966291" w:rsidRPr="00C73303">
        <w:rPr>
          <w:rFonts w:cs="Arial"/>
          <w:lang w:eastAsia="pl-PL"/>
        </w:rPr>
        <w:t>).</w:t>
      </w:r>
      <w:r w:rsidR="006F27CA" w:rsidRPr="00C73303">
        <w:rPr>
          <w:rFonts w:cs="Arial"/>
          <w:lang w:eastAsia="pl-PL"/>
        </w:rPr>
        <w:t xml:space="preserve"> </w:t>
      </w:r>
      <w:r w:rsidR="002500B6" w:rsidRPr="00C73303">
        <w:rPr>
          <w:rFonts w:cs="Arial"/>
          <w:lang w:eastAsia="pl-PL"/>
        </w:rPr>
        <w:t>Eksperci małopolscy uznając, że polityka LLL na szczeblu regionalnym raczej nie istnieje konsekwentnie odpowiedzieli negatywnie na pytanie trzecie dotyczące różnych sektorów edukacji.</w:t>
      </w:r>
      <w:r w:rsidR="00472EF8" w:rsidRPr="006564D0">
        <w:rPr>
          <w:rFonts w:cs="Arial"/>
          <w:lang w:eastAsia="pl-PL"/>
        </w:rPr>
        <w:t xml:space="preserve"> </w:t>
      </w:r>
      <w:r w:rsidR="006C2EA5" w:rsidRPr="0026778C">
        <w:rPr>
          <w:rFonts w:cs="Arial"/>
          <w:lang w:eastAsia="pl-PL"/>
        </w:rPr>
        <w:t>Eksperci w dwóch</w:t>
      </w:r>
      <w:r w:rsidR="00906786" w:rsidRPr="0026778C">
        <w:rPr>
          <w:rFonts w:cs="Arial"/>
          <w:lang w:eastAsia="pl-PL"/>
        </w:rPr>
        <w:t xml:space="preserve"> </w:t>
      </w:r>
      <w:r w:rsidR="00814528" w:rsidRPr="0026778C">
        <w:rPr>
          <w:rFonts w:cs="Arial"/>
          <w:lang w:eastAsia="pl-PL"/>
        </w:rPr>
        <w:t>r</w:t>
      </w:r>
      <w:r w:rsidR="00906786" w:rsidRPr="0026778C">
        <w:rPr>
          <w:rFonts w:cs="Arial"/>
          <w:lang w:eastAsia="pl-PL"/>
        </w:rPr>
        <w:t>egion</w:t>
      </w:r>
      <w:r w:rsidR="00FC2D0C" w:rsidRPr="0026778C">
        <w:rPr>
          <w:rFonts w:cs="Arial"/>
          <w:lang w:eastAsia="pl-PL"/>
        </w:rPr>
        <w:t>ach</w:t>
      </w:r>
      <w:r w:rsidR="00906786" w:rsidRPr="0026778C">
        <w:rPr>
          <w:rFonts w:cs="Arial"/>
          <w:lang w:eastAsia="pl-PL"/>
        </w:rPr>
        <w:t xml:space="preserve"> (</w:t>
      </w:r>
      <w:r w:rsidR="00814528" w:rsidRPr="0026778C">
        <w:rPr>
          <w:rFonts w:cs="Arial"/>
          <w:lang w:eastAsia="pl-PL"/>
        </w:rPr>
        <w:t>dolnośląski i</w:t>
      </w:r>
      <w:r w:rsidR="002D6240" w:rsidRPr="0026778C">
        <w:rPr>
          <w:rFonts w:cs="Arial"/>
          <w:lang w:eastAsia="pl-PL"/>
        </w:rPr>
        <w:t xml:space="preserve"> opolski</w:t>
      </w:r>
      <w:r w:rsidR="006C2EA5" w:rsidRPr="0026778C">
        <w:rPr>
          <w:rFonts w:cs="Arial"/>
          <w:lang w:eastAsia="pl-PL"/>
        </w:rPr>
        <w:t>)</w:t>
      </w:r>
      <w:r w:rsidR="00906786" w:rsidRPr="0026778C">
        <w:rPr>
          <w:rFonts w:cs="Arial"/>
          <w:lang w:eastAsia="pl-PL"/>
        </w:rPr>
        <w:t xml:space="preserve"> uzgodni</w:t>
      </w:r>
      <w:r w:rsidR="00FC2D0C" w:rsidRPr="0026778C">
        <w:rPr>
          <w:rFonts w:cs="Arial"/>
          <w:lang w:eastAsia="pl-PL"/>
        </w:rPr>
        <w:t>li</w:t>
      </w:r>
      <w:r w:rsidR="006C2EA5" w:rsidRPr="0026778C">
        <w:rPr>
          <w:rFonts w:cs="Arial"/>
          <w:lang w:eastAsia="pl-PL"/>
        </w:rPr>
        <w:t>,</w:t>
      </w:r>
      <w:r w:rsidR="00FC2D0C" w:rsidRPr="0026778C">
        <w:rPr>
          <w:rFonts w:cs="Arial"/>
          <w:lang w:eastAsia="pl-PL"/>
        </w:rPr>
        <w:t xml:space="preserve"> iż polityka </w:t>
      </w:r>
      <w:r w:rsidR="002D6240" w:rsidRPr="0026778C">
        <w:rPr>
          <w:rFonts w:cs="Arial"/>
          <w:b/>
          <w:bCs/>
          <w:lang w:eastAsia="pl-PL"/>
        </w:rPr>
        <w:t>r</w:t>
      </w:r>
      <w:r w:rsidR="00FC2D0C" w:rsidRPr="0026778C">
        <w:rPr>
          <w:rFonts w:cs="Arial"/>
          <w:b/>
          <w:bCs/>
          <w:lang w:eastAsia="pl-PL"/>
        </w:rPr>
        <w:t>aczej istnieje</w:t>
      </w:r>
      <w:r w:rsidR="008D4C4A" w:rsidRPr="0026778C">
        <w:rPr>
          <w:rFonts w:cs="Arial"/>
          <w:lang w:eastAsia="pl-PL"/>
        </w:rPr>
        <w:t xml:space="preserve">. </w:t>
      </w:r>
      <w:r w:rsidR="002507D5" w:rsidRPr="0026778C">
        <w:rPr>
          <w:rFonts w:cs="Arial"/>
          <w:lang w:eastAsia="pl-PL"/>
        </w:rPr>
        <w:t xml:space="preserve">Autorzy raportu </w:t>
      </w:r>
      <w:r w:rsidR="00792A46" w:rsidRPr="0026778C">
        <w:rPr>
          <w:rFonts w:cs="Arial"/>
          <w:lang w:eastAsia="pl-PL"/>
        </w:rPr>
        <w:t xml:space="preserve">z województwa </w:t>
      </w:r>
      <w:r w:rsidR="002507D5" w:rsidRPr="0026778C">
        <w:rPr>
          <w:rFonts w:cs="Arial"/>
          <w:lang w:eastAsia="pl-PL"/>
        </w:rPr>
        <w:t xml:space="preserve">dolnośląskiego wahanie ekspertów powiązali z </w:t>
      </w:r>
      <w:r w:rsidR="004223AD" w:rsidRPr="0026778C">
        <w:rPr>
          <w:rFonts w:cs="Arial"/>
          <w:lang w:eastAsia="pl-PL"/>
        </w:rPr>
        <w:t>„</w:t>
      </w:r>
      <w:r w:rsidR="004223AD" w:rsidRPr="00201B05">
        <w:rPr>
          <w:rFonts w:cs="Arial"/>
          <w:lang w:eastAsia="pl-PL"/>
        </w:rPr>
        <w:t>odczuwalnym niedosytem</w:t>
      </w:r>
      <w:r w:rsidR="004223AD" w:rsidRPr="00C73303">
        <w:rPr>
          <w:rFonts w:cs="Arial"/>
          <w:lang w:eastAsia="pl-PL"/>
        </w:rPr>
        <w:t>” ich znajomości dokumentów strategicznych regionu</w:t>
      </w:r>
      <w:r w:rsidR="009C3E0A" w:rsidRPr="00C73303">
        <w:rPr>
          <w:rFonts w:cs="Arial"/>
          <w:lang w:eastAsia="pl-PL"/>
        </w:rPr>
        <w:t>. Argument</w:t>
      </w:r>
      <w:r w:rsidR="00EF7A1D" w:rsidRPr="00C73303">
        <w:rPr>
          <w:rFonts w:cs="Arial"/>
          <w:lang w:eastAsia="pl-PL"/>
        </w:rPr>
        <w:t>,</w:t>
      </w:r>
      <w:r w:rsidR="00C27802" w:rsidRPr="00C73303">
        <w:rPr>
          <w:rFonts w:cs="Arial"/>
          <w:lang w:eastAsia="pl-PL"/>
        </w:rPr>
        <w:t xml:space="preserve"> który przeważył w dyskusji w </w:t>
      </w:r>
      <w:r w:rsidR="00792A46" w:rsidRPr="006564D0">
        <w:rPr>
          <w:rFonts w:cs="Arial"/>
          <w:lang w:eastAsia="pl-PL"/>
        </w:rPr>
        <w:t>r</w:t>
      </w:r>
      <w:r w:rsidR="00C27802" w:rsidRPr="0026778C">
        <w:rPr>
          <w:rFonts w:cs="Arial"/>
          <w:lang w:eastAsia="pl-PL"/>
        </w:rPr>
        <w:t xml:space="preserve">egionie </w:t>
      </w:r>
      <w:r w:rsidR="00792A46" w:rsidRPr="0026778C">
        <w:rPr>
          <w:rFonts w:cs="Arial"/>
          <w:lang w:eastAsia="pl-PL"/>
        </w:rPr>
        <w:t>o</w:t>
      </w:r>
      <w:r w:rsidR="00C27802" w:rsidRPr="0026778C">
        <w:rPr>
          <w:rFonts w:cs="Arial"/>
          <w:lang w:eastAsia="pl-PL"/>
        </w:rPr>
        <w:t xml:space="preserve">polskim dotyczył </w:t>
      </w:r>
      <w:r w:rsidR="00EF7A1D" w:rsidRPr="0026778C">
        <w:rPr>
          <w:rFonts w:cs="Arial"/>
          <w:lang w:eastAsia="pl-PL"/>
        </w:rPr>
        <w:t>początkowego etapu tworzenia i upowszech</w:t>
      </w:r>
      <w:r w:rsidR="00207696" w:rsidRPr="0026778C">
        <w:rPr>
          <w:rFonts w:cs="Arial"/>
          <w:lang w:eastAsia="pl-PL"/>
        </w:rPr>
        <w:t>niania te</w:t>
      </w:r>
      <w:r w:rsidR="00CE29B7" w:rsidRPr="0026778C">
        <w:rPr>
          <w:rFonts w:cs="Arial"/>
          <w:lang w:eastAsia="pl-PL"/>
        </w:rPr>
        <w:t>j</w:t>
      </w:r>
      <w:r w:rsidR="00207696" w:rsidRPr="0026778C">
        <w:rPr>
          <w:rFonts w:cs="Arial"/>
          <w:lang w:eastAsia="pl-PL"/>
        </w:rPr>
        <w:t xml:space="preserve"> polityki </w:t>
      </w:r>
      <w:r w:rsidR="0061088B">
        <w:rPr>
          <w:rFonts w:cs="Arial"/>
          <w:lang w:eastAsia="pl-PL"/>
        </w:rPr>
        <w:br/>
      </w:r>
      <w:r w:rsidR="00207696" w:rsidRPr="0026778C">
        <w:rPr>
          <w:rFonts w:cs="Arial"/>
          <w:lang w:eastAsia="pl-PL"/>
        </w:rPr>
        <w:t xml:space="preserve">w </w:t>
      </w:r>
      <w:r w:rsidR="00E803C7" w:rsidRPr="0026778C">
        <w:rPr>
          <w:rFonts w:cs="Arial"/>
          <w:lang w:eastAsia="pl-PL"/>
        </w:rPr>
        <w:t>r</w:t>
      </w:r>
      <w:r w:rsidR="00207696" w:rsidRPr="0026778C">
        <w:rPr>
          <w:rFonts w:cs="Arial"/>
          <w:lang w:eastAsia="pl-PL"/>
        </w:rPr>
        <w:t xml:space="preserve">egionie </w:t>
      </w:r>
      <w:r w:rsidR="000537A3" w:rsidRPr="0026778C">
        <w:rPr>
          <w:rFonts w:cs="Arial"/>
          <w:lang w:eastAsia="pl-PL"/>
        </w:rPr>
        <w:t xml:space="preserve">między innymi </w:t>
      </w:r>
      <w:r w:rsidR="007320D1" w:rsidRPr="0026778C">
        <w:rPr>
          <w:rFonts w:cs="Arial"/>
          <w:lang w:eastAsia="pl-PL"/>
        </w:rPr>
        <w:t>„</w:t>
      </w:r>
      <w:r w:rsidR="000537A3" w:rsidRPr="00201B05">
        <w:rPr>
          <w:rFonts w:cs="Arial"/>
          <w:lang w:eastAsia="pl-PL"/>
        </w:rPr>
        <w:t>poprzez realizację projektu w ramach naboru „Zbudowanie systemu koordynacji i monitorowania regionalnych działań na rzecz kształcenia zawodowego, szkolnictwa wyższego oraz uczenia się przez całe życie,</w:t>
      </w:r>
      <w:r w:rsidR="007320D1" w:rsidRPr="00201B05">
        <w:rPr>
          <w:rFonts w:cs="Arial"/>
          <w:lang w:eastAsia="pl-PL"/>
        </w:rPr>
        <w:t xml:space="preserve"> w tym uczenia się dorosłych” realizowanego w ramach Krajowego Planu Odbudowy i Zwiększenia Odporności - Komponent A „Odporność </w:t>
      </w:r>
      <w:r w:rsidR="005C6522">
        <w:rPr>
          <w:rFonts w:cs="Arial"/>
          <w:lang w:eastAsia="pl-PL"/>
        </w:rPr>
        <w:br/>
      </w:r>
      <w:r w:rsidR="007320D1" w:rsidRPr="00201B05">
        <w:rPr>
          <w:rFonts w:cs="Arial"/>
          <w:lang w:eastAsia="pl-PL"/>
        </w:rPr>
        <w:t>i konkurencyjność gospodarki”, inwestycja A3.1.1., którego ważnym elementem było powstanie Wojewódzkiego Zespołu Koordynacji ds. Uczenia się przez całe życie</w:t>
      </w:r>
      <w:r w:rsidR="007320D1" w:rsidRPr="00C73303">
        <w:rPr>
          <w:rFonts w:cs="Arial"/>
          <w:lang w:eastAsia="pl-PL"/>
        </w:rPr>
        <w:t xml:space="preserve">.” </w:t>
      </w:r>
      <w:r w:rsidR="00CE29B7" w:rsidRPr="00C73303">
        <w:rPr>
          <w:rFonts w:cs="Arial"/>
          <w:lang w:eastAsia="pl-PL"/>
        </w:rPr>
        <w:br/>
      </w:r>
      <w:r w:rsidR="00005C20" w:rsidRPr="00C73303">
        <w:rPr>
          <w:rFonts w:cs="Arial"/>
          <w:lang w:eastAsia="pl-PL"/>
        </w:rPr>
        <w:t xml:space="preserve">Eksperci </w:t>
      </w:r>
      <w:r w:rsidR="00116AB5" w:rsidRPr="00C73303">
        <w:rPr>
          <w:rFonts w:cs="Arial"/>
          <w:lang w:eastAsia="pl-PL"/>
        </w:rPr>
        <w:t xml:space="preserve">z </w:t>
      </w:r>
      <w:r w:rsidR="00261C29" w:rsidRPr="0026778C">
        <w:rPr>
          <w:rFonts w:cs="Arial"/>
          <w:lang w:eastAsia="pl-PL"/>
        </w:rPr>
        <w:t>w</w:t>
      </w:r>
      <w:r w:rsidR="00DB2393" w:rsidRPr="0026778C">
        <w:rPr>
          <w:rFonts w:cs="Arial"/>
          <w:lang w:eastAsia="pl-PL"/>
        </w:rPr>
        <w:t>ojewództwa w</w:t>
      </w:r>
      <w:r w:rsidR="00005C20" w:rsidRPr="006564D0">
        <w:rPr>
          <w:rFonts w:cs="Arial"/>
          <w:lang w:eastAsia="pl-PL"/>
        </w:rPr>
        <w:t>armińsko-</w:t>
      </w:r>
      <w:r w:rsidR="00DB2393" w:rsidRPr="0026778C">
        <w:rPr>
          <w:rFonts w:cs="Arial"/>
          <w:lang w:eastAsia="pl-PL"/>
        </w:rPr>
        <w:t>m</w:t>
      </w:r>
      <w:r w:rsidR="00005C20" w:rsidRPr="0026778C">
        <w:rPr>
          <w:rFonts w:cs="Arial"/>
          <w:lang w:eastAsia="pl-PL"/>
        </w:rPr>
        <w:t xml:space="preserve">azurskiego udzielili </w:t>
      </w:r>
      <w:r w:rsidR="00331C12" w:rsidRPr="0026778C">
        <w:rPr>
          <w:rFonts w:cs="Arial"/>
          <w:lang w:eastAsia="pl-PL"/>
        </w:rPr>
        <w:t xml:space="preserve">odpowiedzi twierdzącej </w:t>
      </w:r>
      <w:r w:rsidR="00E46B07" w:rsidRPr="0026778C">
        <w:rPr>
          <w:rFonts w:cs="Arial"/>
          <w:lang w:eastAsia="pl-PL"/>
        </w:rPr>
        <w:t>zaznaczając, że „</w:t>
      </w:r>
      <w:r w:rsidR="00E46B07" w:rsidRPr="00201B05">
        <w:rPr>
          <w:rFonts w:cs="Arial"/>
          <w:lang w:eastAsia="pl-PL"/>
        </w:rPr>
        <w:t>regionalna polityka LLL istnieje, ale realizacja jej założeń i koordynacja działań, nie funkcjonują.</w:t>
      </w:r>
      <w:r w:rsidR="00E46B07" w:rsidRPr="00C73303">
        <w:rPr>
          <w:rFonts w:cs="Arial"/>
          <w:lang w:eastAsia="pl-PL"/>
        </w:rPr>
        <w:t xml:space="preserve">” </w:t>
      </w:r>
      <w:r w:rsidR="00957590" w:rsidRPr="00C73303">
        <w:rPr>
          <w:rFonts w:cs="Arial"/>
          <w:lang w:eastAsia="pl-PL"/>
        </w:rPr>
        <w:t>W</w:t>
      </w:r>
      <w:r w:rsidR="00033AB9" w:rsidRPr="00C73303">
        <w:rPr>
          <w:rFonts w:cs="Arial"/>
          <w:lang w:eastAsia="pl-PL"/>
        </w:rPr>
        <w:t xml:space="preserve"> </w:t>
      </w:r>
      <w:r w:rsidR="0054058A" w:rsidRPr="00C73303">
        <w:rPr>
          <w:rFonts w:cs="Arial"/>
          <w:lang w:eastAsia="pl-PL"/>
        </w:rPr>
        <w:t>r</w:t>
      </w:r>
      <w:r w:rsidR="00033AB9" w:rsidRPr="0026778C">
        <w:rPr>
          <w:rFonts w:cs="Arial"/>
          <w:lang w:eastAsia="pl-PL"/>
        </w:rPr>
        <w:t xml:space="preserve">egionie </w:t>
      </w:r>
      <w:r w:rsidR="0054058A" w:rsidRPr="0026778C">
        <w:rPr>
          <w:rFonts w:cs="Arial"/>
          <w:lang w:eastAsia="pl-PL"/>
        </w:rPr>
        <w:t>p</w:t>
      </w:r>
      <w:r w:rsidR="00033AB9" w:rsidRPr="006564D0">
        <w:rPr>
          <w:rFonts w:cs="Arial"/>
          <w:lang w:eastAsia="pl-PL"/>
        </w:rPr>
        <w:t xml:space="preserve">odkarpackim pozytywna odpowiedź znalazła </w:t>
      </w:r>
      <w:r w:rsidR="00033AB9" w:rsidRPr="006564D0">
        <w:rPr>
          <w:rFonts w:cs="Arial"/>
          <w:lang w:eastAsia="pl-PL"/>
        </w:rPr>
        <w:lastRenderedPageBreak/>
        <w:t>umocowanie w dokumentach strategicznych</w:t>
      </w:r>
      <w:r w:rsidR="00384CA4" w:rsidRPr="0026778C">
        <w:rPr>
          <w:rFonts w:cs="Arial"/>
          <w:lang w:eastAsia="pl-PL"/>
        </w:rPr>
        <w:t xml:space="preserve"> takich jak „Podkarpackie 2030” czy </w:t>
      </w:r>
      <w:r w:rsidR="00681BF5" w:rsidRPr="0026778C">
        <w:rPr>
          <w:rFonts w:cs="Arial"/>
          <w:lang w:eastAsia="pl-PL"/>
        </w:rPr>
        <w:t>„Regionalna Strategia innowacji”, choć „</w:t>
      </w:r>
      <w:r w:rsidR="00681BF5" w:rsidRPr="00201B05">
        <w:rPr>
          <w:rFonts w:cs="Arial"/>
          <w:lang w:eastAsia="pl-PL"/>
        </w:rPr>
        <w:t>część uczestników wyrażała zaniepokojenie brakiem realnych mechanizmów wdrażania zapisów oraz zbyt słabą widocznością efektów tych polityk w codziennym funkcjonowaniu instytucji edukacyjnych i rynku pracy.</w:t>
      </w:r>
      <w:r w:rsidR="00681BF5" w:rsidRPr="00C73303">
        <w:rPr>
          <w:rFonts w:cs="Arial"/>
          <w:lang w:eastAsia="pl-PL"/>
        </w:rPr>
        <w:t>”</w:t>
      </w:r>
    </w:p>
    <w:p w14:paraId="5C6339D4" w14:textId="5447B59E" w:rsidR="005038C3" w:rsidRPr="00C73303" w:rsidRDefault="005038C3">
      <w:pPr>
        <w:rPr>
          <w:rFonts w:cs="Arial"/>
          <w:lang w:eastAsia="pl-PL"/>
        </w:rPr>
      </w:pPr>
      <w:r w:rsidRPr="00C73303">
        <w:rPr>
          <w:rFonts w:cs="Arial"/>
          <w:lang w:eastAsia="pl-PL"/>
        </w:rPr>
        <w:t>Odmienn</w:t>
      </w:r>
      <w:r w:rsidR="00114C5A" w:rsidRPr="00C73303">
        <w:rPr>
          <w:rFonts w:cs="Arial"/>
          <w:lang w:eastAsia="pl-PL"/>
        </w:rPr>
        <w:t xml:space="preserve">e stanowisko zaprezentowano odpowiadając </w:t>
      </w:r>
      <w:r w:rsidRPr="0026778C">
        <w:rPr>
          <w:rFonts w:cs="Arial"/>
          <w:lang w:eastAsia="pl-PL"/>
        </w:rPr>
        <w:t>na pytanie dotyczące uczenia się przez całe życie jako ważnego elementu planu rozwoju regionalnego czy strategii regionalnej</w:t>
      </w:r>
      <w:r w:rsidR="004F5871" w:rsidRPr="006564D0">
        <w:rPr>
          <w:rFonts w:cs="Arial"/>
          <w:lang w:eastAsia="pl-PL"/>
        </w:rPr>
        <w:t>, na które</w:t>
      </w:r>
      <w:r w:rsidR="00C24F6E" w:rsidRPr="0026778C">
        <w:rPr>
          <w:rFonts w:cs="Arial"/>
          <w:lang w:eastAsia="pl-PL"/>
        </w:rPr>
        <w:t xml:space="preserve"> </w:t>
      </w:r>
      <w:r w:rsidR="004F5871" w:rsidRPr="0026778C">
        <w:rPr>
          <w:rFonts w:cs="Arial"/>
          <w:lang w:eastAsia="pl-PL"/>
        </w:rPr>
        <w:t xml:space="preserve">wszystkie </w:t>
      </w:r>
      <w:r w:rsidR="00114C5A" w:rsidRPr="0026778C">
        <w:rPr>
          <w:rFonts w:cs="Arial"/>
          <w:lang w:eastAsia="pl-PL"/>
        </w:rPr>
        <w:t>r</w:t>
      </w:r>
      <w:r w:rsidR="004F5871" w:rsidRPr="0026778C">
        <w:rPr>
          <w:rFonts w:cs="Arial"/>
          <w:lang w:eastAsia="pl-PL"/>
        </w:rPr>
        <w:t>egiony</w:t>
      </w:r>
      <w:r w:rsidR="00C24F6E" w:rsidRPr="0026778C">
        <w:rPr>
          <w:rFonts w:cs="Arial"/>
          <w:lang w:eastAsia="pl-PL"/>
        </w:rPr>
        <w:t xml:space="preserve"> odpowiedziały twierdząco (OPO – </w:t>
      </w:r>
      <w:r w:rsidR="001B251D" w:rsidRPr="0026778C">
        <w:rPr>
          <w:rFonts w:cs="Arial"/>
          <w:lang w:eastAsia="pl-PL"/>
        </w:rPr>
        <w:t>r</w:t>
      </w:r>
      <w:r w:rsidR="00C24F6E" w:rsidRPr="0026778C">
        <w:rPr>
          <w:rFonts w:cs="Arial"/>
          <w:lang w:eastAsia="pl-PL"/>
        </w:rPr>
        <w:t>aczej tak)</w:t>
      </w:r>
      <w:r w:rsidR="00D23CCE" w:rsidRPr="0026778C">
        <w:rPr>
          <w:rFonts w:cs="Arial"/>
          <w:lang w:eastAsia="pl-PL"/>
        </w:rPr>
        <w:t xml:space="preserve">, jednocześnie w kolejnym pytaniu </w:t>
      </w:r>
      <w:r w:rsidR="002E76E2" w:rsidRPr="0026778C">
        <w:rPr>
          <w:rFonts w:cs="Arial"/>
          <w:lang w:eastAsia="pl-PL"/>
        </w:rPr>
        <w:t xml:space="preserve">różnicując odpowiedzi w odniesieniu do różnych </w:t>
      </w:r>
      <w:r w:rsidR="00067CA7" w:rsidRPr="0026778C">
        <w:rPr>
          <w:rFonts w:cs="Arial"/>
          <w:lang w:eastAsia="pl-PL"/>
        </w:rPr>
        <w:t>sektorów ed</w:t>
      </w:r>
      <w:r w:rsidR="00114C5A" w:rsidRPr="0026778C">
        <w:rPr>
          <w:rFonts w:cs="Arial"/>
          <w:lang w:eastAsia="pl-PL"/>
        </w:rPr>
        <w:t>u</w:t>
      </w:r>
      <w:r w:rsidR="00067CA7" w:rsidRPr="0026778C">
        <w:rPr>
          <w:rFonts w:cs="Arial"/>
          <w:lang w:eastAsia="pl-PL"/>
        </w:rPr>
        <w:t>kacji</w:t>
      </w:r>
      <w:r w:rsidRPr="0026778C">
        <w:rPr>
          <w:rFonts w:cs="Arial"/>
          <w:lang w:eastAsia="pl-PL"/>
        </w:rPr>
        <w:t xml:space="preserve">. Eksperci wszystkich regionów </w:t>
      </w:r>
      <w:r w:rsidR="2367A753" w:rsidRPr="0026778C">
        <w:rPr>
          <w:rFonts w:cs="Arial"/>
          <w:lang w:eastAsia="pl-PL"/>
        </w:rPr>
        <w:t xml:space="preserve">potwierdzili </w:t>
      </w:r>
      <w:r w:rsidRPr="0026778C">
        <w:rPr>
          <w:rFonts w:cs="Arial"/>
          <w:lang w:eastAsia="pl-PL"/>
        </w:rPr>
        <w:t>obecność</w:t>
      </w:r>
      <w:r w:rsidR="001B251D" w:rsidRPr="0026778C">
        <w:rPr>
          <w:rFonts w:cs="Arial"/>
          <w:lang w:eastAsia="pl-PL"/>
        </w:rPr>
        <w:t xml:space="preserve"> temat</w:t>
      </w:r>
      <w:r w:rsidR="00B46C93" w:rsidRPr="0026778C">
        <w:rPr>
          <w:rFonts w:cs="Arial"/>
          <w:lang w:eastAsia="pl-PL"/>
        </w:rPr>
        <w:t>yki uczenia się przez całe życie</w:t>
      </w:r>
      <w:r w:rsidRPr="0026778C">
        <w:rPr>
          <w:rFonts w:cs="Arial"/>
          <w:lang w:eastAsia="pl-PL"/>
        </w:rPr>
        <w:t xml:space="preserve"> w dokumentach strategicznych, jednocześnie zauważając, że nie zawsze ma to bezpośrednie przełożenie na działania, którym</w:t>
      </w:r>
      <w:r w:rsidR="4CFBB30F" w:rsidRPr="0026778C">
        <w:rPr>
          <w:rFonts w:cs="Arial"/>
          <w:lang w:eastAsia="pl-PL"/>
        </w:rPr>
        <w:t>,</w:t>
      </w:r>
      <w:r w:rsidRPr="0026778C">
        <w:rPr>
          <w:rFonts w:cs="Arial"/>
          <w:lang w:eastAsia="pl-PL"/>
        </w:rPr>
        <w:t xml:space="preserve"> jak podkreślali</w:t>
      </w:r>
      <w:r w:rsidR="0CA40EBC" w:rsidRPr="0026778C">
        <w:rPr>
          <w:rFonts w:cs="Arial"/>
          <w:lang w:eastAsia="pl-PL"/>
        </w:rPr>
        <w:t>,</w:t>
      </w:r>
      <w:r w:rsidRPr="0026778C">
        <w:rPr>
          <w:rFonts w:cs="Arial"/>
          <w:lang w:eastAsia="pl-PL"/>
        </w:rPr>
        <w:t xml:space="preserve"> </w:t>
      </w:r>
      <w:r w:rsidRPr="0026778C">
        <w:rPr>
          <w:rFonts w:cs="Arial"/>
          <w:b/>
          <w:bCs/>
          <w:lang w:eastAsia="pl-PL"/>
        </w:rPr>
        <w:t>brakuje ciągłości</w:t>
      </w:r>
      <w:r w:rsidR="00277BED" w:rsidRPr="0026778C">
        <w:rPr>
          <w:rFonts w:cs="Arial"/>
          <w:lang w:eastAsia="pl-PL"/>
        </w:rPr>
        <w:t xml:space="preserve"> (</w:t>
      </w:r>
      <w:r w:rsidR="00DB192D" w:rsidRPr="0026778C">
        <w:rPr>
          <w:rFonts w:cs="Arial"/>
          <w:lang w:eastAsia="pl-PL"/>
        </w:rPr>
        <w:t>LUB</w:t>
      </w:r>
      <w:r w:rsidR="009F002D" w:rsidRPr="0026778C">
        <w:rPr>
          <w:rFonts w:cs="Arial"/>
          <w:lang w:eastAsia="pl-PL"/>
        </w:rPr>
        <w:t>:</w:t>
      </w:r>
      <w:r w:rsidR="00DB192D" w:rsidRPr="00201B05">
        <w:rPr>
          <w:rFonts w:cs="Arial"/>
          <w:lang w:eastAsia="pl-PL"/>
        </w:rPr>
        <w:t xml:space="preserve"> nadal brakuje kompleksowego systemu wsparcia, który efektywnie łączyłby działania edukacyjne z rynkiem pracy, sektorem społecznym </w:t>
      </w:r>
      <w:r w:rsidR="005C6522">
        <w:rPr>
          <w:rFonts w:cs="Arial"/>
          <w:lang w:eastAsia="pl-PL"/>
        </w:rPr>
        <w:br/>
      </w:r>
      <w:r w:rsidR="00DB192D" w:rsidRPr="00201B05">
        <w:rPr>
          <w:rFonts w:cs="Arial"/>
          <w:lang w:eastAsia="pl-PL"/>
        </w:rPr>
        <w:t>i biznesem</w:t>
      </w:r>
      <w:r w:rsidR="00DB192D" w:rsidRPr="00C73303">
        <w:rPr>
          <w:rFonts w:cs="Arial"/>
          <w:lang w:eastAsia="pl-PL"/>
        </w:rPr>
        <w:t>.)</w:t>
      </w:r>
      <w:r w:rsidRPr="00C73303">
        <w:rPr>
          <w:rFonts w:cs="Arial"/>
          <w:lang w:eastAsia="pl-PL"/>
        </w:rPr>
        <w:t xml:space="preserve"> </w:t>
      </w:r>
      <w:r w:rsidRPr="00C73303">
        <w:rPr>
          <w:rFonts w:cs="Arial"/>
          <w:b/>
          <w:bCs/>
          <w:lang w:eastAsia="pl-PL"/>
        </w:rPr>
        <w:t>i spójności</w:t>
      </w:r>
      <w:r w:rsidR="00ED02E5" w:rsidRPr="00C73303">
        <w:rPr>
          <w:rFonts w:cs="Arial"/>
          <w:lang w:eastAsia="pl-PL"/>
        </w:rPr>
        <w:t xml:space="preserve"> (OPO: </w:t>
      </w:r>
      <w:r w:rsidR="00ED02E5" w:rsidRPr="00201B05">
        <w:rPr>
          <w:rFonts w:cs="Arial"/>
          <w:lang w:eastAsia="pl-PL"/>
        </w:rPr>
        <w:t>Wiele istotnych działań prowadzonych jest w oderwaniu od siebie, realizowane są w formie czasowych projektów finansowanych ze środków europejskich, nie są to rozwiązania systemowe</w:t>
      </w:r>
      <w:r w:rsidR="00ED02E5" w:rsidRPr="00C73303">
        <w:rPr>
          <w:rFonts w:cs="Arial"/>
          <w:lang w:eastAsia="pl-PL"/>
        </w:rPr>
        <w:t>)</w:t>
      </w:r>
      <w:r w:rsidRPr="00C73303">
        <w:rPr>
          <w:rFonts w:cs="Arial"/>
          <w:lang w:eastAsia="pl-PL"/>
        </w:rPr>
        <w:t xml:space="preserve">. </w:t>
      </w:r>
      <w:r w:rsidR="002C709B" w:rsidRPr="00C73303">
        <w:rPr>
          <w:rFonts w:cs="Arial"/>
          <w:lang w:eastAsia="pl-PL"/>
        </w:rPr>
        <w:t>Zaznaczono nierówne traktowanie wszystkich form ucznia się</w:t>
      </w:r>
      <w:r w:rsidR="0016157F" w:rsidRPr="006564D0">
        <w:rPr>
          <w:rFonts w:cs="Arial"/>
          <w:lang w:eastAsia="pl-PL"/>
        </w:rPr>
        <w:t>.</w:t>
      </w:r>
      <w:r w:rsidR="002C709B" w:rsidRPr="0026778C">
        <w:rPr>
          <w:rFonts w:cs="Arial"/>
          <w:lang w:eastAsia="pl-PL"/>
        </w:rPr>
        <w:t xml:space="preserve"> </w:t>
      </w:r>
      <w:r w:rsidR="0016157F" w:rsidRPr="0026778C">
        <w:rPr>
          <w:rFonts w:cs="Arial"/>
          <w:b/>
          <w:bCs/>
          <w:lang w:eastAsia="pl-PL"/>
        </w:rPr>
        <w:t xml:space="preserve">Edukacja formalna jest </w:t>
      </w:r>
      <w:r w:rsidR="007C4DAC" w:rsidRPr="0026778C">
        <w:rPr>
          <w:rFonts w:cs="Arial"/>
          <w:b/>
          <w:bCs/>
          <w:lang w:eastAsia="pl-PL"/>
        </w:rPr>
        <w:t>uwzględniana w dokumentach strategicznych</w:t>
      </w:r>
      <w:r w:rsidR="004A475B" w:rsidRPr="0026778C">
        <w:rPr>
          <w:rFonts w:cs="Arial"/>
          <w:b/>
          <w:bCs/>
          <w:lang w:eastAsia="pl-PL"/>
        </w:rPr>
        <w:t xml:space="preserve">, </w:t>
      </w:r>
      <w:r w:rsidR="001F6545" w:rsidRPr="0026778C">
        <w:rPr>
          <w:rFonts w:cs="Arial"/>
          <w:b/>
          <w:bCs/>
          <w:lang w:eastAsia="pl-PL"/>
        </w:rPr>
        <w:t>co nie jest już tak oczywiste w przypadku</w:t>
      </w:r>
      <w:r w:rsidR="00CB7751" w:rsidRPr="0026778C">
        <w:rPr>
          <w:rFonts w:cs="Arial"/>
          <w:b/>
          <w:bCs/>
          <w:lang w:eastAsia="pl-PL"/>
        </w:rPr>
        <w:t xml:space="preserve"> </w:t>
      </w:r>
      <w:r w:rsidR="002C709B" w:rsidRPr="0026778C">
        <w:rPr>
          <w:rFonts w:cs="Arial"/>
          <w:b/>
          <w:bCs/>
          <w:lang w:eastAsia="pl-PL"/>
        </w:rPr>
        <w:t>edukacji pozaformaln</w:t>
      </w:r>
      <w:r w:rsidR="00CB7751" w:rsidRPr="0026778C">
        <w:rPr>
          <w:rFonts w:cs="Arial"/>
          <w:b/>
          <w:bCs/>
          <w:lang w:eastAsia="pl-PL"/>
        </w:rPr>
        <w:t xml:space="preserve">ej </w:t>
      </w:r>
      <w:r w:rsidR="001F6545" w:rsidRPr="0026778C">
        <w:rPr>
          <w:rFonts w:cs="Arial"/>
          <w:lang w:eastAsia="pl-PL"/>
        </w:rPr>
        <w:t xml:space="preserve">(LUB: </w:t>
      </w:r>
      <w:r w:rsidR="001A22D4" w:rsidRPr="00201B05">
        <w:rPr>
          <w:rFonts w:cs="Arial"/>
          <w:lang w:eastAsia="pl-PL"/>
        </w:rPr>
        <w:t>istnieją rejestry instytucji szkoleniowych oraz możliwość finansowania szkoleń, ale brakuje całościowej polityki koordynującej te działania</w:t>
      </w:r>
      <w:r w:rsidR="001A22D4" w:rsidRPr="00C73303">
        <w:rPr>
          <w:rFonts w:cs="Arial"/>
          <w:lang w:eastAsia="pl-PL"/>
        </w:rPr>
        <w:t>.)</w:t>
      </w:r>
      <w:r w:rsidR="004A475B" w:rsidRPr="00C73303">
        <w:rPr>
          <w:rFonts w:cs="Arial"/>
          <w:lang w:eastAsia="pl-PL"/>
        </w:rPr>
        <w:t xml:space="preserve"> </w:t>
      </w:r>
      <w:r w:rsidR="00F53F3B" w:rsidRPr="00C73303">
        <w:rPr>
          <w:rFonts w:cs="Arial"/>
          <w:b/>
          <w:bCs/>
          <w:lang w:eastAsia="pl-PL"/>
        </w:rPr>
        <w:t>czy uczenia</w:t>
      </w:r>
      <w:r w:rsidR="001A22D4" w:rsidRPr="00C73303">
        <w:rPr>
          <w:rFonts w:cs="Arial"/>
          <w:b/>
          <w:bCs/>
          <w:lang w:eastAsia="pl-PL"/>
        </w:rPr>
        <w:t xml:space="preserve"> się</w:t>
      </w:r>
      <w:r w:rsidR="00F53F3B" w:rsidRPr="0026778C">
        <w:rPr>
          <w:rFonts w:cs="Arial"/>
          <w:b/>
          <w:bCs/>
          <w:lang w:eastAsia="pl-PL"/>
        </w:rPr>
        <w:t xml:space="preserve"> nieformalnego</w:t>
      </w:r>
      <w:r w:rsidR="00E35DFC" w:rsidRPr="0026778C">
        <w:rPr>
          <w:rFonts w:cs="Arial"/>
          <w:lang w:eastAsia="pl-PL"/>
        </w:rPr>
        <w:t xml:space="preserve"> (</w:t>
      </w:r>
      <w:r w:rsidR="00BF33AB" w:rsidRPr="006564D0">
        <w:rPr>
          <w:rFonts w:cs="Arial"/>
          <w:lang w:eastAsia="pl-PL"/>
        </w:rPr>
        <w:t xml:space="preserve">PDK: </w:t>
      </w:r>
      <w:r w:rsidR="00BF33AB" w:rsidRPr="00201B05">
        <w:rPr>
          <w:rFonts w:cs="Arial"/>
          <w:lang w:eastAsia="pl-PL"/>
        </w:rPr>
        <w:t>Temat uczenia się nieformalnego – opartego na codziennych doświadczeniach, pracy, relacjach – praktycznie nie istnieje w dokumentach i politykach publicznych</w:t>
      </w:r>
      <w:r w:rsidR="00BF33AB" w:rsidRPr="00C73303">
        <w:rPr>
          <w:rFonts w:cs="Arial"/>
          <w:lang w:eastAsia="pl-PL"/>
        </w:rPr>
        <w:t>.)</w:t>
      </w:r>
      <w:r w:rsidR="006F27CA" w:rsidRPr="00C73303">
        <w:rPr>
          <w:rFonts w:cs="Arial"/>
          <w:lang w:eastAsia="pl-PL"/>
        </w:rPr>
        <w:t xml:space="preserve"> </w:t>
      </w:r>
      <w:r w:rsidR="007221E9" w:rsidRPr="00C73303">
        <w:rPr>
          <w:rFonts w:cs="Arial"/>
          <w:lang w:eastAsia="pl-PL"/>
        </w:rPr>
        <w:t>Przy</w:t>
      </w:r>
      <w:r w:rsidR="00F861E2" w:rsidRPr="00C73303">
        <w:rPr>
          <w:rFonts w:cs="Arial"/>
          <w:lang w:eastAsia="pl-PL"/>
        </w:rPr>
        <w:t xml:space="preserve">woływane przez </w:t>
      </w:r>
      <w:r w:rsidR="000E3DE4" w:rsidRPr="0026778C">
        <w:rPr>
          <w:rFonts w:cs="Arial"/>
          <w:lang w:eastAsia="pl-PL"/>
        </w:rPr>
        <w:t>e</w:t>
      </w:r>
      <w:r w:rsidR="00F861E2" w:rsidRPr="0026778C">
        <w:rPr>
          <w:rFonts w:cs="Arial"/>
          <w:lang w:eastAsia="pl-PL"/>
        </w:rPr>
        <w:t>kspertów d</w:t>
      </w:r>
      <w:r w:rsidR="00640A5A" w:rsidRPr="006564D0">
        <w:rPr>
          <w:rFonts w:cs="Arial"/>
          <w:lang w:eastAsia="pl-PL"/>
        </w:rPr>
        <w:t>obre pra</w:t>
      </w:r>
      <w:r w:rsidR="00057265" w:rsidRPr="0026778C">
        <w:rPr>
          <w:rFonts w:cs="Arial"/>
          <w:lang w:eastAsia="pl-PL"/>
        </w:rPr>
        <w:t>ktyki</w:t>
      </w:r>
      <w:r w:rsidR="00640A5A" w:rsidRPr="0026778C">
        <w:rPr>
          <w:rFonts w:cs="Arial"/>
          <w:lang w:eastAsia="pl-PL"/>
        </w:rPr>
        <w:t xml:space="preserve"> </w:t>
      </w:r>
      <w:r w:rsidR="00D13524" w:rsidRPr="0026778C">
        <w:rPr>
          <w:rFonts w:cs="Arial"/>
          <w:lang w:eastAsia="pl-PL"/>
        </w:rPr>
        <w:t xml:space="preserve">na potwierdzenie udzielonych odpowiedzi </w:t>
      </w:r>
      <w:r w:rsidR="00057265" w:rsidRPr="0026778C">
        <w:rPr>
          <w:rFonts w:cs="Arial"/>
          <w:lang w:eastAsia="pl-PL"/>
        </w:rPr>
        <w:t xml:space="preserve">najczęściej wskazywały </w:t>
      </w:r>
      <w:r w:rsidR="003D0C0C" w:rsidRPr="0026778C">
        <w:rPr>
          <w:rFonts w:cs="Arial"/>
          <w:b/>
          <w:bCs/>
          <w:lang w:eastAsia="pl-PL"/>
        </w:rPr>
        <w:t>działania</w:t>
      </w:r>
      <w:r w:rsidR="003D0C0C" w:rsidRPr="0026778C">
        <w:rPr>
          <w:rFonts w:cs="Arial"/>
          <w:lang w:eastAsia="pl-PL"/>
        </w:rPr>
        <w:t xml:space="preserve"> zapisane w dokumentach strategicznych, </w:t>
      </w:r>
      <w:r w:rsidR="003D0C0C" w:rsidRPr="0026778C">
        <w:rPr>
          <w:rFonts w:cs="Arial"/>
          <w:b/>
          <w:bCs/>
          <w:lang w:eastAsia="pl-PL"/>
        </w:rPr>
        <w:t>których realizacja możliwa jest dzięki funduszom unijnym</w:t>
      </w:r>
      <w:r w:rsidR="002F7E96" w:rsidRPr="0026778C">
        <w:rPr>
          <w:rFonts w:cs="Arial"/>
          <w:lang w:eastAsia="pl-PL"/>
        </w:rPr>
        <w:t xml:space="preserve"> </w:t>
      </w:r>
      <w:r w:rsidR="003E04BB" w:rsidRPr="0026778C">
        <w:rPr>
          <w:rFonts w:cs="Arial"/>
          <w:lang w:eastAsia="pl-PL"/>
        </w:rPr>
        <w:t xml:space="preserve">(WAM: </w:t>
      </w:r>
      <w:r w:rsidR="003E04BB" w:rsidRPr="00201B05">
        <w:rPr>
          <w:rFonts w:cs="Arial"/>
          <w:lang w:eastAsia="pl-PL"/>
        </w:rPr>
        <w:t>program regionalny „Fundusze Europejskie dla Warmii i Mazur 2021-2027” ma komponent społeczno-edukacyjny, należy przyjrzeć się ile środków wydatkowanych jest na konkretne obszary wsparcia. Będzie to odzwierciedleniem pewnych tendencji i tym samym określi regionalną politykę</w:t>
      </w:r>
      <w:r w:rsidR="003E04BB" w:rsidRPr="00C73303">
        <w:rPr>
          <w:rFonts w:cs="Arial"/>
          <w:lang w:eastAsia="pl-PL"/>
        </w:rPr>
        <w:t>).</w:t>
      </w:r>
    </w:p>
    <w:p w14:paraId="28726673" w14:textId="7C8D1621" w:rsidR="003B504F" w:rsidRPr="0026778C" w:rsidRDefault="00563FE8">
      <w:pPr>
        <w:rPr>
          <w:rFonts w:cs="Arial"/>
          <w:lang w:eastAsia="pl-PL"/>
        </w:rPr>
      </w:pPr>
      <w:r w:rsidRPr="00C73303">
        <w:rPr>
          <w:rFonts w:cs="Arial"/>
          <w:lang w:eastAsia="pl-PL"/>
        </w:rPr>
        <w:lastRenderedPageBreak/>
        <w:t>Szans</w:t>
      </w:r>
      <w:r w:rsidR="002F3894" w:rsidRPr="00C73303">
        <w:rPr>
          <w:rFonts w:cs="Arial"/>
          <w:lang w:eastAsia="pl-PL"/>
        </w:rPr>
        <w:t>a</w:t>
      </w:r>
      <w:r w:rsidRPr="0026778C">
        <w:rPr>
          <w:rFonts w:cs="Arial"/>
          <w:lang w:eastAsia="pl-PL"/>
        </w:rPr>
        <w:t xml:space="preserve"> na zmianę sytuacji jest dostrzegana w realizowanych w regionach projektach </w:t>
      </w:r>
      <w:r w:rsidR="0072410B" w:rsidRPr="0026778C">
        <w:rPr>
          <w:rFonts w:cs="Arial"/>
          <w:lang w:eastAsia="pl-PL"/>
        </w:rPr>
        <w:t xml:space="preserve">w </w:t>
      </w:r>
      <w:r w:rsidRPr="006564D0">
        <w:rPr>
          <w:rFonts w:cs="Arial"/>
          <w:lang w:eastAsia="pl-PL"/>
        </w:rPr>
        <w:t>p</w:t>
      </w:r>
      <w:r w:rsidR="00491BAB" w:rsidRPr="0026778C">
        <w:rPr>
          <w:rFonts w:cs="Arial"/>
          <w:lang w:eastAsia="pl-PL"/>
        </w:rPr>
        <w:t>rogram</w:t>
      </w:r>
      <w:r w:rsidR="004B4D44">
        <w:rPr>
          <w:rFonts w:cs="Arial"/>
          <w:lang w:eastAsia="pl-PL"/>
        </w:rPr>
        <w:t>ie</w:t>
      </w:r>
      <w:r w:rsidR="00491BAB" w:rsidRPr="0026778C">
        <w:rPr>
          <w:rFonts w:cs="Arial"/>
          <w:lang w:eastAsia="pl-PL"/>
        </w:rPr>
        <w:t xml:space="preserve"> </w:t>
      </w:r>
      <w:r w:rsidR="002500B6" w:rsidRPr="0026778C">
        <w:rPr>
          <w:rFonts w:cs="Arial"/>
          <w:lang w:eastAsia="pl-PL"/>
        </w:rPr>
        <w:t>zainicjowanym</w:t>
      </w:r>
      <w:r w:rsidRPr="0026778C">
        <w:rPr>
          <w:rFonts w:cs="Arial"/>
          <w:lang w:eastAsia="pl-PL"/>
        </w:rPr>
        <w:t xml:space="preserve"> przez</w:t>
      </w:r>
      <w:r w:rsidR="00491BAB" w:rsidRPr="0026778C">
        <w:rPr>
          <w:rFonts w:cs="Arial"/>
          <w:lang w:eastAsia="pl-PL"/>
        </w:rPr>
        <w:t xml:space="preserve"> Ministerstwo Edukacji Narodowej w ramach przedsięwzięcia Zbudowanie systemu koordynacji i monitorowania regionalnych działań na rzecz kształcenia zawodowego, szkolnictwa wyższego oraz uczenia się przez całe życie, w tym uczenia się dorosłych realizowanego w ramach Krajowego Planu Odbudowy i Zwiększenia Odporności - Komponent A „Odporność i konkurencyjność gospodarki”, inwestycja A3.1.1. Celem tej </w:t>
      </w:r>
      <w:r w:rsidRPr="0026778C">
        <w:rPr>
          <w:rFonts w:cs="Arial"/>
          <w:lang w:eastAsia="pl-PL"/>
        </w:rPr>
        <w:t>inicjatywy</w:t>
      </w:r>
      <w:r w:rsidR="00491BAB" w:rsidRPr="0026778C">
        <w:rPr>
          <w:rFonts w:cs="Arial"/>
          <w:lang w:eastAsia="pl-PL"/>
        </w:rPr>
        <w:t xml:space="preserve"> jest nie tylko projektowe wsparcie systemu monitorowania i koordynacji LLL </w:t>
      </w:r>
      <w:r w:rsidR="00D0466B" w:rsidRPr="0026778C">
        <w:rPr>
          <w:rFonts w:cs="Arial"/>
          <w:lang w:eastAsia="pl-PL"/>
        </w:rPr>
        <w:br/>
      </w:r>
      <w:r w:rsidR="00491BAB" w:rsidRPr="0026778C">
        <w:rPr>
          <w:rFonts w:cs="Arial"/>
          <w:lang w:eastAsia="pl-PL"/>
        </w:rPr>
        <w:t>w region</w:t>
      </w:r>
      <w:r w:rsidRPr="0026778C">
        <w:rPr>
          <w:rFonts w:cs="Arial"/>
          <w:lang w:eastAsia="pl-PL"/>
        </w:rPr>
        <w:t>ach</w:t>
      </w:r>
      <w:r w:rsidR="00491BAB" w:rsidRPr="0026778C">
        <w:rPr>
          <w:rFonts w:cs="Arial"/>
          <w:lang w:eastAsia="pl-PL"/>
        </w:rPr>
        <w:t>, ale wypracowani</w:t>
      </w:r>
      <w:r w:rsidR="002F3894" w:rsidRPr="0026778C">
        <w:rPr>
          <w:rFonts w:cs="Arial"/>
          <w:lang w:eastAsia="pl-PL"/>
        </w:rPr>
        <w:t>e</w:t>
      </w:r>
      <w:r w:rsidR="00491BAB" w:rsidRPr="0026778C">
        <w:rPr>
          <w:rFonts w:cs="Arial"/>
          <w:lang w:eastAsia="pl-PL"/>
        </w:rPr>
        <w:t xml:space="preserve"> stałych mechanizmów ich realizacji, które znajdą swoje odzwierciedlenie w przestrzeni prawnej, nadając </w:t>
      </w:r>
      <w:r w:rsidR="00C24B44" w:rsidRPr="0026778C">
        <w:rPr>
          <w:rFonts w:cs="Arial"/>
          <w:lang w:eastAsia="pl-PL"/>
        </w:rPr>
        <w:t xml:space="preserve">władzom regionu </w:t>
      </w:r>
      <w:r w:rsidR="00491BAB" w:rsidRPr="0026778C">
        <w:rPr>
          <w:rFonts w:cs="Arial"/>
          <w:lang w:eastAsia="pl-PL"/>
        </w:rPr>
        <w:t>kompetencje do podejmowania działań w obszarze kształtowania i wdrażania polityki uczenia się przez całe życie.</w:t>
      </w:r>
      <w:r w:rsidR="003B504F" w:rsidRPr="0026778C">
        <w:rPr>
          <w:rFonts w:cs="Arial"/>
          <w:noProof/>
          <w:lang w:eastAsia="pl-P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Z raportów regionalnych"/>
        <w:tblDescription w:val="Z raportów regionalnych"/>
      </w:tblPr>
      <w:tblGrid>
        <w:gridCol w:w="13994"/>
      </w:tblGrid>
      <w:tr w:rsidR="005C6522" w14:paraId="1BBCAFF3" w14:textId="77777777" w:rsidTr="009814CC">
        <w:tc>
          <w:tcPr>
            <w:tcW w:w="13994" w:type="dxa"/>
            <w:shd w:val="clear" w:color="auto" w:fill="D9FFFF"/>
            <w:vAlign w:val="center"/>
          </w:tcPr>
          <w:p w14:paraId="5020F751" w14:textId="77777777" w:rsidR="005C6522" w:rsidRPr="0061088B" w:rsidRDefault="005C6522" w:rsidP="002D64D5">
            <w:pPr>
              <w:spacing w:before="240" w:after="240" w:line="240" w:lineRule="auto"/>
              <w:rPr>
                <w:rFonts w:cs="Arial"/>
                <w:lang w:eastAsia="pl-PL"/>
              </w:rPr>
            </w:pPr>
            <w:bookmarkStart w:id="33" w:name="_Hlk214384524"/>
            <w:r w:rsidRPr="0061088B">
              <w:rPr>
                <w:rFonts w:cs="Arial"/>
                <w:color w:val="074F6A" w:themeColor="accent4" w:themeShade="80"/>
                <w:lang w:eastAsia="pl-PL"/>
              </w:rPr>
              <w:t>Z RAPORTÓW REGIONALNYCH:</w:t>
            </w:r>
          </w:p>
        </w:tc>
      </w:tr>
    </w:tbl>
    <w:bookmarkEnd w:id="33"/>
    <w:p w14:paraId="5FBBD4D7" w14:textId="40451C6D" w:rsidR="005D65F3" w:rsidRPr="0026778C" w:rsidRDefault="005D65F3">
      <w:pPr>
        <w:pStyle w:val="Akapitzlist"/>
        <w:numPr>
          <w:ilvl w:val="0"/>
          <w:numId w:val="22"/>
        </w:numPr>
        <w:rPr>
          <w:rFonts w:cs="Arial"/>
        </w:rPr>
      </w:pPr>
      <w:r w:rsidRPr="00C73303">
        <w:rPr>
          <w:rFonts w:cs="Arial"/>
          <w:b/>
          <w:bCs/>
          <w:color w:val="074F6A" w:themeColor="accent4" w:themeShade="80"/>
        </w:rPr>
        <w:t xml:space="preserve">Region </w:t>
      </w:r>
      <w:r w:rsidR="00312225" w:rsidRPr="00C73303">
        <w:rPr>
          <w:rFonts w:cs="Arial"/>
          <w:b/>
          <w:bCs/>
          <w:color w:val="074F6A" w:themeColor="accent4" w:themeShade="80"/>
        </w:rPr>
        <w:t>d</w:t>
      </w:r>
      <w:r w:rsidRPr="0026778C">
        <w:rPr>
          <w:rFonts w:cs="Arial"/>
          <w:b/>
          <w:bCs/>
          <w:color w:val="074F6A" w:themeColor="accent4" w:themeShade="80"/>
        </w:rPr>
        <w:t>olnośląski</w:t>
      </w:r>
      <w:r w:rsidR="00D94980" w:rsidRPr="0026778C">
        <w:rPr>
          <w:rFonts w:cs="Arial"/>
          <w:b/>
          <w:bCs/>
          <w:color w:val="074F6A" w:themeColor="accent4" w:themeShade="80"/>
        </w:rPr>
        <w:t>:</w:t>
      </w:r>
      <w:r w:rsidR="00C61BA9" w:rsidRPr="006564D0">
        <w:rPr>
          <w:rFonts w:cs="Arial"/>
          <w:color w:val="074F6A" w:themeColor="accent4" w:themeShade="80"/>
        </w:rPr>
        <w:t xml:space="preserve"> </w:t>
      </w:r>
      <w:r w:rsidR="00C61BA9" w:rsidRPr="0026778C">
        <w:rPr>
          <w:rFonts w:cs="Arial"/>
        </w:rPr>
        <w:t>„Strategia rozwoju Województwa Dolnośląskiego 2030” zawiera ogólne, szeroko sformułowane zapisy dotyczące polityki edukacyjnej, w tym polityki uczenia się przez całe życie (LLL). Jest to zgodne z długoterminowym charakterem dokumentu. Jednakże niektórzy członkowie, którzy nie uczestniczyli w jego opracowywaniu ani opiniowaniu, dostrzegają w swoich działaniach elementy wpisujące się w politykę LLL.</w:t>
      </w:r>
      <w:r w:rsidR="00AB3846" w:rsidRPr="0026778C">
        <w:rPr>
          <w:rFonts w:cs="Arial"/>
        </w:rPr>
        <w:t xml:space="preserve"> (…)</w:t>
      </w:r>
      <w:r w:rsidR="002C0466" w:rsidRPr="0026778C">
        <w:rPr>
          <w:rFonts w:cs="Arial"/>
        </w:rPr>
        <w:t xml:space="preserve"> Uczestnicy wskazali, że choć nie wszyscy dokładnie znają ramy i założenia polityki LLL, jej elementy są już realizowane w praktyce. Jednocześnie pojawia się </w:t>
      </w:r>
      <w:r w:rsidR="002C0466" w:rsidRPr="0026778C">
        <w:rPr>
          <w:rFonts w:cs="Arial"/>
          <w:b/>
          <w:bCs/>
        </w:rPr>
        <w:t>odczuwalny niedosyt w zakresie znajomości dokumentów strategicznych regionu, co wskazuje na potrzebę lepszej komunikacji i promocji tych założeń wśród interesariuszy.</w:t>
      </w:r>
    </w:p>
    <w:p w14:paraId="43E12B4D" w14:textId="068CC479" w:rsidR="005D65F3" w:rsidRPr="0026778C" w:rsidRDefault="005D65F3">
      <w:pPr>
        <w:pStyle w:val="Akapitzlist"/>
        <w:numPr>
          <w:ilvl w:val="0"/>
          <w:numId w:val="22"/>
        </w:numPr>
        <w:rPr>
          <w:rFonts w:cs="Arial"/>
        </w:rPr>
      </w:pPr>
      <w:r w:rsidRPr="0026778C">
        <w:rPr>
          <w:rFonts w:cs="Arial"/>
          <w:b/>
          <w:bCs/>
          <w:color w:val="074F6A" w:themeColor="accent4" w:themeShade="80"/>
        </w:rPr>
        <w:t xml:space="preserve">Region </w:t>
      </w:r>
      <w:r w:rsidR="00312225" w:rsidRPr="0026778C">
        <w:rPr>
          <w:rFonts w:cs="Arial"/>
          <w:b/>
          <w:bCs/>
          <w:color w:val="074F6A" w:themeColor="accent4" w:themeShade="80"/>
        </w:rPr>
        <w:t>l</w:t>
      </w:r>
      <w:r w:rsidRPr="0026778C">
        <w:rPr>
          <w:rFonts w:cs="Arial"/>
          <w:b/>
          <w:bCs/>
          <w:color w:val="074F6A" w:themeColor="accent4" w:themeShade="80"/>
        </w:rPr>
        <w:t>ubuski</w:t>
      </w:r>
      <w:r w:rsidR="00C61BA9" w:rsidRPr="0026778C">
        <w:rPr>
          <w:rFonts w:cs="Arial"/>
          <w:b/>
          <w:bCs/>
          <w:color w:val="074F6A" w:themeColor="accent4" w:themeShade="80"/>
        </w:rPr>
        <w:t>:</w:t>
      </w:r>
      <w:r w:rsidR="00C61BA9" w:rsidRPr="0026778C">
        <w:rPr>
          <w:rFonts w:cs="Arial"/>
          <w:color w:val="074F6A" w:themeColor="accent4" w:themeShade="80"/>
        </w:rPr>
        <w:t xml:space="preserve"> </w:t>
      </w:r>
      <w:r w:rsidR="00C61BA9" w:rsidRPr="0026778C">
        <w:rPr>
          <w:rFonts w:cs="Arial"/>
          <w:b/>
          <w:bCs/>
        </w:rPr>
        <w:t>Mimo rosnącego znaczenia uczenia się przez całe życie, nadal brakuje kompleksowego systemu wsparcia, który efektywnie łączyłby działania edukacyjne z rynkiem pracy, sektorem społecznym i biznesem.</w:t>
      </w:r>
      <w:r w:rsidR="00C61BA9" w:rsidRPr="0026778C">
        <w:rPr>
          <w:rFonts w:cs="Arial"/>
        </w:rPr>
        <w:t xml:space="preserve"> Istnieje potrzeba lepszej koordynacji działań w tym obszarze, aby uczenie się przez całe życie było rzeczywiście dostępne dla różnych grup społecznych i zawodowych.</w:t>
      </w:r>
      <w:r w:rsidR="00AB3846" w:rsidRPr="0026778C">
        <w:rPr>
          <w:rFonts w:cs="Arial"/>
        </w:rPr>
        <w:t xml:space="preserve"> (…)</w:t>
      </w:r>
      <w:r w:rsidR="00C61BA9" w:rsidRPr="0026778C">
        <w:rPr>
          <w:rFonts w:cs="Arial"/>
        </w:rPr>
        <w:t xml:space="preserve"> Podkreślono również potrzebę większych inwestycji w edukację osób </w:t>
      </w:r>
      <w:r w:rsidR="00C61BA9" w:rsidRPr="0026778C">
        <w:rPr>
          <w:rFonts w:cs="Arial"/>
        </w:rPr>
        <w:lastRenderedPageBreak/>
        <w:t xml:space="preserve">starszych. Obecnie w regionie brakuje rozwiązań systemowych wspierających seniorów w </w:t>
      </w:r>
      <w:r w:rsidR="008810FD" w:rsidRPr="0026778C">
        <w:rPr>
          <w:rFonts w:cs="Arial"/>
        </w:rPr>
        <w:t>uczeniu si</w:t>
      </w:r>
      <w:r w:rsidR="002500B6" w:rsidRPr="0026778C">
        <w:rPr>
          <w:rFonts w:cs="Arial"/>
        </w:rPr>
        <w:t>ę</w:t>
      </w:r>
      <w:r w:rsidR="00C61BA9" w:rsidRPr="0026778C">
        <w:rPr>
          <w:rFonts w:cs="Arial"/>
        </w:rPr>
        <w:t xml:space="preserve"> lub podejmowaniu nowych aktywności zawodowych. Część programów szkoleniowych obejmuje jedynie osoby w wieku aktywności zawodowej, pozostawiając osoby starsze poza systemem edukacji ustawicznej.</w:t>
      </w:r>
    </w:p>
    <w:p w14:paraId="3046F1BB" w14:textId="52598AE5" w:rsidR="005D65F3" w:rsidRPr="0026778C" w:rsidRDefault="005D65F3">
      <w:pPr>
        <w:pStyle w:val="Akapitzlist"/>
        <w:numPr>
          <w:ilvl w:val="0"/>
          <w:numId w:val="22"/>
        </w:numPr>
        <w:rPr>
          <w:rFonts w:cs="Arial"/>
        </w:rPr>
      </w:pPr>
      <w:r w:rsidRPr="0026778C">
        <w:rPr>
          <w:rFonts w:cs="Arial"/>
          <w:b/>
          <w:bCs/>
          <w:color w:val="074F6A" w:themeColor="accent4" w:themeShade="80"/>
        </w:rPr>
        <w:t xml:space="preserve">Region </w:t>
      </w:r>
      <w:r w:rsidR="00312225" w:rsidRPr="0026778C">
        <w:rPr>
          <w:rFonts w:cs="Arial"/>
          <w:b/>
          <w:bCs/>
          <w:color w:val="074F6A" w:themeColor="accent4" w:themeShade="80"/>
        </w:rPr>
        <w:t>m</w:t>
      </w:r>
      <w:r w:rsidRPr="0026778C">
        <w:rPr>
          <w:rFonts w:cs="Arial"/>
          <w:b/>
          <w:bCs/>
          <w:color w:val="074F6A" w:themeColor="accent4" w:themeShade="80"/>
        </w:rPr>
        <w:t>ałopolski</w:t>
      </w:r>
      <w:r w:rsidR="002C0466" w:rsidRPr="0026778C">
        <w:rPr>
          <w:rFonts w:cs="Arial"/>
          <w:b/>
          <w:bCs/>
          <w:color w:val="074F6A" w:themeColor="accent4" w:themeShade="80"/>
        </w:rPr>
        <w:t>:</w:t>
      </w:r>
      <w:r w:rsidR="002C0466" w:rsidRPr="0026778C">
        <w:rPr>
          <w:rFonts w:cs="Arial"/>
        </w:rPr>
        <w:t xml:space="preserve"> </w:t>
      </w:r>
      <w:r w:rsidR="002C0466" w:rsidRPr="0026778C">
        <w:rPr>
          <w:rFonts w:cs="Arial"/>
          <w:b/>
          <w:bCs/>
        </w:rPr>
        <w:t>Zauważono, iż wiele istotnych inicjatyw często prowadzonych jest w oderwaniu od siebie. Wiele z nich ma charakter częściowych rozwiązań systemowych, ale realizowane są w formie czasowych projektów.</w:t>
      </w:r>
      <w:r w:rsidR="002C0466" w:rsidRPr="0026778C">
        <w:rPr>
          <w:rFonts w:cs="Arial"/>
        </w:rPr>
        <w:t xml:space="preserve"> Eksperci podkreślili, iż chcąc mówić o polityce należy rozumieć ją jako działania trwałe i przekrojowe, zarówno pod względem demograficznym jak i geograficznym, jako działania które pozwolą uczyć się nie tylko świadomym mieszkańcom dużych miast, czy ludziom z wykształceniem co najmniej średnim czy wyższym. Takiego podejścia, zdaniem osób</w:t>
      </w:r>
      <w:r w:rsidR="005C6522">
        <w:rPr>
          <w:rFonts w:cs="Arial"/>
        </w:rPr>
        <w:t xml:space="preserve"> </w:t>
      </w:r>
      <w:r w:rsidR="002C0466" w:rsidRPr="0026778C">
        <w:rPr>
          <w:rFonts w:cs="Arial"/>
        </w:rPr>
        <w:t xml:space="preserve">uczestniczących w samoocenie, w </w:t>
      </w:r>
      <w:r w:rsidR="00C25279">
        <w:rPr>
          <w:rFonts w:cs="Arial"/>
        </w:rPr>
        <w:t>r</w:t>
      </w:r>
      <w:r w:rsidR="002C0466" w:rsidRPr="0026778C">
        <w:rPr>
          <w:rFonts w:cs="Arial"/>
        </w:rPr>
        <w:t xml:space="preserve">egionie brakuje. Podniesiony został też apel do decydentów w </w:t>
      </w:r>
      <w:r w:rsidR="00C25279">
        <w:rPr>
          <w:rFonts w:cs="Arial"/>
        </w:rPr>
        <w:t>r</w:t>
      </w:r>
      <w:r w:rsidR="002C0466" w:rsidRPr="0026778C">
        <w:rPr>
          <w:rFonts w:cs="Arial"/>
        </w:rPr>
        <w:t xml:space="preserve">egionie dotyczący potrzeby szerszego, niż tylko z perspektywy własnej instytucji, spojrzenia na politykę LLL. Podkreślono, iż </w:t>
      </w:r>
      <w:r w:rsidR="002C0466" w:rsidRPr="0026778C">
        <w:rPr>
          <w:rFonts w:cs="Arial"/>
          <w:b/>
          <w:bCs/>
        </w:rPr>
        <w:t>posiadanie polityki nie jest celem samym w sobie. Polityka uczenia się przez całe życie służy zapewnieniu stałej oferty</w:t>
      </w:r>
      <w:r w:rsidR="005C6522">
        <w:rPr>
          <w:rFonts w:cs="Arial"/>
          <w:b/>
          <w:bCs/>
        </w:rPr>
        <w:t xml:space="preserve"> </w:t>
      </w:r>
      <w:r w:rsidR="002C0466" w:rsidRPr="0026778C">
        <w:rPr>
          <w:rFonts w:cs="Arial"/>
          <w:b/>
          <w:bCs/>
        </w:rPr>
        <w:t xml:space="preserve">mieszańcom i przedsiębiorcom </w:t>
      </w:r>
      <w:r w:rsidR="001374D9" w:rsidRPr="0026778C">
        <w:rPr>
          <w:rFonts w:cs="Arial"/>
          <w:b/>
          <w:bCs/>
        </w:rPr>
        <w:t>r</w:t>
      </w:r>
      <w:r w:rsidR="002C0466" w:rsidRPr="0026778C">
        <w:rPr>
          <w:rFonts w:cs="Arial"/>
          <w:b/>
          <w:bCs/>
        </w:rPr>
        <w:t xml:space="preserve">egionu w celu podniesienia konkurencyjności </w:t>
      </w:r>
      <w:r w:rsidR="001374D9" w:rsidRPr="0026778C">
        <w:rPr>
          <w:rFonts w:cs="Arial"/>
          <w:b/>
          <w:bCs/>
        </w:rPr>
        <w:t>r</w:t>
      </w:r>
      <w:r w:rsidR="002C0466" w:rsidRPr="0026778C">
        <w:rPr>
          <w:rFonts w:cs="Arial"/>
          <w:b/>
          <w:bCs/>
        </w:rPr>
        <w:t>egionu zarówno na arenie krajowej, ale też europejskiej.</w:t>
      </w:r>
    </w:p>
    <w:p w14:paraId="2CB454B9" w14:textId="7B09206D" w:rsidR="005D65F3" w:rsidRPr="0026778C" w:rsidRDefault="005D65F3">
      <w:pPr>
        <w:pStyle w:val="Akapitzlist"/>
        <w:numPr>
          <w:ilvl w:val="0"/>
          <w:numId w:val="22"/>
        </w:numPr>
        <w:rPr>
          <w:rFonts w:cs="Arial"/>
        </w:rPr>
      </w:pPr>
      <w:r w:rsidRPr="0026778C">
        <w:rPr>
          <w:rFonts w:cs="Arial"/>
          <w:b/>
          <w:bCs/>
          <w:color w:val="074F6A" w:themeColor="accent4" w:themeShade="80"/>
        </w:rPr>
        <w:t xml:space="preserve">Region </w:t>
      </w:r>
      <w:r w:rsidR="00312225" w:rsidRPr="0026778C">
        <w:rPr>
          <w:rFonts w:cs="Arial"/>
          <w:b/>
          <w:bCs/>
          <w:color w:val="074F6A" w:themeColor="accent4" w:themeShade="80"/>
        </w:rPr>
        <w:t>o</w:t>
      </w:r>
      <w:r w:rsidRPr="0026778C">
        <w:rPr>
          <w:rFonts w:cs="Arial"/>
          <w:b/>
          <w:bCs/>
          <w:color w:val="074F6A" w:themeColor="accent4" w:themeShade="80"/>
        </w:rPr>
        <w:t>polski</w:t>
      </w:r>
      <w:r w:rsidR="00491BAB" w:rsidRPr="0026778C">
        <w:rPr>
          <w:rFonts w:cs="Arial"/>
          <w:b/>
          <w:bCs/>
          <w:color w:val="074F6A" w:themeColor="accent4" w:themeShade="80"/>
        </w:rPr>
        <w:t>:</w:t>
      </w:r>
      <w:r w:rsidR="00491BAB" w:rsidRPr="0026778C">
        <w:rPr>
          <w:rFonts w:cs="Arial"/>
          <w:color w:val="074F6A" w:themeColor="accent4" w:themeShade="80"/>
        </w:rPr>
        <w:t xml:space="preserve"> </w:t>
      </w:r>
      <w:r w:rsidR="00491BAB" w:rsidRPr="0026778C">
        <w:rPr>
          <w:rFonts w:cs="Arial"/>
        </w:rPr>
        <w:t xml:space="preserve">Uczestnicy spotkania jednogłośnie podkreślili, że </w:t>
      </w:r>
      <w:r w:rsidR="00491BAB" w:rsidRPr="0026778C">
        <w:rPr>
          <w:rFonts w:cs="Arial"/>
          <w:b/>
          <w:bCs/>
        </w:rPr>
        <w:t xml:space="preserve">w </w:t>
      </w:r>
      <w:r w:rsidR="001374D9" w:rsidRPr="0026778C">
        <w:rPr>
          <w:rFonts w:cs="Arial"/>
          <w:b/>
          <w:bCs/>
        </w:rPr>
        <w:t>r</w:t>
      </w:r>
      <w:r w:rsidR="00491BAB" w:rsidRPr="0026778C">
        <w:rPr>
          <w:rFonts w:cs="Arial"/>
          <w:b/>
          <w:bCs/>
        </w:rPr>
        <w:t xml:space="preserve">egionie podejmowanych jest wiele działań </w:t>
      </w:r>
      <w:r w:rsidR="00A11D13" w:rsidRPr="0026778C">
        <w:rPr>
          <w:rFonts w:cs="Arial"/>
          <w:b/>
          <w:bCs/>
        </w:rPr>
        <w:br/>
      </w:r>
      <w:r w:rsidR="00491BAB" w:rsidRPr="0026778C">
        <w:rPr>
          <w:rFonts w:cs="Arial"/>
          <w:b/>
          <w:bCs/>
        </w:rPr>
        <w:t>w zakresie uczenia się przez całe życie, jednak są one rozproszone i występują fragmentarycznie.</w:t>
      </w:r>
      <w:r w:rsidR="005C317B" w:rsidRPr="0026778C">
        <w:rPr>
          <w:rFonts w:cs="Arial"/>
        </w:rPr>
        <w:t xml:space="preserve"> (…)</w:t>
      </w:r>
      <w:r w:rsidR="00491BAB" w:rsidRPr="0026778C">
        <w:rPr>
          <w:rFonts w:cs="Arial"/>
        </w:rPr>
        <w:t xml:space="preserve"> Wiele istotnych działań prowadzonych jest w oderwaniu od siebie, realizowane są w formie czasowych projektów finansowanych ze środków europejskich, nie są to rozwiązania systemowe. Skala tych działań jest niewystarczająca w stosunku do potrzeb w </w:t>
      </w:r>
      <w:r w:rsidR="00177D1F" w:rsidRPr="0026778C">
        <w:rPr>
          <w:rFonts w:cs="Arial"/>
        </w:rPr>
        <w:t>r</w:t>
      </w:r>
      <w:r w:rsidR="00491BAB" w:rsidRPr="0026778C">
        <w:rPr>
          <w:rFonts w:cs="Arial"/>
        </w:rPr>
        <w:t xml:space="preserve">egionie. W </w:t>
      </w:r>
      <w:r w:rsidR="00177D1F" w:rsidRPr="0026778C">
        <w:rPr>
          <w:rFonts w:cs="Arial"/>
        </w:rPr>
        <w:t>r</w:t>
      </w:r>
      <w:r w:rsidR="00491BAB" w:rsidRPr="0026778C">
        <w:rPr>
          <w:rFonts w:cs="Arial"/>
        </w:rPr>
        <w:t>egionie nie występują działania długoterminowe i celowe co skutkuje brakiem wspólnej polityki.</w:t>
      </w:r>
    </w:p>
    <w:p w14:paraId="2CE1CDED" w14:textId="4F404789" w:rsidR="008E2893" w:rsidRPr="0026778C" w:rsidRDefault="005D65F3">
      <w:pPr>
        <w:pStyle w:val="Akapitzlist"/>
        <w:numPr>
          <w:ilvl w:val="0"/>
          <w:numId w:val="22"/>
        </w:numPr>
        <w:rPr>
          <w:rFonts w:cs="Arial"/>
        </w:rPr>
      </w:pPr>
      <w:r w:rsidRPr="0026778C">
        <w:rPr>
          <w:rFonts w:cs="Arial"/>
          <w:b/>
          <w:bCs/>
          <w:color w:val="074F6A" w:themeColor="accent4" w:themeShade="80"/>
          <w:kern w:val="2"/>
          <w:szCs w:val="24"/>
          <w14:ligatures w14:val="standardContextual"/>
        </w:rPr>
        <w:t xml:space="preserve">Region </w:t>
      </w:r>
      <w:r w:rsidR="00312225" w:rsidRPr="0026778C">
        <w:rPr>
          <w:rFonts w:cs="Arial"/>
          <w:b/>
          <w:bCs/>
          <w:color w:val="074F6A" w:themeColor="accent4" w:themeShade="80"/>
          <w:kern w:val="2"/>
          <w:szCs w:val="24"/>
          <w14:ligatures w14:val="standardContextual"/>
        </w:rPr>
        <w:t>p</w:t>
      </w:r>
      <w:r w:rsidRPr="0026778C">
        <w:rPr>
          <w:rFonts w:cs="Arial"/>
          <w:b/>
          <w:bCs/>
          <w:color w:val="074F6A" w:themeColor="accent4" w:themeShade="80"/>
          <w:kern w:val="2"/>
          <w:szCs w:val="24"/>
          <w14:ligatures w14:val="standardContextual"/>
        </w:rPr>
        <w:t>odkarpacki</w:t>
      </w:r>
      <w:r w:rsidR="00491BAB" w:rsidRPr="0026778C">
        <w:rPr>
          <w:rFonts w:cs="Arial"/>
          <w:b/>
          <w:bCs/>
          <w:color w:val="074F6A" w:themeColor="accent4" w:themeShade="80"/>
        </w:rPr>
        <w:t>:</w:t>
      </w:r>
      <w:r w:rsidR="00491BAB" w:rsidRPr="0026778C">
        <w:rPr>
          <w:rFonts w:cs="Arial"/>
        </w:rPr>
        <w:t xml:space="preserve"> </w:t>
      </w:r>
      <w:r w:rsidR="00BB14CB" w:rsidRPr="0026778C">
        <w:rPr>
          <w:rFonts w:cs="Arial"/>
        </w:rPr>
        <w:t xml:space="preserve">Dyskusja zakończyła się próbą zdefiniowania najważniejszych barier i możliwych rozwiązań. </w:t>
      </w:r>
      <w:r w:rsidR="00A11D13" w:rsidRPr="0026778C">
        <w:rPr>
          <w:rFonts w:cs="Arial"/>
        </w:rPr>
        <w:br/>
      </w:r>
      <w:r w:rsidR="00BB14CB" w:rsidRPr="0026778C">
        <w:rPr>
          <w:rFonts w:cs="Arial"/>
        </w:rPr>
        <w:t xml:space="preserve">Po pierwsze, </w:t>
      </w:r>
      <w:r w:rsidR="00BB14CB" w:rsidRPr="0026778C">
        <w:rPr>
          <w:rFonts w:cs="Arial"/>
          <w:b/>
          <w:bCs/>
        </w:rPr>
        <w:t>brak wspólnego języka i uzgodnionego rozumienia LLL utrudnia jakiekolwiek planowanie i wdrażanie działań. Po drugie, dokumenty strategiczne – choć potrzebne – nie mogą być substytutem realnej, operacyjnej polityki, z jasno określonymi celami, odpowiedzialnościami i wskaźnikami.</w:t>
      </w:r>
      <w:r w:rsidR="00BB14CB" w:rsidRPr="0026778C">
        <w:rPr>
          <w:rFonts w:cs="Arial"/>
        </w:rPr>
        <w:t xml:space="preserve"> Po trzecie, nikt dziś nie pełni funkcji </w:t>
      </w:r>
      <w:r w:rsidR="00BB14CB" w:rsidRPr="0026778C">
        <w:rPr>
          <w:rFonts w:cs="Arial"/>
        </w:rPr>
        <w:lastRenderedPageBreak/>
        <w:t xml:space="preserve">rzeczywistego koordynatora polityki LLL w regionie, co prowadzi do rozproszenia działań i braku synergii między instytucjami. Po czwarte, edukacja pozaformalna i ZSK, choć formalnie wpisane w system, są niedostępne, niezrozumiałe lub zbyt sfragmentaryzowane, by skutecznie wspierać osoby dorosłe. I wreszcie – uczenie się nieformalne, tak istotne </w:t>
      </w:r>
      <w:r w:rsidR="005C6522">
        <w:rPr>
          <w:rFonts w:cs="Arial"/>
        </w:rPr>
        <w:br/>
      </w:r>
      <w:r w:rsidR="00BB14CB" w:rsidRPr="0026778C">
        <w:rPr>
          <w:rFonts w:cs="Arial"/>
        </w:rPr>
        <w:t xml:space="preserve">w praktyce, nie jest dziś w żaden sposób widoczne w politykach publicznych. Wśród rekomendacji wybrzmiała potrzeba powołania regionalnego koordynatora polityki LLL, który miałby rzeczywisty mandat i budżet, a nie tylko rolę konsultacyjną. </w:t>
      </w:r>
      <w:r w:rsidR="00BB14CB" w:rsidRPr="0026778C">
        <w:rPr>
          <w:rFonts w:cs="Arial"/>
          <w:b/>
          <w:bCs/>
        </w:rPr>
        <w:t>Podkreślono konieczność zmapowania i formalnego włączenia edukacji pozaformalnej i nieformalnej do systemu, uproszczenia i popularyzacji Zintegrowanego Systemu Kwalifikacji</w:t>
      </w:r>
      <w:r w:rsidR="00BB14CB" w:rsidRPr="0026778C">
        <w:rPr>
          <w:rFonts w:cs="Arial"/>
        </w:rPr>
        <w:t xml:space="preserve"> oraz wsparcia rozwoju edukacji dualnej poprzez konkretne mechanizmy finansowe i legislacyjne. </w:t>
      </w:r>
    </w:p>
    <w:p w14:paraId="7DFD6030" w14:textId="6E111504" w:rsidR="008E2893" w:rsidRPr="0026778C" w:rsidRDefault="00C61BA9">
      <w:pPr>
        <w:pStyle w:val="Akapitzlist"/>
        <w:numPr>
          <w:ilvl w:val="0"/>
          <w:numId w:val="22"/>
        </w:numPr>
        <w:rPr>
          <w:rFonts w:cs="Arial"/>
        </w:rPr>
      </w:pPr>
      <w:r w:rsidRPr="0026778C">
        <w:rPr>
          <w:rFonts w:cs="Arial"/>
          <w:b/>
          <w:bCs/>
          <w:color w:val="074F6A" w:themeColor="accent4" w:themeShade="80"/>
        </w:rPr>
        <w:t xml:space="preserve">Region </w:t>
      </w:r>
      <w:r w:rsidR="00312225" w:rsidRPr="0026778C">
        <w:rPr>
          <w:rFonts w:cs="Arial"/>
          <w:b/>
          <w:bCs/>
          <w:color w:val="074F6A" w:themeColor="accent4" w:themeShade="80"/>
        </w:rPr>
        <w:t>p</w:t>
      </w:r>
      <w:r w:rsidRPr="0026778C">
        <w:rPr>
          <w:rFonts w:cs="Arial"/>
          <w:b/>
          <w:bCs/>
          <w:color w:val="074F6A" w:themeColor="accent4" w:themeShade="80"/>
        </w:rPr>
        <w:t>omorski</w:t>
      </w:r>
      <w:r w:rsidR="009118B0" w:rsidRPr="00C73303">
        <w:rPr>
          <w:rStyle w:val="Odwoanieprzypisudolnego"/>
          <w:rFonts w:cs="Arial"/>
          <w:b/>
          <w:bCs/>
          <w:color w:val="074F6A" w:themeColor="accent4" w:themeShade="80"/>
        </w:rPr>
        <w:footnoteReference w:id="22"/>
      </w:r>
      <w:r w:rsidRPr="00C73303">
        <w:rPr>
          <w:rStyle w:val="Odwoanieprzypisudolnego"/>
          <w:rFonts w:cs="Arial"/>
          <w:b/>
          <w:bCs/>
          <w:color w:val="074F6A" w:themeColor="accent4" w:themeShade="80"/>
        </w:rPr>
        <w:footnoteReference w:id="23"/>
      </w:r>
      <w:r w:rsidR="007C3D3B" w:rsidRPr="00C73303">
        <w:rPr>
          <w:rFonts w:cs="Arial"/>
          <w:b/>
          <w:bCs/>
          <w:color w:val="074F6A" w:themeColor="accent4" w:themeShade="80"/>
        </w:rPr>
        <w:t>:</w:t>
      </w:r>
      <w:r w:rsidR="007C3D3B" w:rsidRPr="00C73303">
        <w:rPr>
          <w:rFonts w:cs="Arial"/>
        </w:rPr>
        <w:t xml:space="preserve"> </w:t>
      </w:r>
      <w:r w:rsidR="00542E8A" w:rsidRPr="00C73303">
        <w:rPr>
          <w:rFonts w:cs="Arial"/>
        </w:rPr>
        <w:t xml:space="preserve">W dyskusji </w:t>
      </w:r>
      <w:r w:rsidR="00542E8A" w:rsidRPr="0026778C">
        <w:rPr>
          <w:rFonts w:cs="Arial"/>
          <w:b/>
          <w:bCs/>
        </w:rPr>
        <w:t xml:space="preserve">wskazano przykłady działań prowadzonych w </w:t>
      </w:r>
      <w:r w:rsidR="00C25279">
        <w:rPr>
          <w:rFonts w:cs="Arial"/>
          <w:b/>
          <w:bCs/>
        </w:rPr>
        <w:t>r</w:t>
      </w:r>
      <w:r w:rsidR="00542E8A" w:rsidRPr="0026778C">
        <w:rPr>
          <w:rFonts w:cs="Arial"/>
          <w:b/>
          <w:bCs/>
        </w:rPr>
        <w:t xml:space="preserve">egionie w obszarze uczenia się przez całe życie, zauważając, że zdecydowana większość z nich ma charakter </w:t>
      </w:r>
      <w:r w:rsidR="00542E8A" w:rsidRPr="006564D0">
        <w:rPr>
          <w:rFonts w:cs="Arial"/>
          <w:b/>
          <w:bCs/>
        </w:rPr>
        <w:t>projektowy.</w:t>
      </w:r>
      <w:r w:rsidR="00542E8A" w:rsidRPr="0026778C">
        <w:rPr>
          <w:rFonts w:cs="Arial"/>
        </w:rPr>
        <w:t xml:space="preserve"> Jednocześnie zauważono, że przywołane w dyskusji działania </w:t>
      </w:r>
      <w:r w:rsidR="00542E8A" w:rsidRPr="0026778C">
        <w:rPr>
          <w:rFonts w:cs="Arial"/>
          <w:b/>
          <w:bCs/>
        </w:rPr>
        <w:t>nie mają charakteru rozwiązań systemowych, a ich obecność nie jest wpisana trwale w świadomość mieszkańców.</w:t>
      </w:r>
      <w:r w:rsidR="005C317B" w:rsidRPr="0026778C">
        <w:rPr>
          <w:rFonts w:cs="Arial"/>
        </w:rPr>
        <w:t>(…)</w:t>
      </w:r>
      <w:r w:rsidR="00542E8A" w:rsidRPr="0026778C">
        <w:rPr>
          <w:rFonts w:cs="Arial"/>
        </w:rPr>
        <w:t xml:space="preserve"> </w:t>
      </w:r>
      <w:r w:rsidR="005C317B" w:rsidRPr="0026778C">
        <w:rPr>
          <w:rFonts w:cs="Arial"/>
        </w:rPr>
        <w:t>P</w:t>
      </w:r>
      <w:r w:rsidR="00542E8A" w:rsidRPr="0026778C">
        <w:rPr>
          <w:rFonts w:cs="Arial"/>
        </w:rPr>
        <w:t>odkreślono, iż przygotowując Zoperacjonalizowany program wdrożeniowy Zintegrowanej Strategii Umiejętności 2030 (ZSU 2030) w ramach obecnie realizowanego projektu, zauważono</w:t>
      </w:r>
      <w:r w:rsidR="005C6522">
        <w:rPr>
          <w:rFonts w:cs="Arial"/>
        </w:rPr>
        <w:t xml:space="preserve"> </w:t>
      </w:r>
      <w:r w:rsidR="00542E8A" w:rsidRPr="0026778C">
        <w:rPr>
          <w:rFonts w:cs="Arial"/>
        </w:rPr>
        <w:t>nierównorzędne traktowanie wszystkich form ucz</w:t>
      </w:r>
      <w:r w:rsidR="004B4D44">
        <w:rPr>
          <w:rFonts w:cs="Arial"/>
        </w:rPr>
        <w:t>e</w:t>
      </w:r>
      <w:r w:rsidR="00542E8A" w:rsidRPr="0026778C">
        <w:rPr>
          <w:rFonts w:cs="Arial"/>
        </w:rPr>
        <w:t xml:space="preserve">nia przez całe życie już na etapie zapisów strategicznych. </w:t>
      </w:r>
      <w:r w:rsidR="00542E8A" w:rsidRPr="0026778C">
        <w:rPr>
          <w:rFonts w:cs="Arial"/>
          <w:b/>
          <w:bCs/>
        </w:rPr>
        <w:t>Kształcenie ustawiczne w dokumentach strategicznych wiązane jest przede wszystkim z edukacją formalną, w tym studiami wyższymi i podyplomowymi w wieku dorosłym oraz kształceniem zawodowym.</w:t>
      </w:r>
    </w:p>
    <w:p w14:paraId="5A196ED9" w14:textId="2BE2BE87" w:rsidR="008E2893" w:rsidRPr="0026778C" w:rsidRDefault="005D65F3">
      <w:pPr>
        <w:pStyle w:val="Akapitzlist"/>
        <w:numPr>
          <w:ilvl w:val="0"/>
          <w:numId w:val="22"/>
        </w:numPr>
        <w:rPr>
          <w:rFonts w:cs="Arial"/>
        </w:rPr>
      </w:pPr>
      <w:r w:rsidRPr="0026778C">
        <w:rPr>
          <w:rFonts w:cs="Arial"/>
          <w:b/>
          <w:color w:val="074F6A" w:themeColor="accent4" w:themeShade="80"/>
          <w:kern w:val="2"/>
          <w14:ligatures w14:val="standardContextual"/>
        </w:rPr>
        <w:lastRenderedPageBreak/>
        <w:t xml:space="preserve">Region </w:t>
      </w:r>
      <w:r w:rsidR="00312225" w:rsidRPr="0026778C">
        <w:rPr>
          <w:rFonts w:cs="Arial"/>
          <w:b/>
          <w:color w:val="074F6A" w:themeColor="accent4" w:themeShade="80"/>
          <w:kern w:val="2"/>
          <w14:ligatures w14:val="standardContextual"/>
        </w:rPr>
        <w:t>ś</w:t>
      </w:r>
      <w:r w:rsidRPr="0026778C">
        <w:rPr>
          <w:rFonts w:cs="Arial"/>
          <w:b/>
          <w:color w:val="074F6A" w:themeColor="accent4" w:themeShade="80"/>
          <w:kern w:val="2"/>
          <w14:ligatures w14:val="standardContextual"/>
        </w:rPr>
        <w:t>więtokrzyski</w:t>
      </w:r>
      <w:r w:rsidR="00542E8A" w:rsidRPr="0026778C">
        <w:rPr>
          <w:rFonts w:cs="Arial"/>
          <w:b/>
          <w:color w:val="074F6A" w:themeColor="accent4" w:themeShade="80"/>
          <w:kern w:val="2"/>
          <w14:ligatures w14:val="standardContextual"/>
        </w:rPr>
        <w:t>:</w:t>
      </w:r>
      <w:r w:rsidR="00542E8A" w:rsidRPr="0026778C">
        <w:rPr>
          <w:rFonts w:cs="Arial"/>
          <w:color w:val="074F6A" w:themeColor="accent4" w:themeShade="80"/>
          <w:kern w:val="2"/>
          <w14:ligatures w14:val="standardContextual"/>
        </w:rPr>
        <w:t xml:space="preserve"> </w:t>
      </w:r>
      <w:r w:rsidR="00542E8A" w:rsidRPr="0026778C">
        <w:rPr>
          <w:rFonts w:cs="Arial"/>
          <w:kern w:val="2"/>
          <w14:ligatures w14:val="standardContextual"/>
        </w:rPr>
        <w:t xml:space="preserve">Zauważono, że </w:t>
      </w:r>
      <w:r w:rsidR="00542E8A" w:rsidRPr="0026778C">
        <w:rPr>
          <w:rFonts w:cs="Arial"/>
          <w:b/>
          <w:kern w:val="2"/>
          <w14:ligatures w14:val="standardContextual"/>
        </w:rPr>
        <w:t>działania w tym obszarze są rozproszone i realizowane przez różne instytucje bez spójnej strategii.</w:t>
      </w:r>
      <w:r w:rsidR="005C317B" w:rsidRPr="0026778C">
        <w:rPr>
          <w:rFonts w:cs="Arial"/>
          <w:kern w:val="2"/>
          <w14:ligatures w14:val="standardContextual"/>
        </w:rPr>
        <w:t xml:space="preserve"> (…)</w:t>
      </w:r>
      <w:r w:rsidR="00542E8A" w:rsidRPr="0026778C">
        <w:rPr>
          <w:rFonts w:cs="Arial"/>
          <w:kern w:val="2"/>
          <w14:ligatures w14:val="standardContextual"/>
        </w:rPr>
        <w:t xml:space="preserve"> Eksperci zauważają, że uczenie się przez całe życie nie funkcjonuje jako samodzielna polityka, jednak jest bardzo ważnym elementem strategii rozwoju</w:t>
      </w:r>
      <w:r w:rsidR="4CC08C22" w:rsidRPr="0026778C">
        <w:rPr>
          <w:rFonts w:cs="Arial"/>
          <w:kern w:val="2"/>
          <w14:ligatures w14:val="standardContextual"/>
        </w:rPr>
        <w:t xml:space="preserve"> regionów</w:t>
      </w:r>
      <w:r w:rsidR="00542E8A" w:rsidRPr="0026778C">
        <w:rPr>
          <w:rFonts w:cs="Arial"/>
          <w:kern w:val="2"/>
          <w14:ligatures w14:val="standardContextual"/>
        </w:rPr>
        <w:t>.</w:t>
      </w:r>
      <w:r w:rsidR="005C317B" w:rsidRPr="0026778C">
        <w:rPr>
          <w:rFonts w:cs="Arial"/>
          <w:kern w:val="2"/>
          <w14:ligatures w14:val="standardContextual"/>
        </w:rPr>
        <w:t xml:space="preserve"> (…)</w:t>
      </w:r>
      <w:r w:rsidR="00330493" w:rsidRPr="0026778C">
        <w:rPr>
          <w:rFonts w:cs="Arial"/>
        </w:rPr>
        <w:t xml:space="preserve"> </w:t>
      </w:r>
      <w:r w:rsidR="00330493" w:rsidRPr="0026778C">
        <w:rPr>
          <w:rFonts w:cs="Arial"/>
          <w:kern w:val="2"/>
          <w14:ligatures w14:val="standardContextual"/>
        </w:rPr>
        <w:t xml:space="preserve">Z sektora biznesowego pojawiły się głosy wskazujące, że </w:t>
      </w:r>
      <w:r w:rsidR="00330493" w:rsidRPr="0026778C">
        <w:rPr>
          <w:rFonts w:cs="Arial"/>
          <w:b/>
          <w:kern w:val="2"/>
          <w14:ligatures w14:val="standardContextual"/>
        </w:rPr>
        <w:t>wśród przedsiębiorców brakuje znajomości wspomnianych wcześniej dokumentów. Nie dostrzegają oni korzyści, jakie mogłyby płynąć z ich stosowania, a wielu z nich nie jest nawet świadomych ich istnienia.</w:t>
      </w:r>
      <w:r w:rsidR="00330493" w:rsidRPr="0026778C">
        <w:rPr>
          <w:rFonts w:cs="Arial"/>
          <w:kern w:val="2"/>
          <w14:ligatures w14:val="standardContextual"/>
        </w:rPr>
        <w:t xml:space="preserve"> Zwrócono szczególną uwagę, że wiele projektów prowadzonych jest w oderwaniu od siebie, nie tworząc spójnej całości. Ponadto </w:t>
      </w:r>
      <w:r w:rsidR="00330493" w:rsidRPr="0026778C">
        <w:rPr>
          <w:rFonts w:cs="Arial"/>
          <w:b/>
          <w:kern w:val="2"/>
          <w14:ligatures w14:val="standardContextual"/>
        </w:rPr>
        <w:t xml:space="preserve">projekty te są realizowane czasowo, a </w:t>
      </w:r>
      <w:r w:rsidR="3660FE9A" w:rsidRPr="0026778C">
        <w:rPr>
          <w:rFonts w:cs="Arial"/>
          <w:b/>
          <w:bCs/>
          <w:kern w:val="2"/>
          <w14:ligatures w14:val="standardContextual"/>
        </w:rPr>
        <w:t xml:space="preserve">realizowane przedsięwzięcia </w:t>
      </w:r>
      <w:r w:rsidR="00330493" w:rsidRPr="0026778C">
        <w:rPr>
          <w:rFonts w:cs="Arial"/>
          <w:b/>
          <w:kern w:val="2"/>
          <w14:ligatures w14:val="standardContextual"/>
        </w:rPr>
        <w:t>kończ</w:t>
      </w:r>
      <w:r w:rsidR="0807B3A4" w:rsidRPr="0026778C">
        <w:rPr>
          <w:rFonts w:cs="Arial"/>
          <w:b/>
          <w:bCs/>
          <w:kern w:val="2"/>
          <w14:ligatures w14:val="standardContextual"/>
        </w:rPr>
        <w:t>ą</w:t>
      </w:r>
      <w:r w:rsidR="00330493" w:rsidRPr="0026778C">
        <w:rPr>
          <w:rFonts w:cs="Arial"/>
          <w:b/>
          <w:kern w:val="2"/>
          <w14:ligatures w14:val="standardContextual"/>
        </w:rPr>
        <w:t xml:space="preserve"> się wraz z rozliczeniem danego projektu.</w:t>
      </w:r>
      <w:r w:rsidR="00330493" w:rsidRPr="0026778C">
        <w:rPr>
          <w:rFonts w:cs="Arial"/>
          <w:kern w:val="2"/>
          <w14:ligatures w14:val="standardContextual"/>
        </w:rPr>
        <w:t xml:space="preserve"> </w:t>
      </w:r>
    </w:p>
    <w:p w14:paraId="1F4F5C31" w14:textId="4F864BA7" w:rsidR="008707DE" w:rsidRDefault="005D65F3" w:rsidP="00DA0F9C">
      <w:pPr>
        <w:pStyle w:val="Akapitzlist"/>
        <w:numPr>
          <w:ilvl w:val="0"/>
          <w:numId w:val="22"/>
        </w:numPr>
        <w:rPr>
          <w:rFonts w:cs="Arial"/>
          <w:b/>
          <w:kern w:val="2"/>
          <w14:ligatures w14:val="standardContextual"/>
        </w:rPr>
      </w:pPr>
      <w:r w:rsidRPr="0026778C">
        <w:rPr>
          <w:rFonts w:cs="Arial"/>
          <w:b/>
          <w:color w:val="074F6A" w:themeColor="accent4" w:themeShade="80"/>
          <w:kern w:val="2"/>
          <w14:ligatures w14:val="standardContextual"/>
        </w:rPr>
        <w:t xml:space="preserve">Region </w:t>
      </w:r>
      <w:r w:rsidR="00312225" w:rsidRPr="0026778C">
        <w:rPr>
          <w:rFonts w:cs="Arial"/>
          <w:b/>
          <w:color w:val="074F6A" w:themeColor="accent4" w:themeShade="80"/>
          <w:kern w:val="2"/>
          <w14:ligatures w14:val="standardContextual"/>
        </w:rPr>
        <w:t>w</w:t>
      </w:r>
      <w:r w:rsidRPr="0026778C">
        <w:rPr>
          <w:rFonts w:cs="Arial"/>
          <w:b/>
          <w:color w:val="074F6A" w:themeColor="accent4" w:themeShade="80"/>
          <w:kern w:val="2"/>
          <w14:ligatures w14:val="standardContextual"/>
        </w:rPr>
        <w:t>armińsko-</w:t>
      </w:r>
      <w:r w:rsidR="00312225" w:rsidRPr="0026778C">
        <w:rPr>
          <w:rFonts w:cs="Arial"/>
          <w:b/>
          <w:color w:val="074F6A" w:themeColor="accent4" w:themeShade="80"/>
          <w:kern w:val="2"/>
          <w14:ligatures w14:val="standardContextual"/>
        </w:rPr>
        <w:t>m</w:t>
      </w:r>
      <w:r w:rsidRPr="0026778C">
        <w:rPr>
          <w:rFonts w:cs="Arial"/>
          <w:b/>
          <w:color w:val="074F6A" w:themeColor="accent4" w:themeShade="80"/>
          <w:kern w:val="2"/>
          <w14:ligatures w14:val="standardContextual"/>
        </w:rPr>
        <w:t>azurski</w:t>
      </w:r>
      <w:r w:rsidR="00330493" w:rsidRPr="0026778C">
        <w:rPr>
          <w:rFonts w:cs="Arial"/>
          <w:b/>
          <w:color w:val="074F6A" w:themeColor="accent4" w:themeShade="80"/>
          <w:kern w:val="2"/>
          <w14:ligatures w14:val="standardContextual"/>
        </w:rPr>
        <w:t>:</w:t>
      </w:r>
      <w:r w:rsidR="00330493" w:rsidRPr="0026778C">
        <w:rPr>
          <w:rFonts w:cs="Arial"/>
          <w:kern w:val="2"/>
          <w14:ligatures w14:val="standardContextual"/>
        </w:rPr>
        <w:t xml:space="preserve"> </w:t>
      </w:r>
      <w:r w:rsidR="00D04E6C" w:rsidRPr="0026778C">
        <w:rPr>
          <w:rFonts w:cs="Arial"/>
          <w:kern w:val="2"/>
          <w14:ligatures w14:val="standardContextual"/>
        </w:rPr>
        <w:t xml:space="preserve">Z dyskusji wynikło, że w obszarze koordynacji kształcenia ustawicznego aktualnie mamy „protezę”. Nie ma lidera polityki LLL, nie ma kogoś, kto zbiera ludzi (interesariuszy) i wyznacza kierunek. Województwo warmińsko-mazurskie ma problem z koordynacją i właścicielem procesu. Padły głosy, że </w:t>
      </w:r>
      <w:r w:rsidR="00D04E6C" w:rsidRPr="0026778C">
        <w:rPr>
          <w:rFonts w:cs="Arial"/>
          <w:b/>
          <w:bCs/>
          <w:kern w:val="2"/>
          <w14:ligatures w14:val="standardContextual"/>
        </w:rPr>
        <w:t>najważniejsze są skoordynowane działania, a nie dokumenty</w:t>
      </w:r>
      <w:r w:rsidR="00D04E6C" w:rsidRPr="0026778C">
        <w:rPr>
          <w:rFonts w:cs="Arial"/>
          <w:kern w:val="2"/>
          <w14:ligatures w14:val="standardContextual"/>
        </w:rPr>
        <w:t>. Rola samorządu województwa warmińsko</w:t>
      </w:r>
      <w:r w:rsidR="004B4D44">
        <w:rPr>
          <w:rFonts w:cs="Arial"/>
          <w:kern w:val="2"/>
          <w14:ligatures w14:val="standardContextual"/>
        </w:rPr>
        <w:t>-</w:t>
      </w:r>
      <w:r w:rsidR="00D04E6C" w:rsidRPr="0026778C">
        <w:rPr>
          <w:rFonts w:cs="Arial"/>
          <w:kern w:val="2"/>
          <w14:ligatures w14:val="standardContextual"/>
        </w:rPr>
        <w:t>mazurskiego w obszarze kształcenia ustawicznego jest ograniczona. Do ustawowych zadań samorządu województwa należy prowadzenie kształcenia zawodowego</w:t>
      </w:r>
      <w:r w:rsidR="00D04E6C" w:rsidRPr="0026778C">
        <w:rPr>
          <w:rFonts w:cs="Arial"/>
          <w:b/>
          <w:bCs/>
          <w:kern w:val="2"/>
          <w14:ligatures w14:val="standardContextual"/>
        </w:rPr>
        <w:t>. Oprócz funduszy unijnych, na rzecz edukacji osób dorosłych, nie ma innych narzędzi dotyczących polityki kształcenia się przez całe życie</w:t>
      </w:r>
      <w:r w:rsidR="00D04E6C" w:rsidRPr="0026778C">
        <w:rPr>
          <w:rFonts w:cs="Arial"/>
          <w:kern w:val="2"/>
          <w14:ligatures w14:val="standardContextual"/>
        </w:rPr>
        <w:t>. Zauważono, że w warunkach samorządowych ważne jest zwiększenie współpracy i relacji</w:t>
      </w:r>
      <w:r w:rsidR="005C6522">
        <w:rPr>
          <w:rFonts w:cs="Arial"/>
          <w:kern w:val="2"/>
          <w14:ligatures w14:val="standardContextual"/>
        </w:rPr>
        <w:t xml:space="preserve"> </w:t>
      </w:r>
      <w:r w:rsidR="00D04E6C" w:rsidRPr="0026778C">
        <w:rPr>
          <w:rFonts w:cs="Arial"/>
          <w:kern w:val="2"/>
          <w14:ligatures w14:val="standardContextual"/>
        </w:rPr>
        <w:t xml:space="preserve">interpersonalnych. Projekty realizowane w ramach Krajowego Planu Odbudowy i działania Wojewódzkiego Zespołu Koordynacji powinny jednak to poprawić. (…) </w:t>
      </w:r>
      <w:r w:rsidR="007C3579" w:rsidRPr="0026778C">
        <w:rPr>
          <w:rFonts w:cs="Arial"/>
          <w:kern w:val="2"/>
          <w14:ligatures w14:val="standardContextual"/>
        </w:rPr>
        <w:t>Z drugiej strony, m. in. z wizyt studyjnych wynika, że nawet małe miejscowości mają swoje „perełki” związane z edukacją osób dorosłych np. UTW w Pasymiu, który aktywizuje edukacyjnie lokalną społeczność.</w:t>
      </w:r>
      <w:r w:rsidR="006F27CA" w:rsidRPr="0026778C">
        <w:rPr>
          <w:rFonts w:cs="Arial"/>
          <w:kern w:val="2"/>
          <w14:ligatures w14:val="standardContextual"/>
        </w:rPr>
        <w:t xml:space="preserve"> </w:t>
      </w:r>
    </w:p>
    <w:p w14:paraId="58698F65" w14:textId="77777777" w:rsidR="008707DE" w:rsidRDefault="008707DE">
      <w:pPr>
        <w:spacing w:before="0" w:after="160" w:line="278" w:lineRule="auto"/>
        <w:rPr>
          <w:rFonts w:cs="Arial"/>
          <w:b/>
          <w:kern w:val="2"/>
          <w14:ligatures w14:val="standardContextual"/>
        </w:rPr>
      </w:pPr>
      <w:r>
        <w:rPr>
          <w:rFonts w:cs="Arial"/>
          <w:b/>
          <w:kern w:val="2"/>
          <w14:ligatures w14:val="standardContextual"/>
        </w:rPr>
        <w:br w:type="page"/>
      </w:r>
    </w:p>
    <w:tbl>
      <w:tblPr>
        <w:tblStyle w:val="Tabela-Siatka"/>
        <w:tblW w:w="0" w:type="auto"/>
        <w:tblBorders>
          <w:top w:val="none" w:sz="0" w:space="0" w:color="auto"/>
          <w:left w:val="none" w:sz="0" w:space="0" w:color="auto"/>
          <w:bottom w:val="single" w:sz="12" w:space="0" w:color="008080"/>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5C6522" w14:paraId="172CE1A8" w14:textId="77777777" w:rsidTr="009814CC">
        <w:tc>
          <w:tcPr>
            <w:tcW w:w="13994" w:type="dxa"/>
            <w:vAlign w:val="bottom"/>
          </w:tcPr>
          <w:p w14:paraId="44735266" w14:textId="28DB11CE" w:rsidR="005C6522" w:rsidRPr="0061088B" w:rsidRDefault="005C6522" w:rsidP="008707DE">
            <w:pPr>
              <w:spacing w:before="120" w:line="240" w:lineRule="auto"/>
              <w:rPr>
                <w:rFonts w:cs="Arial"/>
                <w:lang w:eastAsia="pl-PL"/>
              </w:rPr>
            </w:pPr>
            <w:bookmarkStart w:id="34" w:name="_Hlk214397471"/>
            <w:r w:rsidRPr="0061088B">
              <w:rPr>
                <w:rFonts w:cs="Arial"/>
                <w:color w:val="074F6A" w:themeColor="accent4" w:themeShade="80"/>
                <w:lang w:eastAsia="pl-PL"/>
              </w:rPr>
              <w:lastRenderedPageBreak/>
              <w:t>PODSUMOWANIE</w:t>
            </w:r>
            <w:r w:rsidR="0061088B" w:rsidRPr="0061088B">
              <w:rPr>
                <w:rFonts w:cs="Arial"/>
                <w:color w:val="074F6A" w:themeColor="accent4" w:themeShade="80"/>
                <w:lang w:eastAsia="pl-PL"/>
              </w:rPr>
              <w:t xml:space="preserve"> I </w:t>
            </w:r>
            <w:r w:rsidR="0061088B">
              <w:rPr>
                <w:rFonts w:cs="Arial"/>
                <w:color w:val="074F6A" w:themeColor="accent4" w:themeShade="80"/>
                <w:lang w:eastAsia="pl-PL"/>
              </w:rPr>
              <w:t>WNIOSKI</w:t>
            </w:r>
            <w:r w:rsidRPr="0061088B">
              <w:rPr>
                <w:rFonts w:cs="Arial"/>
                <w:color w:val="074F6A" w:themeColor="accent4" w:themeShade="80"/>
                <w:lang w:eastAsia="pl-PL"/>
              </w:rPr>
              <w:t>:</w:t>
            </w:r>
          </w:p>
        </w:tc>
      </w:tr>
    </w:tbl>
    <w:bookmarkEnd w:id="34"/>
    <w:p w14:paraId="6A339471" w14:textId="77777777" w:rsidR="00840C27" w:rsidRPr="0026778C" w:rsidRDefault="00045FB5" w:rsidP="0026778C">
      <w:pPr>
        <w:pStyle w:val="Akapitzlist"/>
        <w:numPr>
          <w:ilvl w:val="0"/>
          <w:numId w:val="22"/>
        </w:numPr>
        <w:rPr>
          <w:rFonts w:eastAsiaTheme="majorEastAsia" w:cs="Arial"/>
          <w:b/>
          <w:color w:val="074F6A" w:themeColor="accent4" w:themeShade="80"/>
          <w:sz w:val="28"/>
          <w:szCs w:val="32"/>
        </w:rPr>
      </w:pPr>
      <w:r w:rsidRPr="00C73303">
        <w:rPr>
          <w:rFonts w:cs="Arial"/>
          <w:b/>
          <w:bCs/>
          <w:color w:val="074F6A" w:themeColor="accent4" w:themeShade="80"/>
        </w:rPr>
        <w:t>Brak jednolitego i operacyjnego rozumienia polityki uczenia się przez całe życie w regionach</w:t>
      </w:r>
      <w:r w:rsidRPr="0026778C">
        <w:rPr>
          <w:rFonts w:cs="Arial"/>
        </w:rPr>
        <w:br/>
        <w:t xml:space="preserve">Dyskusje ekspertów pokazały, że mimo licznych inicjatyw w obszarze LLL, regiony nie posiadają wspólnej definicji tego, czym </w:t>
      </w:r>
      <w:r w:rsidRPr="006564D0">
        <w:rPr>
          <w:rFonts w:cs="Arial"/>
        </w:rPr>
        <w:t>powinna być polityka LLL i jakie elementy musi obejmować. Odwołania do definicji OECD uwidoczniły istotne braki: brak jasno określonych celów publicznych, brak trwałości, koordynacji i mechanizmów ewaluacji.</w:t>
      </w:r>
    </w:p>
    <w:p w14:paraId="456CC956" w14:textId="59AE6673" w:rsidR="00840C27" w:rsidRPr="0026778C" w:rsidRDefault="007B14D3" w:rsidP="006564D0">
      <w:pPr>
        <w:pStyle w:val="Akapitzlist"/>
        <w:numPr>
          <w:ilvl w:val="0"/>
          <w:numId w:val="22"/>
        </w:numPr>
        <w:rPr>
          <w:rFonts w:eastAsiaTheme="majorEastAsia" w:cs="Arial"/>
          <w:b/>
          <w:color w:val="074F6A" w:themeColor="accent4" w:themeShade="80"/>
          <w:sz w:val="28"/>
          <w:szCs w:val="32"/>
        </w:rPr>
      </w:pPr>
      <w:r w:rsidRPr="0026778C">
        <w:rPr>
          <w:rFonts w:cs="Arial"/>
          <w:b/>
          <w:bCs/>
          <w:color w:val="074F6A" w:themeColor="accent4" w:themeShade="80"/>
        </w:rPr>
        <w:t xml:space="preserve">Postrzeganie LLL przez pryzmat edukacji formalnej </w:t>
      </w:r>
      <w:r w:rsidR="0032680B" w:rsidRPr="0026778C">
        <w:rPr>
          <w:rFonts w:cs="Arial"/>
          <w:b/>
          <w:bCs/>
          <w:color w:val="074F6A" w:themeColor="accent4" w:themeShade="80"/>
        </w:rPr>
        <w:t>wpł</w:t>
      </w:r>
      <w:r w:rsidR="00CF7DB5" w:rsidRPr="0026778C">
        <w:rPr>
          <w:rFonts w:cs="Arial"/>
          <w:b/>
          <w:bCs/>
          <w:color w:val="074F6A" w:themeColor="accent4" w:themeShade="80"/>
        </w:rPr>
        <w:t xml:space="preserve">ywa na </w:t>
      </w:r>
      <w:r w:rsidR="000465B7" w:rsidRPr="0026778C">
        <w:rPr>
          <w:rFonts w:cs="Arial"/>
          <w:b/>
          <w:bCs/>
          <w:color w:val="074F6A" w:themeColor="accent4" w:themeShade="80"/>
        </w:rPr>
        <w:t xml:space="preserve">niedostateczne </w:t>
      </w:r>
      <w:r w:rsidR="0032680B" w:rsidRPr="0026778C">
        <w:rPr>
          <w:rFonts w:cs="Arial"/>
          <w:b/>
          <w:bCs/>
          <w:color w:val="074F6A" w:themeColor="accent4" w:themeShade="80"/>
        </w:rPr>
        <w:t>uwzględnianie potencjału</w:t>
      </w:r>
      <w:r w:rsidR="006F27CA" w:rsidRPr="0026778C">
        <w:rPr>
          <w:rFonts w:cs="Arial"/>
          <w:b/>
          <w:bCs/>
          <w:color w:val="074F6A" w:themeColor="accent4" w:themeShade="80"/>
        </w:rPr>
        <w:t xml:space="preserve"> </w:t>
      </w:r>
      <w:r w:rsidRPr="0026778C">
        <w:rPr>
          <w:rFonts w:cs="Arial"/>
          <w:b/>
          <w:bCs/>
          <w:color w:val="074F6A" w:themeColor="accent4" w:themeShade="80"/>
        </w:rPr>
        <w:t>edukacji pozaformalnej i nieformalnej</w:t>
      </w:r>
      <w:r w:rsidRPr="0026778C">
        <w:rPr>
          <w:rFonts w:cs="Arial"/>
        </w:rPr>
        <w:br/>
        <w:t xml:space="preserve">Eksperci w regionach </w:t>
      </w:r>
      <w:r w:rsidR="00981675" w:rsidRPr="0026778C">
        <w:rPr>
          <w:rFonts w:cs="Arial"/>
        </w:rPr>
        <w:t>rozwój LLL postrzegali przez pryzmat</w:t>
      </w:r>
      <w:r w:rsidRPr="0026778C">
        <w:rPr>
          <w:rFonts w:cs="Arial"/>
        </w:rPr>
        <w:t xml:space="preserve"> wsp</w:t>
      </w:r>
      <w:r w:rsidR="00981675" w:rsidRPr="0026778C">
        <w:rPr>
          <w:rFonts w:cs="Arial"/>
        </w:rPr>
        <w:t>a</w:t>
      </w:r>
      <w:r w:rsidRPr="0026778C">
        <w:rPr>
          <w:rFonts w:cs="Arial"/>
        </w:rPr>
        <w:t>r</w:t>
      </w:r>
      <w:r w:rsidR="00981675" w:rsidRPr="0026778C">
        <w:rPr>
          <w:rFonts w:cs="Arial"/>
        </w:rPr>
        <w:t>cia rozwoju</w:t>
      </w:r>
      <w:r w:rsidRPr="0026778C">
        <w:rPr>
          <w:rFonts w:cs="Arial"/>
        </w:rPr>
        <w:t xml:space="preserve"> edukacj</w:t>
      </w:r>
      <w:r w:rsidR="00981675" w:rsidRPr="0026778C">
        <w:rPr>
          <w:rFonts w:cs="Arial"/>
        </w:rPr>
        <w:t>i</w:t>
      </w:r>
      <w:r w:rsidRPr="0026778C">
        <w:rPr>
          <w:rFonts w:cs="Arial"/>
        </w:rPr>
        <w:t xml:space="preserve"> formaln</w:t>
      </w:r>
      <w:r w:rsidR="00981675" w:rsidRPr="0026778C">
        <w:rPr>
          <w:rFonts w:cs="Arial"/>
        </w:rPr>
        <w:t>e</w:t>
      </w:r>
      <w:r w:rsidR="00CF7DB5" w:rsidRPr="0026778C">
        <w:rPr>
          <w:rFonts w:cs="Arial"/>
        </w:rPr>
        <w:t>j</w:t>
      </w:r>
      <w:r w:rsidRPr="0026778C">
        <w:rPr>
          <w:rFonts w:cs="Arial"/>
        </w:rPr>
        <w:t>, natomiast edukacja pozaformalna</w:t>
      </w:r>
      <w:r w:rsidR="006769E1" w:rsidRPr="0026778C">
        <w:rPr>
          <w:rFonts w:cs="Arial"/>
        </w:rPr>
        <w:t>, a w szczególności nieformalne</w:t>
      </w:r>
      <w:r w:rsidRPr="0026778C">
        <w:rPr>
          <w:rFonts w:cs="Arial"/>
        </w:rPr>
        <w:t xml:space="preserve"> uczenie się osób dorosłych</w:t>
      </w:r>
      <w:r w:rsidR="002C6D97" w:rsidRPr="0026778C">
        <w:rPr>
          <w:rFonts w:cs="Arial"/>
        </w:rPr>
        <w:t>,</w:t>
      </w:r>
      <w:r w:rsidRPr="0026778C">
        <w:rPr>
          <w:rFonts w:cs="Arial"/>
        </w:rPr>
        <w:t xml:space="preserve"> wciąż nie są traktowane jako pełnoprawne komponenty regionalnej polityki. To ogranicza </w:t>
      </w:r>
      <w:r w:rsidR="00DE480E" w:rsidRPr="0026778C">
        <w:rPr>
          <w:rFonts w:cs="Arial"/>
        </w:rPr>
        <w:t>wykorzystanie możliwości, jakie stwarza szeroko rozumiane uczenie się przez całe życie</w:t>
      </w:r>
      <w:r w:rsidRPr="0026778C">
        <w:rPr>
          <w:rFonts w:cs="Arial"/>
        </w:rPr>
        <w:t>, zwłaszcza w kontekście zmieniającego się rynku pracy.</w:t>
      </w:r>
    </w:p>
    <w:p w14:paraId="5D7E7069" w14:textId="77777777" w:rsidR="00840C27" w:rsidRPr="0026778C" w:rsidRDefault="00294487">
      <w:pPr>
        <w:pStyle w:val="Akapitzlist"/>
        <w:numPr>
          <w:ilvl w:val="0"/>
          <w:numId w:val="22"/>
        </w:numPr>
        <w:rPr>
          <w:rFonts w:eastAsiaTheme="majorEastAsia" w:cs="Arial"/>
          <w:b/>
          <w:color w:val="074F6A" w:themeColor="accent4" w:themeShade="80"/>
          <w:sz w:val="28"/>
          <w:szCs w:val="32"/>
        </w:rPr>
      </w:pPr>
      <w:r w:rsidRPr="0026778C">
        <w:rPr>
          <w:rFonts w:cs="Arial"/>
          <w:b/>
          <w:bCs/>
          <w:color w:val="074F6A" w:themeColor="accent4" w:themeShade="80"/>
        </w:rPr>
        <w:t>Niska spójność działań i koordynacji między instytucjami ograniczają skuteczność regionalnych polityk</w:t>
      </w:r>
      <w:r w:rsidRPr="0026778C">
        <w:rPr>
          <w:rFonts w:cs="Arial"/>
        </w:rPr>
        <w:br/>
        <w:t>W wielu regionach inicjatywy LLL funkcjonują równolegle</w:t>
      </w:r>
      <w:r w:rsidR="00A6599C" w:rsidRPr="0026778C">
        <w:rPr>
          <w:rFonts w:cs="Arial"/>
        </w:rPr>
        <w:t xml:space="preserve"> obok siebie</w:t>
      </w:r>
      <w:r w:rsidRPr="0026778C">
        <w:rPr>
          <w:rFonts w:cs="Arial"/>
        </w:rPr>
        <w:t>, bez wspólnej strategii, jasnego p</w:t>
      </w:r>
      <w:r w:rsidR="00915A2D" w:rsidRPr="0026778C">
        <w:rPr>
          <w:rFonts w:cs="Arial"/>
        </w:rPr>
        <w:t>o</w:t>
      </w:r>
      <w:r w:rsidRPr="0026778C">
        <w:rPr>
          <w:rFonts w:cs="Arial"/>
        </w:rPr>
        <w:t>działu ról oraz kanałów współpracy. Eksperci podkreślali konieczność wypracowania trwałych mechanizmów koordynacji między sektorem edukacji, rynkiem pracy, instytucjami społecznymi i biznesem.</w:t>
      </w:r>
      <w:r w:rsidR="00915A2D" w:rsidRPr="0026778C">
        <w:rPr>
          <w:rFonts w:cs="Arial"/>
        </w:rPr>
        <w:t xml:space="preserve"> Taką rolę mogą pełnić Wojewódzkie Zespoły Koordynacyjne, muszą jednak zachować elastyczność działania przy wzmocnieniu </w:t>
      </w:r>
      <w:r w:rsidR="009B5635" w:rsidRPr="0026778C">
        <w:rPr>
          <w:rFonts w:cs="Arial"/>
        </w:rPr>
        <w:t>zakresu decyzyjności.</w:t>
      </w:r>
    </w:p>
    <w:p w14:paraId="5BDAABE0" w14:textId="77777777" w:rsidR="00840C27" w:rsidRPr="0026778C" w:rsidRDefault="0015241C">
      <w:pPr>
        <w:pStyle w:val="Akapitzlist"/>
        <w:numPr>
          <w:ilvl w:val="0"/>
          <w:numId w:val="22"/>
        </w:numPr>
        <w:rPr>
          <w:rFonts w:eastAsiaTheme="majorEastAsia" w:cs="Arial"/>
          <w:b/>
          <w:color w:val="074F6A" w:themeColor="accent4" w:themeShade="80"/>
          <w:sz w:val="28"/>
          <w:szCs w:val="32"/>
        </w:rPr>
      </w:pPr>
      <w:r w:rsidRPr="0026778C">
        <w:rPr>
          <w:rFonts w:cs="Arial"/>
          <w:b/>
          <w:bCs/>
          <w:color w:val="074F6A" w:themeColor="accent4" w:themeShade="80"/>
        </w:rPr>
        <w:t>Potrzeba precyzyjnego określenia zakresów odpowiedzialności partnerów regionalnych</w:t>
      </w:r>
      <w:r w:rsidRPr="0026778C">
        <w:rPr>
          <w:rFonts w:cs="Arial"/>
          <w:color w:val="074F6A" w:themeColor="accent4" w:themeShade="80"/>
        </w:rPr>
        <w:br/>
      </w:r>
      <w:r w:rsidRPr="0026778C">
        <w:rPr>
          <w:rFonts w:cs="Arial"/>
        </w:rPr>
        <w:t xml:space="preserve">Silniejsza współpraca międzysektorowa wymaga jasnych zasad działania – zarówno w zakresie planowania, jak i wdrażania polityki LLL. Brak takiego podziału zadań niesie ryzyko </w:t>
      </w:r>
      <w:r w:rsidR="00874BC4" w:rsidRPr="0026778C">
        <w:rPr>
          <w:rFonts w:cs="Arial"/>
        </w:rPr>
        <w:t xml:space="preserve">niskiej </w:t>
      </w:r>
      <w:r w:rsidRPr="0026778C">
        <w:rPr>
          <w:rFonts w:cs="Arial"/>
        </w:rPr>
        <w:t>spójności działań</w:t>
      </w:r>
      <w:r w:rsidR="00874BC4" w:rsidRPr="0026778C">
        <w:rPr>
          <w:rFonts w:cs="Arial"/>
        </w:rPr>
        <w:t>, braku synergii</w:t>
      </w:r>
      <w:r w:rsidRPr="0026778C">
        <w:rPr>
          <w:rFonts w:cs="Arial"/>
        </w:rPr>
        <w:t xml:space="preserve"> i utrudnienia we wdrażaniu rozwiązań systemowych.</w:t>
      </w:r>
    </w:p>
    <w:p w14:paraId="58D0911C" w14:textId="77777777" w:rsidR="00840C27" w:rsidRPr="0026778C" w:rsidRDefault="00672782">
      <w:pPr>
        <w:pStyle w:val="Akapitzlist"/>
        <w:numPr>
          <w:ilvl w:val="0"/>
          <w:numId w:val="22"/>
        </w:numPr>
        <w:rPr>
          <w:rFonts w:eastAsiaTheme="majorEastAsia" w:cs="Arial"/>
          <w:b/>
          <w:color w:val="074F6A" w:themeColor="accent4" w:themeShade="80"/>
          <w:sz w:val="28"/>
          <w:szCs w:val="32"/>
        </w:rPr>
      </w:pPr>
      <w:r w:rsidRPr="0026778C">
        <w:rPr>
          <w:rFonts w:cs="Arial"/>
          <w:b/>
          <w:bCs/>
          <w:color w:val="074F6A" w:themeColor="accent4" w:themeShade="80"/>
        </w:rPr>
        <w:lastRenderedPageBreak/>
        <w:t>Niezbędne jest wzmocnienie autonomii regionalnej polityki LLL, aby mogła odpowiadać na szybkie zmiany na lokalnych rynkach pracy i w lokalnych społecznościach</w:t>
      </w:r>
      <w:r w:rsidRPr="0026778C">
        <w:rPr>
          <w:rFonts w:cs="Arial"/>
          <w:b/>
          <w:bCs/>
          <w:color w:val="074F6A" w:themeColor="accent4" w:themeShade="80"/>
        </w:rPr>
        <w:br/>
      </w:r>
      <w:r w:rsidRPr="0026778C">
        <w:rPr>
          <w:rFonts w:cs="Arial"/>
        </w:rPr>
        <w:t xml:space="preserve">Eksperci zaznaczali, że skuteczna polityka LLL musi być elastyczna i ściśle dopasowana do regionalnych uwarunkowań </w:t>
      </w:r>
      <w:r w:rsidR="001E68F1" w:rsidRPr="0026778C">
        <w:rPr>
          <w:rFonts w:cs="Arial"/>
        </w:rPr>
        <w:t xml:space="preserve">społecznych, </w:t>
      </w:r>
      <w:r w:rsidRPr="0026778C">
        <w:rPr>
          <w:rFonts w:cs="Arial"/>
        </w:rPr>
        <w:t xml:space="preserve">gospodarczych i demograficznych. Wymaga to nadania regionom </w:t>
      </w:r>
      <w:r w:rsidR="00F24251" w:rsidRPr="0026778C">
        <w:rPr>
          <w:rFonts w:cs="Arial"/>
        </w:rPr>
        <w:t>realnych</w:t>
      </w:r>
      <w:r w:rsidRPr="0026778C">
        <w:rPr>
          <w:rFonts w:cs="Arial"/>
        </w:rPr>
        <w:t xml:space="preserve"> kompetencji do kształtowania, koordynowania i monitorowania polityki LLL.</w:t>
      </w:r>
    </w:p>
    <w:p w14:paraId="33296575" w14:textId="787FC5B4" w:rsidR="00EA32EB" w:rsidRPr="0026778C" w:rsidRDefault="00EC040C">
      <w:pPr>
        <w:pStyle w:val="Akapitzlist"/>
        <w:numPr>
          <w:ilvl w:val="0"/>
          <w:numId w:val="22"/>
        </w:numPr>
        <w:rPr>
          <w:rFonts w:eastAsiaTheme="majorEastAsia" w:cstheme="majorBidi"/>
          <w:b/>
          <w:color w:val="074F6A" w:themeColor="accent4" w:themeShade="80"/>
          <w:sz w:val="28"/>
          <w:szCs w:val="32"/>
        </w:rPr>
      </w:pPr>
      <w:r w:rsidRPr="0026778C">
        <w:rPr>
          <w:rFonts w:cs="Arial"/>
          <w:b/>
          <w:bCs/>
          <w:color w:val="074F6A" w:themeColor="accent4" w:themeShade="80"/>
        </w:rPr>
        <w:t>Możliwość poprawy sytuacji stwarzają projekty realizowane w ramach KPO, które mogą stanowić fundament do budowy stałych mechanizmów koordynacji LLL</w:t>
      </w:r>
      <w:r w:rsidRPr="0026778C">
        <w:rPr>
          <w:rFonts w:cs="Arial"/>
        </w:rPr>
        <w:br/>
        <w:t xml:space="preserve">Obecne projekty, w tym związane z tworzeniem Wojewódzkich Zespołów Koordynacji LLL, mogą stać się zalążkiem </w:t>
      </w:r>
      <w:r w:rsidRPr="0026778C">
        <w:t>systemowych rozwiązań, pod warunkiem ich utrzymania po zakończeniu finansowania projektowego</w:t>
      </w:r>
      <w:r w:rsidR="00FB6A74" w:rsidRPr="0026778C">
        <w:t>.</w:t>
      </w:r>
      <w:r w:rsidR="00EA32EB" w:rsidRPr="0026778C">
        <w:br w:type="page"/>
      </w:r>
    </w:p>
    <w:p w14:paraId="23A44A10" w14:textId="1540F7B2" w:rsidR="004028A0" w:rsidRPr="0026778C" w:rsidRDefault="00BD3B89">
      <w:pPr>
        <w:pStyle w:val="Nagwek2"/>
      </w:pPr>
      <w:bookmarkStart w:id="35" w:name="_Toc216364975"/>
      <w:bookmarkStart w:id="36" w:name="_Toc216779487"/>
      <w:r w:rsidRPr="0026778C">
        <w:lastRenderedPageBreak/>
        <w:t>II.</w:t>
      </w:r>
      <w:r w:rsidRPr="0026778C">
        <w:tab/>
        <w:t xml:space="preserve">KOORDYNACJA I WSPÓŁPRACA MIĘDZYINSTYTUCJONALNA W RAMACH POLITYKI LLL </w:t>
      </w:r>
      <w:r w:rsidR="00A23BCF">
        <w:br/>
      </w:r>
      <w:r w:rsidRPr="0026778C">
        <w:t>W REGIONIE</w:t>
      </w:r>
      <w:bookmarkEnd w:id="35"/>
      <w:bookmarkEnd w:id="36"/>
    </w:p>
    <w:tbl>
      <w:tblPr>
        <w:tblStyle w:val="Tabelasiatki5ciemnaakcent1"/>
        <w:tblpPr w:leftFromText="141" w:rightFromText="141" w:vertAnchor="page" w:horzAnchor="margin" w:tblpY="2497"/>
        <w:tblW w:w="13994" w:type="dxa"/>
        <w:tblLayout w:type="fixed"/>
        <w:tblLook w:val="0620" w:firstRow="1" w:lastRow="0" w:firstColumn="0" w:lastColumn="0" w:noHBand="1" w:noVBand="1"/>
        <w:tblCaption w:val="Podsumowanie wyników wymiaru drugiego"/>
        <w:tblDescription w:val="Struktura: tabela z 8 kolumnami (DLS, LUB, MAL, OPO, PDK, POM, ŚWK, WAM) i trzema blokami pytań. Skala odpowiedzi: TAK, RACZEJ TAK, RACZEJ NIE, NIE, B/O oznacza brak odpowiedzi.&#10;Użyte skróty: DLS – Dolnośląskie, LUB – Lubelskie, MAL – Małopolskie, OPO – Opolskie, PDK – Podkarpackie, POM – Pomorskie, ŚWK – Świętokrzyskie, WAM – Warmińsko Mazurskie&#10;Pytania i wyniki (zliczenia oraz wskazanie regionów):&#10;Pytanie 4: Czy w systemie zarządzania LLL uczestniczą interesariusze, uczniowie i nauczyciele? Odpowiedzi: TAK: 5 (DLS, MAL, OPO, PDK, POM), RACZEJ TAK: 2 (ŚWK, WAM), NIE: 1 (LUB). Pytanie 5a: Czy istnieje współpraca i koordynacja finansowa między szczeblem centralnym i regionalnym? Odpowiedzi: TAK: 1 (ŚWK), RACZEJ TAK: 2 (LUB, MAL), RACZEJ NIE: 4 (DLS, OPO, POM, WAM), NIE: 1 (PDK). Pytanie 5b: Czy istnieje współpraca i koordynacja administracyjna między szczeblem centralnym i regionalnym? Odpowiedzi: TAK: 3 (DLS, LUB, ŚWK), RACZEJ TAK: 2 (MAL, PDK), RACZEJ NIE: 3 (OPO, POM, WAM). Pytanie 5b: Czy istnieje inna współpraca i koordynacja między szczeblem centralnym i regionalnym? Odpowiedzi: TAK: 3 (LUB, PDK, WAM), RACZEJ TAK: 2 (DLS, MAL), B/O: 3 (OPO, POM, ŚWK).&#10;"/>
      </w:tblPr>
      <w:tblGrid>
        <w:gridCol w:w="5811"/>
        <w:gridCol w:w="1022"/>
        <w:gridCol w:w="1023"/>
        <w:gridCol w:w="1023"/>
        <w:gridCol w:w="1023"/>
        <w:gridCol w:w="1023"/>
        <w:gridCol w:w="1023"/>
        <w:gridCol w:w="1023"/>
        <w:gridCol w:w="1023"/>
      </w:tblGrid>
      <w:tr w:rsidR="008C0972" w:rsidRPr="008C0972" w14:paraId="5894E072" w14:textId="77777777" w:rsidTr="00A23BCF">
        <w:trPr>
          <w:cnfStyle w:val="100000000000" w:firstRow="1" w:lastRow="0" w:firstColumn="0" w:lastColumn="0" w:oddVBand="0" w:evenVBand="0" w:oddHBand="0" w:evenHBand="0" w:firstRowFirstColumn="0" w:firstRowLastColumn="0" w:lastRowFirstColumn="0" w:lastRowLastColumn="0"/>
          <w:trHeight w:val="553"/>
        </w:trPr>
        <w:tc>
          <w:tcPr>
            <w:tcW w:w="5811" w:type="dxa"/>
            <w:tcBorders>
              <w:top w:val="single" w:sz="8" w:space="0" w:color="008080"/>
              <w:left w:val="single" w:sz="8" w:space="0" w:color="008080"/>
              <w:bottom w:val="single" w:sz="8" w:space="0" w:color="008080"/>
              <w:right w:val="single" w:sz="4" w:space="0" w:color="008080"/>
            </w:tcBorders>
            <w:shd w:val="clear" w:color="auto" w:fill="008080"/>
            <w:vAlign w:val="center"/>
          </w:tcPr>
          <w:p w14:paraId="751EBEE9" w14:textId="77777777" w:rsidR="008C0972" w:rsidRPr="008C0972" w:rsidRDefault="008C0972" w:rsidP="00A23BCF">
            <w:pPr>
              <w:spacing w:line="240" w:lineRule="auto"/>
              <w:ind w:left="360" w:right="182"/>
              <w:contextualSpacing/>
              <w:rPr>
                <w:rFonts w:eastAsia="Gotham Book" w:cs="Arial"/>
                <w:color w:val="008080"/>
                <w:sz w:val="20"/>
                <w:szCs w:val="20"/>
                <w:lang w:eastAsia="pl-PL"/>
              </w:rPr>
            </w:pPr>
            <w:r w:rsidRPr="008C0972">
              <w:rPr>
                <w:rFonts w:eastAsia="Gotham Book" w:cs="Arial"/>
                <w:sz w:val="20"/>
                <w:szCs w:val="20"/>
                <w:lang w:eastAsia="pl-PL"/>
              </w:rPr>
              <w:t>PYTANIA</w:t>
            </w:r>
          </w:p>
        </w:tc>
        <w:tc>
          <w:tcPr>
            <w:tcW w:w="1022" w:type="dxa"/>
            <w:tcBorders>
              <w:top w:val="single" w:sz="4" w:space="0" w:color="008080"/>
              <w:left w:val="single" w:sz="4" w:space="0" w:color="008080"/>
              <w:bottom w:val="single" w:sz="8" w:space="0" w:color="008080"/>
              <w:right w:val="single" w:sz="6" w:space="0" w:color="008080"/>
              <w:tr2bl w:val="nil"/>
            </w:tcBorders>
            <w:shd w:val="clear" w:color="auto" w:fill="008080"/>
            <w:vAlign w:val="center"/>
          </w:tcPr>
          <w:p w14:paraId="378EDD37"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DLS</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7EC96875"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LUB</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0FB95CC6"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MAL</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5528CC9A"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OPO</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193E2463"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PDK</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0006A7C9"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POM</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1A5F77E1"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ŚWK</w:t>
            </w:r>
          </w:p>
        </w:tc>
        <w:tc>
          <w:tcPr>
            <w:tcW w:w="1023" w:type="dxa"/>
            <w:tcBorders>
              <w:top w:val="single" w:sz="4" w:space="0" w:color="008080"/>
              <w:left w:val="single" w:sz="6" w:space="0" w:color="008080"/>
              <w:bottom w:val="single" w:sz="8" w:space="0" w:color="008080"/>
              <w:right w:val="single" w:sz="4" w:space="0" w:color="008080"/>
              <w:tr2bl w:val="nil"/>
            </w:tcBorders>
            <w:shd w:val="clear" w:color="auto" w:fill="008080"/>
            <w:vAlign w:val="center"/>
          </w:tcPr>
          <w:p w14:paraId="5B86AC82" w14:textId="77777777" w:rsidR="008C0972" w:rsidRPr="008C0972" w:rsidRDefault="008C0972" w:rsidP="00A23BCF">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WAM</w:t>
            </w:r>
          </w:p>
        </w:tc>
      </w:tr>
      <w:tr w:rsidR="008C0972" w:rsidRPr="008C0972" w14:paraId="022C5734" w14:textId="77777777" w:rsidTr="00A23BCF">
        <w:trPr>
          <w:trHeight w:val="680"/>
        </w:trPr>
        <w:tc>
          <w:tcPr>
            <w:tcW w:w="5811" w:type="dxa"/>
            <w:tcBorders>
              <w:top w:val="single" w:sz="8" w:space="0" w:color="008080"/>
              <w:left w:val="single" w:sz="8" w:space="0" w:color="008080"/>
              <w:bottom w:val="single" w:sz="6" w:space="0" w:color="008080"/>
              <w:right w:val="single" w:sz="6" w:space="0" w:color="008080"/>
            </w:tcBorders>
            <w:shd w:val="clear" w:color="auto" w:fill="auto"/>
            <w:vAlign w:val="center"/>
          </w:tcPr>
          <w:p w14:paraId="62734848" w14:textId="77777777" w:rsidR="008C0972" w:rsidRPr="008C0972" w:rsidRDefault="008C0972" w:rsidP="00A23BCF">
            <w:pPr>
              <w:numPr>
                <w:ilvl w:val="0"/>
                <w:numId w:val="60"/>
              </w:numPr>
              <w:spacing w:before="160" w:after="0" w:line="240" w:lineRule="auto"/>
              <w:ind w:left="283" w:hanging="170"/>
              <w:contextualSpacing/>
              <w:rPr>
                <w:rFonts w:eastAsia="Gotham Book" w:cs="Arial"/>
                <w:sz w:val="20"/>
                <w:szCs w:val="20"/>
                <w:lang w:eastAsia="pl-PL"/>
              </w:rPr>
            </w:pPr>
            <w:r w:rsidRPr="008C0972">
              <w:rPr>
                <w:rFonts w:eastAsia="Gotham Book" w:cs="Arial"/>
                <w:sz w:val="20"/>
                <w:szCs w:val="20"/>
                <w:lang w:eastAsia="pl-PL"/>
              </w:rPr>
              <w:t>Czy w systemie zarządzania uczeniem się przez całe życie uczestniczą interesariusze, uczniowie i nauczyciele?</w:t>
            </w:r>
          </w:p>
        </w:tc>
        <w:tc>
          <w:tcPr>
            <w:tcW w:w="1022"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7BA8EE4F"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C0C0C0"/>
            <w:vAlign w:val="center"/>
          </w:tcPr>
          <w:p w14:paraId="1ACB4C14"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NIE</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04326D04"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1D8CEC73"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4257C1E2"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3BB5C73B"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E1FFFE"/>
            <w:vAlign w:val="center"/>
          </w:tcPr>
          <w:p w14:paraId="47A8EAE4"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8" w:space="0" w:color="008080"/>
              <w:left w:val="single" w:sz="6" w:space="0" w:color="008080"/>
              <w:bottom w:val="single" w:sz="6" w:space="0" w:color="008080"/>
              <w:right w:val="single" w:sz="8" w:space="0" w:color="008080"/>
            </w:tcBorders>
            <w:shd w:val="clear" w:color="auto" w:fill="E1FFFE"/>
            <w:vAlign w:val="center"/>
          </w:tcPr>
          <w:p w14:paraId="3647F91B"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r>
      <w:tr w:rsidR="008C0972" w:rsidRPr="008C0972" w14:paraId="569B0C70" w14:textId="77777777" w:rsidTr="00A23BCF">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7A1A29EC" w14:textId="77777777" w:rsidR="008C0972" w:rsidRPr="008C0972" w:rsidRDefault="008C0972" w:rsidP="00A23BCF">
            <w:pPr>
              <w:numPr>
                <w:ilvl w:val="0"/>
                <w:numId w:val="60"/>
              </w:numPr>
              <w:spacing w:before="160" w:after="0" w:line="240" w:lineRule="auto"/>
              <w:ind w:left="283" w:hanging="170"/>
              <w:contextualSpacing/>
              <w:rPr>
                <w:rFonts w:eastAsia="Gotham Book" w:cs="Arial"/>
                <w:sz w:val="20"/>
                <w:szCs w:val="20"/>
                <w:lang w:eastAsia="pl-PL"/>
              </w:rPr>
            </w:pPr>
            <w:r w:rsidRPr="008C0972">
              <w:rPr>
                <w:rFonts w:eastAsia="Gotham Book" w:cs="Arial"/>
                <w:sz w:val="20"/>
                <w:szCs w:val="20"/>
                <w:lang w:eastAsia="pl-PL"/>
              </w:rPr>
              <w:t>Czy istnieje współpraca i koordynacja między szczeblem centralnym i regionalnym? Która z poniższych:</w:t>
            </w:r>
          </w:p>
        </w:tc>
        <w:tc>
          <w:tcPr>
            <w:tcW w:w="1022" w:type="dxa"/>
            <w:tcBorders>
              <w:top w:val="single" w:sz="6" w:space="0" w:color="008080"/>
              <w:left w:val="single" w:sz="6" w:space="0" w:color="008080"/>
              <w:bottom w:val="single" w:sz="6" w:space="0" w:color="008080"/>
              <w:right w:val="single" w:sz="6" w:space="0" w:color="008080"/>
            </w:tcBorders>
            <w:shd w:val="clear" w:color="auto" w:fill="auto"/>
            <w:vAlign w:val="center"/>
          </w:tcPr>
          <w:p w14:paraId="58C7403E"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EF85E84"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494EDF8B"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71E2BF6B"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22D6699A"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169E0AFF"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48188824" w14:textId="77777777" w:rsidR="008C0972" w:rsidRPr="008C0972" w:rsidRDefault="008C0972" w:rsidP="00A23BCF">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8" w:space="0" w:color="008080"/>
            </w:tcBorders>
            <w:shd w:val="clear" w:color="auto" w:fill="auto"/>
            <w:vAlign w:val="center"/>
          </w:tcPr>
          <w:p w14:paraId="702BAD0F" w14:textId="77777777" w:rsidR="008C0972" w:rsidRPr="008C0972" w:rsidRDefault="008C0972" w:rsidP="00A23BCF">
            <w:pPr>
              <w:spacing w:before="160" w:after="0" w:line="240" w:lineRule="auto"/>
              <w:jc w:val="center"/>
              <w:rPr>
                <w:rFonts w:eastAsia="Gotham Book" w:cs="Arial"/>
                <w:sz w:val="20"/>
                <w:szCs w:val="20"/>
                <w:lang w:eastAsia="pl-PL"/>
              </w:rPr>
            </w:pPr>
          </w:p>
        </w:tc>
      </w:tr>
      <w:tr w:rsidR="008C0972" w:rsidRPr="008C0972" w14:paraId="4855BE8C" w14:textId="77777777" w:rsidTr="00A23BCF">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1539056C" w14:textId="77777777" w:rsidR="008C0972" w:rsidRPr="008C0972" w:rsidRDefault="008C0972" w:rsidP="00A23BCF">
            <w:pPr>
              <w:numPr>
                <w:ilvl w:val="0"/>
                <w:numId w:val="40"/>
              </w:numPr>
              <w:spacing w:before="160" w:after="0" w:line="240" w:lineRule="auto"/>
              <w:ind w:left="697" w:right="181" w:hanging="357"/>
              <w:contextualSpacing/>
              <w:rPr>
                <w:rFonts w:eastAsia="Gotham Book" w:cs="Arial"/>
                <w:sz w:val="20"/>
                <w:szCs w:val="20"/>
                <w:lang w:eastAsia="pl-PL"/>
              </w:rPr>
            </w:pPr>
            <w:r w:rsidRPr="008C0972">
              <w:rPr>
                <w:rFonts w:eastAsia="Gotham Book" w:cs="Arial"/>
                <w:sz w:val="20"/>
                <w:szCs w:val="20"/>
                <w:lang w:eastAsia="pl-PL"/>
              </w:rPr>
              <w:t>finansowa?</w:t>
            </w:r>
          </w:p>
        </w:tc>
        <w:tc>
          <w:tcPr>
            <w:tcW w:w="1022" w:type="dxa"/>
            <w:tcBorders>
              <w:top w:val="single" w:sz="6" w:space="0" w:color="008080"/>
              <w:left w:val="single" w:sz="6" w:space="0" w:color="008080"/>
              <w:bottom w:val="single" w:sz="6" w:space="0" w:color="008080"/>
              <w:right w:val="single" w:sz="6" w:space="0" w:color="008080"/>
            </w:tcBorders>
            <w:shd w:val="clear" w:color="auto" w:fill="D9D9D9" w:themeFill="background1" w:themeFillShade="D9"/>
            <w:vAlign w:val="center"/>
          </w:tcPr>
          <w:p w14:paraId="4791C6D1"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3E851DD0"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13D57EE5"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0071D1DD"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298CC761"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18C9A1A5"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A4AE7E9"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8" w:space="0" w:color="008080"/>
            </w:tcBorders>
            <w:shd w:val="clear" w:color="auto" w:fill="DDDDDD"/>
            <w:vAlign w:val="center"/>
          </w:tcPr>
          <w:p w14:paraId="76AF90DF"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r>
      <w:tr w:rsidR="008C0972" w:rsidRPr="008C0972" w14:paraId="04852869" w14:textId="77777777" w:rsidTr="00A23BCF">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1C7BE8F0" w14:textId="77777777" w:rsidR="008C0972" w:rsidRPr="008C0972" w:rsidRDefault="008C0972" w:rsidP="00A23BCF">
            <w:pPr>
              <w:numPr>
                <w:ilvl w:val="0"/>
                <w:numId w:val="40"/>
              </w:numPr>
              <w:spacing w:before="160" w:after="0" w:line="240" w:lineRule="auto"/>
              <w:ind w:left="697" w:right="181" w:hanging="357"/>
              <w:contextualSpacing/>
              <w:rPr>
                <w:rFonts w:eastAsia="Gotham Book" w:cs="Arial"/>
                <w:sz w:val="20"/>
                <w:szCs w:val="20"/>
                <w:lang w:eastAsia="pl-PL"/>
              </w:rPr>
            </w:pPr>
            <w:r w:rsidRPr="008C0972">
              <w:rPr>
                <w:rFonts w:eastAsia="Gotham Book" w:cs="Arial"/>
                <w:sz w:val="20"/>
                <w:szCs w:val="20"/>
                <w:lang w:eastAsia="pl-PL"/>
              </w:rPr>
              <w:t>administracyjna?</w:t>
            </w:r>
          </w:p>
        </w:tc>
        <w:tc>
          <w:tcPr>
            <w:tcW w:w="1022"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58A3FE20"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65901A5"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3FA0DF9F"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19AFB7F2"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CDFFFE"/>
            <w:vAlign w:val="center"/>
          </w:tcPr>
          <w:p w14:paraId="053088F2"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32027113"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2B8B27B"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8" w:space="0" w:color="008080"/>
            </w:tcBorders>
            <w:shd w:val="clear" w:color="auto" w:fill="DDDDDD"/>
            <w:vAlign w:val="center"/>
          </w:tcPr>
          <w:p w14:paraId="22A3E497"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NIE</w:t>
            </w:r>
          </w:p>
        </w:tc>
      </w:tr>
      <w:tr w:rsidR="008C0972" w:rsidRPr="008C0972" w14:paraId="677B4798" w14:textId="77777777" w:rsidTr="00A23BCF">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036BF66D" w14:textId="77777777" w:rsidR="008C0972" w:rsidRPr="008C0972" w:rsidRDefault="008C0972" w:rsidP="00A23BCF">
            <w:pPr>
              <w:numPr>
                <w:ilvl w:val="0"/>
                <w:numId w:val="40"/>
              </w:numPr>
              <w:spacing w:before="160" w:after="0" w:line="240" w:lineRule="auto"/>
              <w:ind w:left="697" w:right="181" w:hanging="357"/>
              <w:contextualSpacing/>
              <w:rPr>
                <w:rFonts w:eastAsia="Gotham Book" w:cs="Arial"/>
                <w:sz w:val="20"/>
                <w:szCs w:val="20"/>
                <w:lang w:eastAsia="pl-PL"/>
              </w:rPr>
            </w:pPr>
            <w:r w:rsidRPr="008C0972">
              <w:rPr>
                <w:rFonts w:eastAsia="Gotham Book" w:cs="Arial"/>
                <w:sz w:val="20"/>
                <w:szCs w:val="20"/>
                <w:lang w:eastAsia="pl-PL"/>
              </w:rPr>
              <w:t>inna?</w:t>
            </w:r>
          </w:p>
        </w:tc>
        <w:tc>
          <w:tcPr>
            <w:tcW w:w="1022"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5FD96280"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1A4BD77"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18054677"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1D6CFA9B"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B/O</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78D6C8B3"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2DE644D"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B/O</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08BABFC2"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B/O</w:t>
            </w:r>
          </w:p>
        </w:tc>
        <w:tc>
          <w:tcPr>
            <w:tcW w:w="1023"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7F5B2A86" w14:textId="77777777" w:rsidR="008C0972" w:rsidRPr="008C0972" w:rsidRDefault="008C0972" w:rsidP="00A23BCF">
            <w:pPr>
              <w:spacing w:before="160" w:after="0" w:line="240" w:lineRule="auto"/>
              <w:jc w:val="center"/>
              <w:rPr>
                <w:rFonts w:eastAsia="Gotham Book" w:cs="Arial"/>
                <w:sz w:val="20"/>
                <w:szCs w:val="20"/>
                <w:lang w:eastAsia="pl-PL"/>
              </w:rPr>
            </w:pPr>
            <w:r w:rsidRPr="008C0972">
              <w:rPr>
                <w:rFonts w:cs="Arial"/>
                <w:sz w:val="20"/>
                <w:szCs w:val="20"/>
              </w:rPr>
              <w:t>TAK</w:t>
            </w:r>
          </w:p>
        </w:tc>
      </w:tr>
    </w:tbl>
    <w:p w14:paraId="3201DD47" w14:textId="322E2A5B" w:rsidR="000F4900" w:rsidRPr="0026778C" w:rsidRDefault="00C6521D">
      <w:pPr>
        <w:rPr>
          <w:rFonts w:cs="Arial"/>
        </w:rPr>
      </w:pPr>
      <w:r w:rsidRPr="00C73303">
        <w:rPr>
          <w:rFonts w:cs="Arial"/>
        </w:rPr>
        <w:t>Odpowiedzi udzielane przez ekspertów w dyskusji o koordynacji i współpracy międzyinstytucjonalnej były zróżnicowane.</w:t>
      </w:r>
      <w:r w:rsidR="00792F15" w:rsidRPr="0026778C">
        <w:rPr>
          <w:rFonts w:cs="Arial"/>
        </w:rPr>
        <w:t xml:space="preserve"> </w:t>
      </w:r>
      <w:r w:rsidR="00350A37" w:rsidRPr="006564D0">
        <w:rPr>
          <w:rFonts w:cs="Arial"/>
        </w:rPr>
        <w:t>Opowiadając n</w:t>
      </w:r>
      <w:r w:rsidR="00A15AE0" w:rsidRPr="0026778C">
        <w:rPr>
          <w:rFonts w:cs="Arial"/>
        </w:rPr>
        <w:t>a</w:t>
      </w:r>
      <w:r w:rsidR="00792F15" w:rsidRPr="0026778C">
        <w:rPr>
          <w:rFonts w:cs="Arial"/>
        </w:rPr>
        <w:t xml:space="preserve"> pytanie dotyczące</w:t>
      </w:r>
      <w:r w:rsidR="00A15AE0" w:rsidRPr="0026778C">
        <w:rPr>
          <w:rFonts w:cs="Arial"/>
        </w:rPr>
        <w:t xml:space="preserve"> udziału interesariuszy w systemie zarządzania uczeniem się</w:t>
      </w:r>
      <w:r w:rsidR="007C46FA" w:rsidRPr="0026778C">
        <w:rPr>
          <w:rFonts w:cs="Arial"/>
        </w:rPr>
        <w:t xml:space="preserve"> </w:t>
      </w:r>
      <w:r w:rsidR="00A15AE0" w:rsidRPr="0026778C">
        <w:rPr>
          <w:rFonts w:cs="Arial"/>
        </w:rPr>
        <w:t>przez całe</w:t>
      </w:r>
      <w:r w:rsidR="00350A37" w:rsidRPr="0026778C">
        <w:rPr>
          <w:rFonts w:cs="Arial"/>
        </w:rPr>
        <w:t xml:space="preserve"> życie</w:t>
      </w:r>
      <w:r w:rsidR="00A15AE0" w:rsidRPr="0026778C">
        <w:rPr>
          <w:rFonts w:cs="Arial"/>
        </w:rPr>
        <w:t xml:space="preserve"> </w:t>
      </w:r>
      <w:r w:rsidR="00386317" w:rsidRPr="0026778C">
        <w:rPr>
          <w:rFonts w:cs="Arial"/>
        </w:rPr>
        <w:t xml:space="preserve">jedynie </w:t>
      </w:r>
      <w:r w:rsidR="00BB69D4" w:rsidRPr="0026778C">
        <w:rPr>
          <w:rFonts w:cs="Arial"/>
        </w:rPr>
        <w:t>e</w:t>
      </w:r>
      <w:r w:rsidR="00386317" w:rsidRPr="0026778C">
        <w:rPr>
          <w:rFonts w:cs="Arial"/>
        </w:rPr>
        <w:t xml:space="preserve">ksperci </w:t>
      </w:r>
      <w:r w:rsidR="00D0522E" w:rsidRPr="0026778C">
        <w:rPr>
          <w:rFonts w:cs="Arial"/>
        </w:rPr>
        <w:br/>
      </w:r>
      <w:r w:rsidR="00386317" w:rsidRPr="0026778C">
        <w:rPr>
          <w:rFonts w:cs="Arial"/>
        </w:rPr>
        <w:t xml:space="preserve">z </w:t>
      </w:r>
      <w:r w:rsidR="000E70CB" w:rsidRPr="0026778C">
        <w:rPr>
          <w:rFonts w:cs="Arial"/>
        </w:rPr>
        <w:t>r</w:t>
      </w:r>
      <w:r w:rsidR="00386317" w:rsidRPr="0026778C">
        <w:rPr>
          <w:rFonts w:cs="Arial"/>
        </w:rPr>
        <w:t xml:space="preserve">egionu </w:t>
      </w:r>
      <w:r w:rsidR="000E70CB" w:rsidRPr="0026778C">
        <w:rPr>
          <w:rFonts w:cs="Arial"/>
        </w:rPr>
        <w:t>l</w:t>
      </w:r>
      <w:r w:rsidR="00386317" w:rsidRPr="0026778C">
        <w:rPr>
          <w:rFonts w:cs="Arial"/>
        </w:rPr>
        <w:t>ubuskiego uznali, że go nie ma</w:t>
      </w:r>
      <w:r w:rsidR="00C60BAC" w:rsidRPr="0026778C">
        <w:rPr>
          <w:rFonts w:cs="Arial"/>
        </w:rPr>
        <w:t xml:space="preserve">, </w:t>
      </w:r>
      <w:r w:rsidR="002C4B64" w:rsidRPr="0026778C">
        <w:rPr>
          <w:rFonts w:cs="Arial"/>
        </w:rPr>
        <w:t>uzasadniając</w:t>
      </w:r>
      <w:r w:rsidR="00F063D5" w:rsidRPr="0026778C">
        <w:rPr>
          <w:rFonts w:cs="Arial"/>
        </w:rPr>
        <w:t xml:space="preserve"> </w:t>
      </w:r>
      <w:r w:rsidR="002C4B64" w:rsidRPr="0026778C">
        <w:rPr>
          <w:rFonts w:cs="Arial"/>
        </w:rPr>
        <w:t>odpowiedź brakiem</w:t>
      </w:r>
      <w:r w:rsidR="00A9369F" w:rsidRPr="0026778C">
        <w:rPr>
          <w:rFonts w:cs="Arial"/>
        </w:rPr>
        <w:t xml:space="preserve"> „systemowego i skutecznego włączania uczniów </w:t>
      </w:r>
      <w:r w:rsidR="002D64D5">
        <w:rPr>
          <w:rFonts w:cs="Arial"/>
        </w:rPr>
        <w:br/>
      </w:r>
      <w:r w:rsidR="00A9369F" w:rsidRPr="0026778C">
        <w:rPr>
          <w:rFonts w:cs="Arial"/>
        </w:rPr>
        <w:t>w proces zarządzania polityką uczenia się przez całe życie.”</w:t>
      </w:r>
      <w:r w:rsidR="002C4B64" w:rsidRPr="0026778C">
        <w:rPr>
          <w:rFonts w:cs="Arial"/>
        </w:rPr>
        <w:t xml:space="preserve"> </w:t>
      </w:r>
      <w:r w:rsidR="004053ED" w:rsidRPr="0026778C">
        <w:rPr>
          <w:rFonts w:cs="Arial"/>
        </w:rPr>
        <w:t xml:space="preserve">W innych </w:t>
      </w:r>
      <w:r w:rsidR="00350A37" w:rsidRPr="0026778C">
        <w:rPr>
          <w:rFonts w:cs="Arial"/>
        </w:rPr>
        <w:t>r</w:t>
      </w:r>
      <w:r w:rsidR="004053ED" w:rsidRPr="0026778C">
        <w:rPr>
          <w:rFonts w:cs="Arial"/>
        </w:rPr>
        <w:t>egionach wskazywane były przykłady różnych rozwiązań, których celem jest włączanie interesariuszy w system zarzadzania</w:t>
      </w:r>
      <w:r w:rsidR="00350A37" w:rsidRPr="0026778C">
        <w:rPr>
          <w:rFonts w:cs="Arial"/>
        </w:rPr>
        <w:t>,</w:t>
      </w:r>
      <w:r w:rsidR="004053ED" w:rsidRPr="0026778C">
        <w:rPr>
          <w:rFonts w:cs="Arial"/>
        </w:rPr>
        <w:t xml:space="preserve"> takich jak np. współpraca Rad Młodzieżowych z JST na Dolnym Śląsku, czy Szkoła Dialogu w Trójmieście</w:t>
      </w:r>
      <w:r w:rsidR="0073646D" w:rsidRPr="0026778C">
        <w:rPr>
          <w:rFonts w:cs="Arial"/>
        </w:rPr>
        <w:t>.</w:t>
      </w:r>
      <w:r w:rsidR="004053ED" w:rsidRPr="0026778C">
        <w:rPr>
          <w:rFonts w:cs="Arial"/>
        </w:rPr>
        <w:t xml:space="preserve"> </w:t>
      </w:r>
      <w:r w:rsidR="0073646D" w:rsidRPr="0026778C">
        <w:rPr>
          <w:rFonts w:cs="Arial"/>
        </w:rPr>
        <w:t>J</w:t>
      </w:r>
      <w:r w:rsidR="004053ED" w:rsidRPr="0026778C">
        <w:rPr>
          <w:rFonts w:cs="Arial"/>
        </w:rPr>
        <w:t xml:space="preserve">ednak większość </w:t>
      </w:r>
      <w:r w:rsidR="0073646D" w:rsidRPr="0026778C">
        <w:rPr>
          <w:rFonts w:cs="Arial"/>
        </w:rPr>
        <w:t>przykładów</w:t>
      </w:r>
      <w:r w:rsidR="004053ED" w:rsidRPr="0026778C">
        <w:rPr>
          <w:rFonts w:cs="Arial"/>
        </w:rPr>
        <w:t xml:space="preserve"> dotyczyła uczniów i nauczycieli</w:t>
      </w:r>
      <w:r w:rsidR="0073646D" w:rsidRPr="0026778C">
        <w:rPr>
          <w:rFonts w:cs="Arial"/>
        </w:rPr>
        <w:t xml:space="preserve"> z edukacji formalnej</w:t>
      </w:r>
      <w:r w:rsidR="004053ED" w:rsidRPr="0026778C">
        <w:rPr>
          <w:rFonts w:cs="Arial"/>
        </w:rPr>
        <w:t>.</w:t>
      </w:r>
      <w:r w:rsidR="00F8797E" w:rsidRPr="0026778C">
        <w:rPr>
          <w:rFonts w:cs="Arial"/>
        </w:rPr>
        <w:t xml:space="preserve"> Pojawiały się też głosy o ograniczeniach w tym obszarze (</w:t>
      </w:r>
      <w:r w:rsidR="003F0F82" w:rsidRPr="0026778C">
        <w:rPr>
          <w:rFonts w:cs="Arial"/>
        </w:rPr>
        <w:t>OPO: nie zawsze na poziomie regionu w procesy konsultacji,</w:t>
      </w:r>
      <w:r w:rsidR="002D64D5">
        <w:rPr>
          <w:rFonts w:cs="Arial"/>
        </w:rPr>
        <w:t xml:space="preserve"> </w:t>
      </w:r>
      <w:r w:rsidR="003F0F82" w:rsidRPr="0026778C">
        <w:rPr>
          <w:rFonts w:cs="Arial"/>
        </w:rPr>
        <w:t>współdecydowania w zarządzaniu polityką uczenia się przez całe życie, włączani są interesariusze, uczniowie i nauczyciele.</w:t>
      </w:r>
      <w:r w:rsidR="0050665E" w:rsidRPr="0026778C">
        <w:rPr>
          <w:rFonts w:cs="Arial"/>
        </w:rPr>
        <w:t xml:space="preserve">; </w:t>
      </w:r>
      <w:r w:rsidR="008340FE" w:rsidRPr="0026778C">
        <w:rPr>
          <w:rFonts w:cs="Arial"/>
        </w:rPr>
        <w:br/>
      </w:r>
      <w:r w:rsidR="007A02A2" w:rsidRPr="0026778C">
        <w:rPr>
          <w:rFonts w:cs="Arial"/>
        </w:rPr>
        <w:t>PDK:</w:t>
      </w:r>
      <w:r w:rsidR="0050665E" w:rsidRPr="0026778C">
        <w:rPr>
          <w:rFonts w:cs="Arial"/>
        </w:rPr>
        <w:t xml:space="preserve"> Podkreślano, że uczniowie – choć są jego głównymi beneficjentami – nie mają realnego wpływu na kształtowanie treści </w:t>
      </w:r>
      <w:r w:rsidR="0050665E" w:rsidRPr="0026778C">
        <w:rPr>
          <w:rFonts w:cs="Arial"/>
        </w:rPr>
        <w:lastRenderedPageBreak/>
        <w:t>edukacyjnych ani metod nauczania.(…)</w:t>
      </w:r>
      <w:r w:rsidR="00A604E6" w:rsidRPr="0026778C">
        <w:rPr>
          <w:rFonts w:cs="Arial"/>
        </w:rPr>
        <w:t xml:space="preserve"> Podobna sytuacja dotyczy nauczycieli – wskazywano, że mimo</w:t>
      </w:r>
      <w:r w:rsidR="004A463D" w:rsidRPr="0026778C">
        <w:rPr>
          <w:rFonts w:cs="Arial"/>
        </w:rPr>
        <w:t>,</w:t>
      </w:r>
      <w:r w:rsidR="00A604E6" w:rsidRPr="0026778C">
        <w:rPr>
          <w:rFonts w:cs="Arial"/>
        </w:rPr>
        <w:t xml:space="preserve"> iż odgrywają oni kluczową</w:t>
      </w:r>
      <w:r w:rsidR="00A604E6" w:rsidRPr="00201B05">
        <w:rPr>
          <w:rFonts w:cs="Arial"/>
        </w:rPr>
        <w:t xml:space="preserve"> </w:t>
      </w:r>
      <w:r w:rsidR="00A604E6" w:rsidRPr="00C73303">
        <w:rPr>
          <w:rFonts w:cs="Arial"/>
        </w:rPr>
        <w:t>rolę w systemie edukacji, ich wpływ na kierunek polityki edukacyjnej jest bardzo ograniczony</w:t>
      </w:r>
      <w:r w:rsidR="003F0F82" w:rsidRPr="0026778C">
        <w:rPr>
          <w:rFonts w:cs="Arial"/>
        </w:rPr>
        <w:t>).</w:t>
      </w:r>
      <w:r w:rsidR="000F4900" w:rsidRPr="0026778C">
        <w:rPr>
          <w:rFonts w:cs="Arial"/>
        </w:rPr>
        <w:t xml:space="preserve"> </w:t>
      </w:r>
      <w:r w:rsidR="000F4900" w:rsidRPr="0026778C">
        <w:rPr>
          <w:rFonts w:cs="Arial"/>
        </w:rPr>
        <w:br/>
        <w:t>Pojawił się głos pracodawców, który potwierdził prowadzenie dialogu z tą grupą interesariuszy, jednak poddał w wątpliwość sprawczość tego procesu. Zauważono, że pracodawcy są pytani o wyrażenie opinii, jednak</w:t>
      </w:r>
      <w:r w:rsidR="000F4900" w:rsidRPr="006564D0">
        <w:rPr>
          <w:rFonts w:cs="Arial"/>
        </w:rPr>
        <w:t xml:space="preserve"> finalnie ich głos nie jest brany pod uwagę. Podobne zastrzeżenia wybrzmiały w odniesieniu do pozostałych grup interesariuszy (OPO: Wśród pracodawców pojawiły się głosy, że ich partycypacja w systemie zarządzania uczeniem się przez całe życie ma miejsce, a</w:t>
      </w:r>
      <w:r w:rsidR="000F4900" w:rsidRPr="0026778C">
        <w:rPr>
          <w:rFonts w:cs="Arial"/>
        </w:rPr>
        <w:t>le jest zbyt słaba, by miała realny wpływ na politykę).</w:t>
      </w:r>
    </w:p>
    <w:p w14:paraId="461F763B" w14:textId="129D3407" w:rsidR="00D67ABA" w:rsidRPr="0026778C" w:rsidRDefault="008200B2">
      <w:pPr>
        <w:rPr>
          <w:rFonts w:cs="Arial"/>
        </w:rPr>
      </w:pPr>
      <w:r w:rsidRPr="0026778C">
        <w:rPr>
          <w:rFonts w:cs="Arial"/>
        </w:rPr>
        <w:t>W dyskusji na temat współpracy i koordynacji mi</w:t>
      </w:r>
      <w:r w:rsidR="00A00A51" w:rsidRPr="0026778C">
        <w:rPr>
          <w:rFonts w:cs="Arial"/>
        </w:rPr>
        <w:t>ę</w:t>
      </w:r>
      <w:r w:rsidRPr="0026778C">
        <w:rPr>
          <w:rFonts w:cs="Arial"/>
        </w:rPr>
        <w:t xml:space="preserve">dzy szczeblem </w:t>
      </w:r>
      <w:r w:rsidR="006A173C" w:rsidRPr="0026778C">
        <w:rPr>
          <w:rFonts w:cs="Arial"/>
        </w:rPr>
        <w:t>centralnym i regionalnym d</w:t>
      </w:r>
      <w:r w:rsidR="00C6521D" w:rsidRPr="0026778C">
        <w:rPr>
          <w:rFonts w:cs="Arial"/>
        </w:rPr>
        <w:t>ość często podnoszony był</w:t>
      </w:r>
      <w:r w:rsidR="00D67ABA" w:rsidRPr="0026778C">
        <w:rPr>
          <w:rFonts w:cs="Arial"/>
        </w:rPr>
        <w:t xml:space="preserve"> brak autonomii regionów w kreowaniu własnych działań</w:t>
      </w:r>
      <w:r w:rsidR="00DA546B" w:rsidRPr="0026778C">
        <w:rPr>
          <w:rFonts w:cs="Arial"/>
        </w:rPr>
        <w:t xml:space="preserve"> (POM: Zauważono brak uprawnień oraz decyzyjności i elastyczności na poziomie </w:t>
      </w:r>
      <w:r w:rsidR="0001768F" w:rsidRPr="0026778C">
        <w:rPr>
          <w:rFonts w:cs="Arial"/>
        </w:rPr>
        <w:t>r</w:t>
      </w:r>
      <w:r w:rsidR="00DA546B" w:rsidRPr="0026778C">
        <w:rPr>
          <w:rFonts w:cs="Arial"/>
        </w:rPr>
        <w:t>egionu, określając relację z władzami centralnymi współpracą „nakazowo – administracyjną”</w:t>
      </w:r>
      <w:r w:rsidR="00245EF8" w:rsidRPr="0026778C">
        <w:rPr>
          <w:rFonts w:cs="Arial"/>
        </w:rPr>
        <w:t>)</w:t>
      </w:r>
      <w:r w:rsidR="00D67ABA" w:rsidRPr="0026778C">
        <w:rPr>
          <w:rFonts w:cs="Arial"/>
        </w:rPr>
        <w:t xml:space="preserve">. </w:t>
      </w:r>
      <w:r w:rsidR="00C6521D" w:rsidRPr="0026778C">
        <w:rPr>
          <w:rFonts w:cs="Arial"/>
        </w:rPr>
        <w:t>Zauważono, iż w</w:t>
      </w:r>
      <w:r w:rsidR="00D67ABA" w:rsidRPr="0026778C">
        <w:rPr>
          <w:rFonts w:cs="Arial"/>
        </w:rPr>
        <w:t xml:space="preserve">spółpraca </w:t>
      </w:r>
      <w:r w:rsidR="00904010" w:rsidRPr="0026778C">
        <w:rPr>
          <w:rFonts w:cs="Arial"/>
        </w:rPr>
        <w:t>w zakresie finansowym</w:t>
      </w:r>
      <w:r w:rsidR="00C6521D" w:rsidRPr="0026778C">
        <w:rPr>
          <w:rFonts w:cs="Arial"/>
        </w:rPr>
        <w:t xml:space="preserve"> zwykle polega na otrzymywaniu środków przez regiony </w:t>
      </w:r>
      <w:r w:rsidR="00200B81" w:rsidRPr="0026778C">
        <w:rPr>
          <w:rFonts w:cs="Arial"/>
        </w:rPr>
        <w:t>od administracji krajowej,</w:t>
      </w:r>
      <w:r w:rsidR="00D67ABA" w:rsidRPr="0026778C">
        <w:rPr>
          <w:rFonts w:cs="Arial"/>
        </w:rPr>
        <w:t xml:space="preserve"> </w:t>
      </w:r>
      <w:r w:rsidR="00C6521D" w:rsidRPr="0026778C">
        <w:rPr>
          <w:rFonts w:cs="Arial"/>
        </w:rPr>
        <w:t xml:space="preserve">a </w:t>
      </w:r>
      <w:r w:rsidR="00D67ABA" w:rsidRPr="0026778C">
        <w:rPr>
          <w:rFonts w:cs="Arial"/>
        </w:rPr>
        <w:t>możliwości</w:t>
      </w:r>
      <w:r w:rsidR="0073646D" w:rsidRPr="0026778C">
        <w:rPr>
          <w:rFonts w:cs="Arial"/>
        </w:rPr>
        <w:t xml:space="preserve"> regionów</w:t>
      </w:r>
      <w:r w:rsidR="00D67ABA" w:rsidRPr="0026778C">
        <w:rPr>
          <w:rFonts w:cs="Arial"/>
        </w:rPr>
        <w:t xml:space="preserve"> </w:t>
      </w:r>
      <w:r w:rsidR="002D64D5">
        <w:rPr>
          <w:rFonts w:cs="Arial"/>
        </w:rPr>
        <w:br/>
      </w:r>
      <w:r w:rsidR="00C6521D" w:rsidRPr="0026778C">
        <w:rPr>
          <w:rFonts w:cs="Arial"/>
        </w:rPr>
        <w:t>w odniesieniu do określenia</w:t>
      </w:r>
      <w:r w:rsidR="00D67ABA" w:rsidRPr="0026778C">
        <w:rPr>
          <w:rFonts w:cs="Arial"/>
        </w:rPr>
        <w:t xml:space="preserve"> wysokości </w:t>
      </w:r>
      <w:r w:rsidR="00C6521D" w:rsidRPr="0026778C">
        <w:rPr>
          <w:rFonts w:cs="Arial"/>
        </w:rPr>
        <w:t xml:space="preserve">czy celów </w:t>
      </w:r>
      <w:r w:rsidR="00D67ABA" w:rsidRPr="0026778C">
        <w:rPr>
          <w:rFonts w:cs="Arial"/>
        </w:rPr>
        <w:t>przeznaczenia</w:t>
      </w:r>
      <w:r w:rsidR="00C6521D" w:rsidRPr="0026778C">
        <w:rPr>
          <w:rFonts w:cs="Arial"/>
        </w:rPr>
        <w:t xml:space="preserve"> środków są mocno ograniczone</w:t>
      </w:r>
      <w:r w:rsidR="002A461B" w:rsidRPr="0026778C">
        <w:rPr>
          <w:rFonts w:cs="Arial"/>
        </w:rPr>
        <w:t xml:space="preserve"> (LUB: Współpraca finansowa pomiędzy szczeblem centralnym a regionalnym jest efektywna, lecz ma głównie jednostronny charakter</w:t>
      </w:r>
      <w:r w:rsidR="00245EF8" w:rsidRPr="0026778C">
        <w:rPr>
          <w:rFonts w:cs="Arial"/>
        </w:rPr>
        <w:t>)</w:t>
      </w:r>
      <w:r w:rsidR="006F59F0" w:rsidRPr="0026778C">
        <w:rPr>
          <w:rFonts w:cs="Arial"/>
        </w:rPr>
        <w:t>.</w:t>
      </w:r>
      <w:r w:rsidR="006F27CA" w:rsidRPr="0026778C">
        <w:rPr>
          <w:rFonts w:cs="Arial"/>
        </w:rPr>
        <w:t xml:space="preserve"> </w:t>
      </w:r>
      <w:r w:rsidR="00D67ABA" w:rsidRPr="0026778C">
        <w:rPr>
          <w:rFonts w:cs="Arial"/>
        </w:rPr>
        <w:t>Komunikacja</w:t>
      </w:r>
      <w:r w:rsidR="00200B81" w:rsidRPr="0026778C">
        <w:rPr>
          <w:rFonts w:cs="Arial"/>
        </w:rPr>
        <w:t xml:space="preserve">, która </w:t>
      </w:r>
      <w:r w:rsidR="002D64D5">
        <w:rPr>
          <w:rFonts w:cs="Arial"/>
        </w:rPr>
        <w:br/>
      </w:r>
      <w:r w:rsidR="00200B81" w:rsidRPr="0026778C">
        <w:rPr>
          <w:rFonts w:cs="Arial"/>
        </w:rPr>
        <w:t>z zasady ułatwia współpracę,</w:t>
      </w:r>
      <w:r w:rsidR="00D67ABA" w:rsidRPr="0026778C">
        <w:rPr>
          <w:rFonts w:cs="Arial"/>
        </w:rPr>
        <w:t xml:space="preserve"> ma głównie formalny, sprawozdawczy charakter</w:t>
      </w:r>
      <w:r w:rsidR="00867139" w:rsidRPr="0026778C">
        <w:rPr>
          <w:rFonts w:cs="Arial"/>
        </w:rPr>
        <w:t>, jednak je</w:t>
      </w:r>
      <w:r w:rsidR="00A72D95" w:rsidRPr="0026778C">
        <w:rPr>
          <w:rFonts w:cs="Arial"/>
        </w:rPr>
        <w:t>j charakter zmienia się</w:t>
      </w:r>
      <w:r w:rsidR="00391AE8" w:rsidRPr="0026778C">
        <w:rPr>
          <w:rFonts w:cs="Arial"/>
        </w:rPr>
        <w:t>,</w:t>
      </w:r>
      <w:r w:rsidR="00A72D95" w:rsidRPr="0026778C">
        <w:rPr>
          <w:rFonts w:cs="Arial"/>
        </w:rPr>
        <w:t xml:space="preserve"> k</w:t>
      </w:r>
      <w:r w:rsidR="00D30FE0" w:rsidRPr="0026778C">
        <w:rPr>
          <w:rFonts w:cs="Arial"/>
        </w:rPr>
        <w:t xml:space="preserve">iedy dotyczy tematów związanych z środkami unijnymi (POM: Eksperci zauważyli, że współpraca kształtuje się korzystniej w przypadku realizacji priorytetów unijnych, realizując dialog pomiędzy poziomem regionalnym i centralnym). </w:t>
      </w:r>
      <w:r w:rsidR="008C77A4" w:rsidRPr="0026778C">
        <w:rPr>
          <w:rFonts w:cs="Arial"/>
        </w:rPr>
        <w:t>P</w:t>
      </w:r>
      <w:r w:rsidR="00767DAF" w:rsidRPr="0026778C">
        <w:rPr>
          <w:rFonts w:cs="Arial"/>
        </w:rPr>
        <w:t>odniesiona została</w:t>
      </w:r>
      <w:r w:rsidR="00200B81" w:rsidRPr="0026778C">
        <w:rPr>
          <w:rFonts w:cs="Arial"/>
        </w:rPr>
        <w:t xml:space="preserve"> kwesti</w:t>
      </w:r>
      <w:r w:rsidR="00767DAF" w:rsidRPr="0026778C">
        <w:rPr>
          <w:rFonts w:cs="Arial"/>
        </w:rPr>
        <w:t>a</w:t>
      </w:r>
      <w:r w:rsidR="00200B81" w:rsidRPr="0026778C">
        <w:rPr>
          <w:rFonts w:cs="Arial"/>
        </w:rPr>
        <w:t xml:space="preserve"> bycia niesłyszanymi</w:t>
      </w:r>
      <w:r w:rsidR="00767DAF" w:rsidRPr="0026778C">
        <w:rPr>
          <w:rFonts w:cs="Arial"/>
        </w:rPr>
        <w:t xml:space="preserve"> -</w:t>
      </w:r>
      <w:r w:rsidR="00200B81" w:rsidRPr="0026778C">
        <w:rPr>
          <w:rFonts w:cs="Arial"/>
        </w:rPr>
        <w:t xml:space="preserve"> mimo przekazywania na poziom centralny wypracowanych dobrych praktyk, często nie są one brane pod uwagę </w:t>
      </w:r>
      <w:r w:rsidR="002D64D5">
        <w:rPr>
          <w:rFonts w:cs="Arial"/>
        </w:rPr>
        <w:br/>
      </w:r>
      <w:r w:rsidR="00200B81" w:rsidRPr="0026778C">
        <w:rPr>
          <w:rFonts w:cs="Arial"/>
        </w:rPr>
        <w:t>w przygotowywaniu rozwiązań</w:t>
      </w:r>
      <w:r w:rsidR="006D6988" w:rsidRPr="0026778C">
        <w:rPr>
          <w:rFonts w:cs="Arial"/>
        </w:rPr>
        <w:t>,</w:t>
      </w:r>
      <w:r w:rsidR="00200B81" w:rsidRPr="0026778C">
        <w:rPr>
          <w:rFonts w:cs="Arial"/>
        </w:rPr>
        <w:t xml:space="preserve"> czy legislacji</w:t>
      </w:r>
      <w:r w:rsidR="00767DAF" w:rsidRPr="0026778C">
        <w:rPr>
          <w:rFonts w:cs="Arial"/>
        </w:rPr>
        <w:t>, zauważyli eksperci</w:t>
      </w:r>
      <w:r w:rsidR="00B70523" w:rsidRPr="0026778C">
        <w:rPr>
          <w:rFonts w:cs="Arial"/>
        </w:rPr>
        <w:t xml:space="preserve"> (POM: Wypracowane innowacje na poziomie regionalnym napotykają utrudnienia przy próbach ich komunikacji na poziomie krajowym</w:t>
      </w:r>
      <w:r w:rsidR="00584EE4" w:rsidRPr="0026778C">
        <w:rPr>
          <w:rFonts w:cs="Arial"/>
        </w:rPr>
        <w:t>)</w:t>
      </w:r>
      <w:r w:rsidR="004C4ECA" w:rsidRPr="0026778C">
        <w:rPr>
          <w:rFonts w:cs="Arial"/>
        </w:rPr>
        <w:t>.</w:t>
      </w:r>
    </w:p>
    <w:p w14:paraId="1277C14A" w14:textId="6AE2F2E0" w:rsidR="00F74F54" w:rsidRPr="0026778C" w:rsidRDefault="00200B81">
      <w:pPr>
        <w:rPr>
          <w:rFonts w:cs="Arial"/>
        </w:rPr>
      </w:pPr>
      <w:r w:rsidRPr="0026778C">
        <w:rPr>
          <w:rFonts w:cs="Arial"/>
        </w:rPr>
        <w:lastRenderedPageBreak/>
        <w:t xml:space="preserve">Ponownie </w:t>
      </w:r>
      <w:r w:rsidR="00656C8F" w:rsidRPr="0026778C">
        <w:rPr>
          <w:rFonts w:cs="Arial"/>
        </w:rPr>
        <w:t>podnie</w:t>
      </w:r>
      <w:r w:rsidR="00A502EC" w:rsidRPr="0026778C">
        <w:rPr>
          <w:rFonts w:cs="Arial"/>
        </w:rPr>
        <w:t>s</w:t>
      </w:r>
      <w:r w:rsidR="00656C8F" w:rsidRPr="0026778C">
        <w:rPr>
          <w:rFonts w:cs="Arial"/>
        </w:rPr>
        <w:t xml:space="preserve">iono </w:t>
      </w:r>
      <w:r w:rsidR="00F74F54" w:rsidRPr="0026778C">
        <w:rPr>
          <w:rFonts w:cs="Arial"/>
        </w:rPr>
        <w:t>piln</w:t>
      </w:r>
      <w:r w:rsidRPr="0026778C">
        <w:rPr>
          <w:rFonts w:cs="Arial"/>
        </w:rPr>
        <w:t>ą</w:t>
      </w:r>
      <w:r w:rsidR="00F74F54" w:rsidRPr="0026778C">
        <w:rPr>
          <w:rFonts w:cs="Arial"/>
        </w:rPr>
        <w:t xml:space="preserve"> potrzeb</w:t>
      </w:r>
      <w:r w:rsidRPr="0026778C">
        <w:rPr>
          <w:rFonts w:cs="Arial"/>
        </w:rPr>
        <w:t>ę</w:t>
      </w:r>
      <w:r w:rsidR="00F74F54" w:rsidRPr="0026778C">
        <w:rPr>
          <w:rFonts w:cs="Arial"/>
        </w:rPr>
        <w:t xml:space="preserve"> integracji działań, lepszej współpracy i wymiany informacji między podmiotami</w:t>
      </w:r>
      <w:r w:rsidR="006623C8" w:rsidRPr="0026778C">
        <w:rPr>
          <w:rFonts w:cs="Arial"/>
        </w:rPr>
        <w:t xml:space="preserve"> uczestniczącymi w procesach koordynacji</w:t>
      </w:r>
      <w:r w:rsidR="008C5C7B" w:rsidRPr="0026778C">
        <w:rPr>
          <w:rFonts w:cs="Arial"/>
        </w:rPr>
        <w:t>.</w:t>
      </w:r>
      <w:r w:rsidR="006623C8" w:rsidRPr="0026778C">
        <w:rPr>
          <w:rFonts w:cs="Arial"/>
        </w:rPr>
        <w:t xml:space="preserve"> Wojewódzkie Zespoły Koordynacyjne oraz Międzyregionalny Zespół Koordynacyjny </w:t>
      </w:r>
      <w:r w:rsidR="008C5C7B" w:rsidRPr="0026778C">
        <w:rPr>
          <w:rFonts w:cs="Arial"/>
        </w:rPr>
        <w:t>wskazywane</w:t>
      </w:r>
      <w:r w:rsidRPr="0026778C">
        <w:rPr>
          <w:rFonts w:cs="Arial"/>
        </w:rPr>
        <w:t xml:space="preserve"> zostały </w:t>
      </w:r>
      <w:r w:rsidR="008C5C7B" w:rsidRPr="0026778C">
        <w:rPr>
          <w:rFonts w:cs="Arial"/>
        </w:rPr>
        <w:t>jako podmioty mające</w:t>
      </w:r>
      <w:r w:rsidRPr="0026778C">
        <w:rPr>
          <w:rFonts w:cs="Arial"/>
        </w:rPr>
        <w:t xml:space="preserve"> szansę</w:t>
      </w:r>
      <w:r w:rsidR="008C5C7B" w:rsidRPr="0026778C">
        <w:rPr>
          <w:rFonts w:cs="Arial"/>
        </w:rPr>
        <w:t xml:space="preserve"> zaradzić tym problemom</w:t>
      </w:r>
      <w:r w:rsidR="00F74F54" w:rsidRPr="0026778C">
        <w:rPr>
          <w:rFonts w:cs="Arial"/>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Z raportów regionalnych"/>
        <w:tblDescription w:val="Z raportów regionalnych"/>
      </w:tblPr>
      <w:tblGrid>
        <w:gridCol w:w="13994"/>
      </w:tblGrid>
      <w:tr w:rsidR="002D64D5" w14:paraId="59F621A4" w14:textId="77777777" w:rsidTr="009814CC">
        <w:tc>
          <w:tcPr>
            <w:tcW w:w="13994" w:type="dxa"/>
            <w:shd w:val="clear" w:color="auto" w:fill="D9FFFF"/>
            <w:vAlign w:val="center"/>
          </w:tcPr>
          <w:p w14:paraId="78E08FB6" w14:textId="77777777" w:rsidR="002D64D5" w:rsidRPr="0061088B" w:rsidRDefault="002D64D5" w:rsidP="002D64D5">
            <w:pPr>
              <w:spacing w:before="240" w:after="240" w:line="240" w:lineRule="auto"/>
              <w:rPr>
                <w:rFonts w:cs="Arial"/>
                <w:lang w:eastAsia="pl-PL"/>
              </w:rPr>
            </w:pPr>
            <w:bookmarkStart w:id="37" w:name="_Hlk216109639"/>
            <w:r w:rsidRPr="0061088B">
              <w:rPr>
                <w:rFonts w:cs="Arial"/>
                <w:color w:val="074F6A" w:themeColor="accent4" w:themeShade="80"/>
                <w:lang w:eastAsia="pl-PL"/>
              </w:rPr>
              <w:t>Z RAPORTÓW REGIONALNYCH:</w:t>
            </w:r>
          </w:p>
        </w:tc>
      </w:tr>
    </w:tbl>
    <w:p w14:paraId="11964221" w14:textId="01A3868D" w:rsidR="008340FE" w:rsidRPr="0026778C" w:rsidRDefault="00D25627" w:rsidP="00C73303">
      <w:pPr>
        <w:pStyle w:val="Akapitzlist"/>
        <w:numPr>
          <w:ilvl w:val="0"/>
          <w:numId w:val="23"/>
        </w:numPr>
        <w:rPr>
          <w:rFonts w:cs="Arial"/>
        </w:rPr>
      </w:pPr>
      <w:bookmarkStart w:id="38" w:name="_Hlk214399203"/>
      <w:bookmarkEnd w:id="37"/>
      <w:r w:rsidRPr="00C73303">
        <w:rPr>
          <w:rFonts w:cs="Arial"/>
          <w:b/>
          <w:bCs/>
          <w:color w:val="074F6A" w:themeColor="accent4" w:themeShade="80"/>
        </w:rPr>
        <w:t xml:space="preserve">Region </w:t>
      </w:r>
      <w:r w:rsidR="00C1558A" w:rsidRPr="0026778C">
        <w:rPr>
          <w:rFonts w:cs="Arial"/>
          <w:b/>
          <w:bCs/>
          <w:color w:val="074F6A" w:themeColor="accent4" w:themeShade="80"/>
        </w:rPr>
        <w:t>d</w:t>
      </w:r>
      <w:r w:rsidRPr="0026778C">
        <w:rPr>
          <w:rFonts w:cs="Arial"/>
          <w:b/>
          <w:bCs/>
          <w:color w:val="074F6A" w:themeColor="accent4" w:themeShade="80"/>
        </w:rPr>
        <w:t>olnośląski</w:t>
      </w:r>
      <w:r w:rsidR="00C47E57" w:rsidRPr="006564D0">
        <w:rPr>
          <w:rFonts w:cs="Arial"/>
          <w:b/>
          <w:bCs/>
          <w:color w:val="074F6A" w:themeColor="accent4" w:themeShade="80"/>
        </w:rPr>
        <w:t xml:space="preserve">: </w:t>
      </w:r>
      <w:r w:rsidR="00906A72" w:rsidRPr="0026778C">
        <w:rPr>
          <w:rFonts w:cs="Arial"/>
        </w:rPr>
        <w:t>Współpraca z Radami Młodzieżowymi przy jednostkach samorządu terytorialnego (JST) pozwala na uwzględnienie oczekiwań młodzieży w rekomendacjach dotyczących zmian w procesach edukacyjnych. Przykładem takiego działania jest Rada Interesariuszy, powołana przy Kuratorium Oświaty, która reprezentuje kluczowych aktorów regionalnych zaangażowanych w zmiany edukacyjne.</w:t>
      </w:r>
      <w:r w:rsidR="005E1907" w:rsidRPr="0026778C">
        <w:rPr>
          <w:rFonts w:cs="Arial"/>
        </w:rPr>
        <w:t xml:space="preserve"> (…)</w:t>
      </w:r>
      <w:r w:rsidR="00906A72" w:rsidRPr="0026778C">
        <w:rPr>
          <w:rFonts w:cs="Arial"/>
        </w:rPr>
        <w:t xml:space="preserve"> Podkreślono znaczenie Budżetów Obywatelskich jako narzędzia wspierającego projekty edukacyjne. Zwrócono uwagę na wagę inicjatyw międzygeneracyjnych, takich jak uczenie się młodych od seniorów </w:t>
      </w:r>
      <w:r w:rsidR="008340FE" w:rsidRPr="0026778C">
        <w:rPr>
          <w:rFonts w:cs="Arial"/>
        </w:rPr>
        <w:br/>
      </w:r>
      <w:r w:rsidR="00906A72" w:rsidRPr="0026778C">
        <w:rPr>
          <w:rFonts w:cs="Arial"/>
        </w:rPr>
        <w:t xml:space="preserve">i na odwrót oraz na realizację międzynarodowych projektów, np. w ramach programu </w:t>
      </w:r>
      <w:r w:rsidR="00EB2CA2" w:rsidRPr="0026778C">
        <w:rPr>
          <w:rFonts w:cs="Arial"/>
        </w:rPr>
        <w:t>Erasmus</w:t>
      </w:r>
      <w:r w:rsidR="00906A72" w:rsidRPr="0026778C">
        <w:rPr>
          <w:rFonts w:cs="Arial"/>
        </w:rPr>
        <w:t xml:space="preserve">. </w:t>
      </w:r>
    </w:p>
    <w:p w14:paraId="5F804D2F" w14:textId="57DDA556" w:rsidR="008340FE" w:rsidRPr="0026778C" w:rsidRDefault="00D25627" w:rsidP="006564D0">
      <w:pPr>
        <w:pStyle w:val="Akapitzlist"/>
        <w:numPr>
          <w:ilvl w:val="0"/>
          <w:numId w:val="23"/>
        </w:numPr>
        <w:rPr>
          <w:rFonts w:cs="Arial"/>
        </w:rPr>
      </w:pPr>
      <w:r w:rsidRPr="0026778C">
        <w:rPr>
          <w:rFonts w:cs="Arial"/>
          <w:b/>
          <w:bCs/>
          <w:color w:val="074F6A" w:themeColor="accent4" w:themeShade="80"/>
          <w:kern w:val="2"/>
          <w:szCs w:val="24"/>
          <w14:ligatures w14:val="standardContextual"/>
        </w:rPr>
        <w:t xml:space="preserve">Region </w:t>
      </w:r>
      <w:r w:rsidR="00C1558A" w:rsidRPr="0026778C">
        <w:rPr>
          <w:rFonts w:cs="Arial"/>
          <w:b/>
          <w:bCs/>
          <w:color w:val="074F6A" w:themeColor="accent4" w:themeShade="80"/>
          <w:kern w:val="2"/>
          <w:szCs w:val="24"/>
          <w14:ligatures w14:val="standardContextual"/>
        </w:rPr>
        <w:t>l</w:t>
      </w:r>
      <w:r w:rsidRPr="0026778C">
        <w:rPr>
          <w:rFonts w:cs="Arial"/>
          <w:b/>
          <w:bCs/>
          <w:color w:val="074F6A" w:themeColor="accent4" w:themeShade="80"/>
          <w:kern w:val="2"/>
          <w:szCs w:val="24"/>
          <w14:ligatures w14:val="standardContextual"/>
        </w:rPr>
        <w:t>ubuski</w:t>
      </w:r>
      <w:r w:rsidR="00875A75" w:rsidRPr="0026778C">
        <w:rPr>
          <w:rFonts w:cs="Arial"/>
          <w:b/>
          <w:bCs/>
          <w:color w:val="074F6A" w:themeColor="accent4" w:themeShade="80"/>
          <w:kern w:val="2"/>
          <w:szCs w:val="24"/>
          <w14:ligatures w14:val="standardContextual"/>
        </w:rPr>
        <w:t xml:space="preserve">: </w:t>
      </w:r>
      <w:r w:rsidR="005E1907" w:rsidRPr="0026778C">
        <w:rPr>
          <w:rFonts w:cs="Arial"/>
          <w:b/>
          <w:bCs/>
          <w:kern w:val="2"/>
          <w:szCs w:val="24"/>
          <w14:ligatures w14:val="standardContextual"/>
        </w:rPr>
        <w:t>Formalnie istnieją mechanizmy umożliwiające udział uczniów i nauczycieli w zarządzaniu systemem uczenia się przez całe życie (LLL), jednak ich realne zaangażowanie jest ograniczone.</w:t>
      </w:r>
      <w:r w:rsidR="005E1907" w:rsidRPr="0026778C">
        <w:rPr>
          <w:rFonts w:cs="Arial"/>
          <w:kern w:val="2"/>
          <w:szCs w:val="24"/>
          <w14:ligatures w14:val="standardContextual"/>
        </w:rPr>
        <w:t xml:space="preserve"> (…)</w:t>
      </w:r>
      <w:r w:rsidR="005E1907" w:rsidRPr="0026778C">
        <w:rPr>
          <w:rFonts w:cs="Arial"/>
          <w:b/>
          <w:bCs/>
          <w:kern w:val="2"/>
          <w:szCs w:val="24"/>
          <w14:ligatures w14:val="standardContextual"/>
        </w:rPr>
        <w:t xml:space="preserve"> </w:t>
      </w:r>
      <w:r w:rsidR="005E1907" w:rsidRPr="0026778C">
        <w:rPr>
          <w:rFonts w:cs="Arial"/>
          <w:kern w:val="2"/>
          <w:szCs w:val="24"/>
          <w14:ligatures w14:val="standardContextual"/>
        </w:rPr>
        <w:t xml:space="preserve">Współpraca finansowa pomiędzy szczeblem centralnym a regionalnym jest efektywna, lecz ma głównie jednostronny charakter. Środki są przekazywane z poziomu centralnego do lokalnego, przy czym możliwości regionów w zakresie kształtowania ich wysokości oraz przeznaczenia pozostają ograniczone. </w:t>
      </w:r>
    </w:p>
    <w:p w14:paraId="071015BC" w14:textId="33E1B9C0" w:rsidR="008340FE" w:rsidRPr="0026778C" w:rsidRDefault="00D25627">
      <w:pPr>
        <w:pStyle w:val="Akapitzlist"/>
        <w:numPr>
          <w:ilvl w:val="0"/>
          <w:numId w:val="23"/>
        </w:numPr>
        <w:rPr>
          <w:rFonts w:cs="Arial"/>
        </w:rPr>
      </w:pPr>
      <w:r w:rsidRPr="0026778C">
        <w:rPr>
          <w:rFonts w:cs="Arial"/>
          <w:b/>
          <w:bCs/>
          <w:color w:val="074F6A" w:themeColor="accent4" w:themeShade="80"/>
          <w:kern w:val="2"/>
          <w:szCs w:val="24"/>
          <w14:ligatures w14:val="standardContextual"/>
        </w:rPr>
        <w:t xml:space="preserve">Region </w:t>
      </w:r>
      <w:r w:rsidR="00C1558A" w:rsidRPr="0026778C">
        <w:rPr>
          <w:rFonts w:cs="Arial"/>
          <w:b/>
          <w:bCs/>
          <w:color w:val="074F6A" w:themeColor="accent4" w:themeShade="80"/>
          <w:kern w:val="2"/>
          <w:szCs w:val="24"/>
          <w14:ligatures w14:val="standardContextual"/>
        </w:rPr>
        <w:t>m</w:t>
      </w:r>
      <w:r w:rsidRPr="0026778C">
        <w:rPr>
          <w:rFonts w:cs="Arial"/>
          <w:b/>
          <w:bCs/>
          <w:color w:val="074F6A" w:themeColor="accent4" w:themeShade="80"/>
          <w:kern w:val="2"/>
          <w:szCs w:val="24"/>
          <w14:ligatures w14:val="standardContextual"/>
        </w:rPr>
        <w:t>ałopolski</w:t>
      </w:r>
      <w:r w:rsidR="005E1907" w:rsidRPr="0026778C">
        <w:rPr>
          <w:rFonts w:cs="Arial"/>
          <w:b/>
          <w:bCs/>
          <w:color w:val="074F6A" w:themeColor="accent4" w:themeShade="80"/>
          <w:kern w:val="2"/>
          <w:szCs w:val="24"/>
          <w14:ligatures w14:val="standardContextual"/>
        </w:rPr>
        <w:t xml:space="preserve">: </w:t>
      </w:r>
      <w:r w:rsidR="005E1907" w:rsidRPr="0026778C">
        <w:rPr>
          <w:rFonts w:cs="Arial"/>
          <w:kern w:val="2"/>
          <w:szCs w:val="24"/>
          <w14:ligatures w14:val="standardContextual"/>
        </w:rPr>
        <w:t xml:space="preserve">Podkreślono, iż </w:t>
      </w:r>
      <w:r w:rsidR="005E1907" w:rsidRPr="0026778C">
        <w:rPr>
          <w:rFonts w:cs="Arial"/>
          <w:b/>
          <w:bCs/>
          <w:kern w:val="2"/>
          <w:szCs w:val="24"/>
          <w14:ligatures w14:val="standardContextual"/>
        </w:rPr>
        <w:t>przetestowanie i wprowadzenie na szeroką skalę w </w:t>
      </w:r>
      <w:r w:rsidR="00943759" w:rsidRPr="0026778C">
        <w:rPr>
          <w:rFonts w:cs="Arial"/>
          <w:b/>
          <w:bCs/>
          <w:kern w:val="2"/>
          <w:szCs w:val="24"/>
          <w14:ligatures w14:val="standardContextual"/>
        </w:rPr>
        <w:t>r</w:t>
      </w:r>
      <w:r w:rsidR="005E1907" w:rsidRPr="0026778C">
        <w:rPr>
          <w:rFonts w:cs="Arial"/>
          <w:b/>
          <w:bCs/>
          <w:kern w:val="2"/>
          <w:szCs w:val="24"/>
          <w14:ligatures w14:val="standardContextual"/>
        </w:rPr>
        <w:t>egionie podmiotowego systemu finansowania szkoleń, pozwoliło na delegowanie częściowej decyzyjności na poziom interesariuszy LLL, zarówno indywidualnych jak i biznesowych.</w:t>
      </w:r>
      <w:r w:rsidR="005E1907" w:rsidRPr="0026778C">
        <w:rPr>
          <w:rFonts w:cs="Arial"/>
          <w:kern w:val="2"/>
          <w:szCs w:val="24"/>
          <w14:ligatures w14:val="standardContextual"/>
        </w:rPr>
        <w:t xml:space="preserve"> Zauważono przy tym, że decyzyjność ta ma swoje ograniczenia, np. w postaci rosnącej, jednak ograniczonej oferty Bazy Usług Rozwojowych (BUR). Uzgadniając pozytywną odpowiedź na pytanie dotyczące uczestniczenia interesariuszy w systemie zarządzania uczeniem się przez całe życie eksperci zauważyli, </w:t>
      </w:r>
      <w:r w:rsidR="005E1907" w:rsidRPr="0026778C">
        <w:rPr>
          <w:rFonts w:cs="Arial"/>
          <w:kern w:val="2"/>
          <w:szCs w:val="24"/>
          <w14:ligatures w14:val="standardContextual"/>
        </w:rPr>
        <w:lastRenderedPageBreak/>
        <w:t xml:space="preserve">iż proces partycypacji ma miejsce, jednak trudno określić wpływ tej partycypacji na finalny kształt polityki. Sprawczość nie została potwierdzona. (…) Eksperci zauważyli również, że </w:t>
      </w:r>
      <w:r w:rsidR="005E1907" w:rsidRPr="0026778C">
        <w:rPr>
          <w:rFonts w:cs="Arial"/>
          <w:b/>
          <w:bCs/>
          <w:kern w:val="2"/>
          <w:szCs w:val="24"/>
          <w14:ligatures w14:val="standardContextual"/>
        </w:rPr>
        <w:t>większość aktów prawnych regulujących zasady</w:t>
      </w:r>
      <w:r w:rsidR="002D64D5">
        <w:rPr>
          <w:rFonts w:cs="Arial"/>
          <w:b/>
          <w:bCs/>
          <w:kern w:val="2"/>
          <w:szCs w:val="24"/>
          <w14:ligatures w14:val="standardContextual"/>
        </w:rPr>
        <w:t xml:space="preserve"> </w:t>
      </w:r>
      <w:r w:rsidR="005E1907" w:rsidRPr="0026778C">
        <w:rPr>
          <w:rFonts w:cs="Arial"/>
          <w:b/>
          <w:bCs/>
          <w:kern w:val="2"/>
          <w:szCs w:val="24"/>
          <w14:ligatures w14:val="standardContextual"/>
        </w:rPr>
        <w:t>prowadzonej polityki edukacyjnej, w tym nowy projekt realizowany w ramach KPO, tworzonych jest przez Ministerstwo Edukacji Narodowej, odpowiedzialne przede wszystkim za edukację formalną dzieci i młodzieży.</w:t>
      </w:r>
      <w:r w:rsidR="005E1907" w:rsidRPr="0026778C">
        <w:rPr>
          <w:rFonts w:cs="Arial"/>
          <w:kern w:val="2"/>
          <w:szCs w:val="24"/>
          <w14:ligatures w14:val="standardContextual"/>
        </w:rPr>
        <w:t xml:space="preserve"> </w:t>
      </w:r>
      <w:r w:rsidR="005E1907" w:rsidRPr="0026778C">
        <w:rPr>
          <w:rFonts w:cs="Arial"/>
          <w:b/>
          <w:bCs/>
          <w:kern w:val="2"/>
          <w:szCs w:val="24"/>
          <w14:ligatures w14:val="standardContextual"/>
        </w:rPr>
        <w:t>Podkreślono związane z tym wysokie ryzyko nie dostrzegania znaczenia i rozumienia charakteru edukacji pozaformalnej i uczenia nieformalnego oraz potrzeb osób dorosłych czy pracodawców.</w:t>
      </w:r>
      <w:r w:rsidR="005E1907" w:rsidRPr="0026778C">
        <w:rPr>
          <w:rFonts w:cs="Arial"/>
          <w:kern w:val="2"/>
          <w:szCs w:val="24"/>
          <w14:ligatures w14:val="standardContextual"/>
        </w:rPr>
        <w:t xml:space="preserve"> Zwrócono również uwagę na różnice pomiędzy mechanizmami współpracy i koordynacji edukacji formalnej, które są w pełni koordynowane na poziomie centralnym, a jedynie wdrażane lokalnie, a mechanizmami koordynacji i współpracy funkcjonującymi w edukacji pozaformalnej i uczeniu nieformalnym.</w:t>
      </w:r>
    </w:p>
    <w:p w14:paraId="3B608399" w14:textId="77777777" w:rsidR="008340FE" w:rsidRPr="0026778C" w:rsidRDefault="00D25627">
      <w:pPr>
        <w:pStyle w:val="Akapitzlist"/>
        <w:numPr>
          <w:ilvl w:val="0"/>
          <w:numId w:val="23"/>
        </w:numPr>
        <w:rPr>
          <w:rFonts w:cs="Arial"/>
        </w:rPr>
      </w:pPr>
      <w:r w:rsidRPr="0026778C">
        <w:rPr>
          <w:rFonts w:cs="Arial"/>
          <w:b/>
          <w:bCs/>
          <w:color w:val="074F6A" w:themeColor="accent4" w:themeShade="80"/>
          <w:kern w:val="2"/>
          <w:szCs w:val="24"/>
          <w14:ligatures w14:val="standardContextual"/>
        </w:rPr>
        <w:t xml:space="preserve">Region </w:t>
      </w:r>
      <w:r w:rsidR="007D2A98" w:rsidRPr="0026778C">
        <w:rPr>
          <w:rFonts w:cs="Arial"/>
          <w:b/>
          <w:bCs/>
          <w:color w:val="074F6A" w:themeColor="accent4" w:themeShade="80"/>
          <w:kern w:val="2"/>
          <w:szCs w:val="24"/>
          <w14:ligatures w14:val="standardContextual"/>
        </w:rPr>
        <w:t>o</w:t>
      </w:r>
      <w:r w:rsidRPr="0026778C">
        <w:rPr>
          <w:rFonts w:cs="Arial"/>
          <w:b/>
          <w:bCs/>
          <w:color w:val="074F6A" w:themeColor="accent4" w:themeShade="80"/>
          <w:kern w:val="2"/>
          <w:szCs w:val="24"/>
          <w14:ligatures w14:val="standardContextual"/>
        </w:rPr>
        <w:t>polski</w:t>
      </w:r>
      <w:r w:rsidR="005E1907" w:rsidRPr="0026778C">
        <w:rPr>
          <w:rFonts w:cs="Arial"/>
          <w:b/>
          <w:bCs/>
          <w:color w:val="074F6A" w:themeColor="accent4" w:themeShade="80"/>
          <w:kern w:val="2"/>
          <w:szCs w:val="24"/>
          <w14:ligatures w14:val="standardContextual"/>
        </w:rPr>
        <w:t xml:space="preserve">: </w:t>
      </w:r>
      <w:r w:rsidR="00D67ABA" w:rsidRPr="0026778C">
        <w:rPr>
          <w:rFonts w:cs="Arial"/>
          <w:b/>
          <w:bCs/>
          <w:kern w:val="2"/>
          <w:szCs w:val="24"/>
          <w14:ligatures w14:val="standardContextual"/>
        </w:rPr>
        <w:t>Wśród pracodawców pojawiły się głosy, że ich partycypacja w systemie zarządzania uczeniem się przez całe życie ma miejsce, ale jest zbyt słaba, by miała realny wpływ na politykę.</w:t>
      </w:r>
      <w:r w:rsidR="00D67ABA" w:rsidRPr="0026778C">
        <w:rPr>
          <w:rFonts w:cs="Arial"/>
          <w:kern w:val="2"/>
          <w:szCs w:val="24"/>
          <w14:ligatures w14:val="standardContextual"/>
        </w:rPr>
        <w:t xml:space="preserve"> (…) Odpowiadając na pytanie dotyczące współpracy i koordynacji między szczeblem centralnym i regionalnym ustalono, że raczej jej nie ma, argumentując to tym, że w </w:t>
      </w:r>
      <w:r w:rsidR="00351A17" w:rsidRPr="0026778C">
        <w:rPr>
          <w:rFonts w:cs="Arial"/>
          <w:kern w:val="2"/>
          <w:szCs w:val="24"/>
          <w14:ligatures w14:val="standardContextual"/>
        </w:rPr>
        <w:t>r</w:t>
      </w:r>
      <w:r w:rsidR="00D67ABA" w:rsidRPr="0026778C">
        <w:rPr>
          <w:rFonts w:cs="Arial"/>
          <w:kern w:val="2"/>
          <w:szCs w:val="24"/>
          <w14:ligatures w14:val="standardContextual"/>
        </w:rPr>
        <w:t xml:space="preserve">egionie jest wiele działań rozproszonych, finansowanych z różnych źródeł. Jednakże władze </w:t>
      </w:r>
      <w:r w:rsidR="00351A17" w:rsidRPr="0026778C">
        <w:rPr>
          <w:rFonts w:cs="Arial"/>
          <w:kern w:val="2"/>
          <w:szCs w:val="24"/>
          <w14:ligatures w14:val="standardContextual"/>
        </w:rPr>
        <w:t>r</w:t>
      </w:r>
      <w:r w:rsidR="00D67ABA" w:rsidRPr="0026778C">
        <w:rPr>
          <w:rFonts w:cs="Arial"/>
          <w:kern w:val="2"/>
          <w:szCs w:val="24"/>
          <w14:ligatures w14:val="standardContextual"/>
        </w:rPr>
        <w:t>egionu starają się inicjować wiele autonomicznych wydarzeń realizowanych przez poszczególne instytucje w ramach ich zadań.</w:t>
      </w:r>
    </w:p>
    <w:p w14:paraId="55FCD488" w14:textId="305FE309" w:rsidR="008340FE" w:rsidRPr="0026778C" w:rsidRDefault="00D25627">
      <w:pPr>
        <w:pStyle w:val="Akapitzlist"/>
        <w:numPr>
          <w:ilvl w:val="0"/>
          <w:numId w:val="23"/>
        </w:numPr>
        <w:rPr>
          <w:rFonts w:cs="Arial"/>
        </w:rPr>
      </w:pPr>
      <w:r w:rsidRPr="0026778C">
        <w:rPr>
          <w:rFonts w:cs="Arial"/>
          <w:b/>
          <w:bCs/>
          <w:color w:val="074F6A" w:themeColor="accent4" w:themeShade="80"/>
          <w:kern w:val="2"/>
          <w:szCs w:val="24"/>
          <w14:ligatures w14:val="standardContextual"/>
        </w:rPr>
        <w:t xml:space="preserve">Region </w:t>
      </w:r>
      <w:r w:rsidR="00351A17" w:rsidRPr="0026778C">
        <w:rPr>
          <w:rFonts w:cs="Arial"/>
          <w:b/>
          <w:bCs/>
          <w:color w:val="074F6A" w:themeColor="accent4" w:themeShade="80"/>
          <w:kern w:val="2"/>
          <w:szCs w:val="24"/>
          <w14:ligatures w14:val="standardContextual"/>
        </w:rPr>
        <w:t>p</w:t>
      </w:r>
      <w:r w:rsidRPr="0026778C">
        <w:rPr>
          <w:rFonts w:cs="Arial"/>
          <w:b/>
          <w:bCs/>
          <w:color w:val="074F6A" w:themeColor="accent4" w:themeShade="80"/>
          <w:kern w:val="2"/>
          <w:szCs w:val="24"/>
          <w14:ligatures w14:val="standardContextual"/>
        </w:rPr>
        <w:t>odkarpacki</w:t>
      </w:r>
      <w:r w:rsidR="00F30412" w:rsidRPr="0026778C">
        <w:rPr>
          <w:rFonts w:cs="Arial"/>
          <w:b/>
          <w:bCs/>
          <w:color w:val="074F6A" w:themeColor="accent4" w:themeShade="80"/>
          <w:kern w:val="2"/>
          <w:szCs w:val="24"/>
          <w14:ligatures w14:val="standardContextual"/>
        </w:rPr>
        <w:t xml:space="preserve">: </w:t>
      </w:r>
      <w:r w:rsidR="00F30412" w:rsidRPr="0026778C">
        <w:rPr>
          <w:rFonts w:cs="Arial"/>
          <w:b/>
          <w:bCs/>
          <w:kern w:val="2"/>
          <w:szCs w:val="24"/>
          <w14:ligatures w14:val="standardContextual"/>
        </w:rPr>
        <w:t xml:space="preserve">Formalne raportowanie wyników do ministerstw – choć istnieje – nie jest równoznaczne </w:t>
      </w:r>
      <w:r w:rsidR="000F3C4A">
        <w:rPr>
          <w:rFonts w:cs="Arial"/>
          <w:b/>
          <w:bCs/>
          <w:kern w:val="2"/>
          <w:szCs w:val="24"/>
          <w14:ligatures w14:val="standardContextual"/>
        </w:rPr>
        <w:br/>
      </w:r>
      <w:r w:rsidR="00F30412" w:rsidRPr="0026778C">
        <w:rPr>
          <w:rFonts w:cs="Arial"/>
          <w:b/>
          <w:bCs/>
          <w:kern w:val="2"/>
          <w:szCs w:val="24"/>
          <w14:ligatures w14:val="standardContextual"/>
        </w:rPr>
        <w:t>z rzeczywistym dialogiem i współpracą.</w:t>
      </w:r>
      <w:r w:rsidR="00C6521D" w:rsidRPr="0026778C">
        <w:rPr>
          <w:rFonts w:cs="Arial"/>
          <w:kern w:val="2"/>
          <w:szCs w:val="24"/>
          <w14:ligatures w14:val="standardContextual"/>
        </w:rPr>
        <w:t xml:space="preserve"> </w:t>
      </w:r>
      <w:r w:rsidR="005E1907" w:rsidRPr="0026778C">
        <w:rPr>
          <w:rFonts w:cs="Arial"/>
          <w:kern w:val="2"/>
          <w:szCs w:val="24"/>
          <w14:ligatures w14:val="standardContextual"/>
        </w:rPr>
        <w:t>(…)</w:t>
      </w:r>
      <w:r w:rsidR="00F30412" w:rsidRPr="0026778C">
        <w:rPr>
          <w:rFonts w:cs="Arial"/>
          <w:kern w:val="2"/>
          <w:szCs w:val="24"/>
          <w14:ligatures w14:val="standardContextual"/>
        </w:rPr>
        <w:t xml:space="preserve"> Zwracano uwagę na dwie równoległe rzeczywistości: z jednej strony perspektywę urzędników samorządowych, a z drugiej – przedstawicieli organizacji społecznych, nauczycieli i instytucji lokalnych, którzy nie zawsze czują się partnerami w procesie decyzyjnym. Wskazano też, że uczelnie, mimo że mogłyby odegrać ważną rolę w systemie LLL, nie są dostatecznie włączane w regionalne działania.</w:t>
      </w:r>
      <w:r w:rsidR="005E1907" w:rsidRPr="0026778C">
        <w:rPr>
          <w:rFonts w:cs="Arial"/>
          <w:kern w:val="2"/>
          <w:szCs w:val="24"/>
          <w14:ligatures w14:val="standardContextual"/>
        </w:rPr>
        <w:t xml:space="preserve"> (…)</w:t>
      </w:r>
      <w:r w:rsidR="00F30412" w:rsidRPr="0026778C">
        <w:rPr>
          <w:rFonts w:cs="Arial"/>
          <w:kern w:val="2"/>
          <w:szCs w:val="24"/>
          <w14:ligatures w14:val="standardContextual"/>
        </w:rPr>
        <w:t xml:space="preserve"> Podsumowując, uczestnicy zgodzili się co do jednego </w:t>
      </w:r>
      <w:r w:rsidR="00F30412" w:rsidRPr="0026778C">
        <w:rPr>
          <w:rFonts w:cs="Arial"/>
          <w:b/>
          <w:bCs/>
          <w:kern w:val="2"/>
          <w:szCs w:val="24"/>
          <w14:ligatures w14:val="standardContextual"/>
        </w:rPr>
        <w:t>– system zarządzania LLL wymaga głębokiej przebudowy w kierunku bardziej spójnego, partycypacyjnego i długofalowego modelu.</w:t>
      </w:r>
      <w:r w:rsidR="00F30412" w:rsidRPr="0026778C">
        <w:rPr>
          <w:rFonts w:cs="Arial"/>
          <w:kern w:val="2"/>
          <w:szCs w:val="24"/>
          <w14:ligatures w14:val="standardContextual"/>
        </w:rPr>
        <w:t xml:space="preserve"> Wskazano potrzebę wypracowania mechanizmów integrujących działania różnych podmiotów: od instytucji centralnych, przez samorządy, aż po szkoły, organizacje pozarządowe i samego ucznia. </w:t>
      </w:r>
      <w:r w:rsidR="00F30412" w:rsidRPr="0026778C">
        <w:rPr>
          <w:rFonts w:cs="Arial"/>
          <w:kern w:val="2"/>
          <w:szCs w:val="24"/>
          <w14:ligatures w14:val="standardContextual"/>
        </w:rPr>
        <w:lastRenderedPageBreak/>
        <w:t>Jednym z pozytywnych przykładów wskazanych podczas debaty był Kongres 590 – platforma spotkań różnych środowisk, także w kontekście edukacyjnym, oraz Krajowy Plan Odbudowy jako przestrzeń do współpracy przy implementacji środków na rozwój edukacji. Jednak w podsumowaniu podkreślano, że tego typu współpraca – choć istnieje – jest bardziej efektem „wymuszonego działania” niż naturalnej, trwałej relacji opartej na zaufaniu, wspólnych celach i otwartej komunikacji.</w:t>
      </w:r>
    </w:p>
    <w:p w14:paraId="67E19CFF" w14:textId="765ED538" w:rsidR="008340FE" w:rsidRPr="0026778C" w:rsidRDefault="00D26718">
      <w:pPr>
        <w:pStyle w:val="Akapitzlist"/>
        <w:numPr>
          <w:ilvl w:val="0"/>
          <w:numId w:val="23"/>
        </w:numPr>
        <w:rPr>
          <w:rFonts w:cs="Arial"/>
        </w:rPr>
      </w:pPr>
      <w:r w:rsidRPr="0026778C">
        <w:rPr>
          <w:rFonts w:cs="Arial"/>
          <w:b/>
          <w:color w:val="074F6A" w:themeColor="accent4" w:themeShade="80"/>
          <w:kern w:val="2"/>
          <w14:ligatures w14:val="standardContextual"/>
        </w:rPr>
        <w:t xml:space="preserve">Region </w:t>
      </w:r>
      <w:r w:rsidR="00966357" w:rsidRPr="0026778C">
        <w:rPr>
          <w:rFonts w:cs="Arial"/>
          <w:b/>
          <w:color w:val="074F6A" w:themeColor="accent4" w:themeShade="80"/>
        </w:rPr>
        <w:t>p</w:t>
      </w:r>
      <w:r w:rsidRPr="0026778C">
        <w:rPr>
          <w:rFonts w:cs="Arial"/>
          <w:b/>
          <w:color w:val="074F6A" w:themeColor="accent4" w:themeShade="80"/>
          <w:kern w:val="2"/>
          <w14:ligatures w14:val="standardContextual"/>
        </w:rPr>
        <w:t>omorski</w:t>
      </w:r>
      <w:r w:rsidRPr="00C73303">
        <w:rPr>
          <w:rStyle w:val="Odwoanieprzypisudolnego"/>
          <w:rFonts w:cs="Arial"/>
          <w:b/>
          <w:color w:val="074F6A" w:themeColor="accent4" w:themeShade="80"/>
          <w:kern w:val="2"/>
          <w14:ligatures w14:val="standardContextual"/>
        </w:rPr>
        <w:footnoteReference w:id="24"/>
      </w:r>
      <w:r w:rsidR="00337531" w:rsidRPr="00C73303">
        <w:rPr>
          <w:rFonts w:cs="Arial"/>
          <w:b/>
          <w:color w:val="074F6A" w:themeColor="accent4" w:themeShade="80"/>
          <w:kern w:val="2"/>
          <w14:ligatures w14:val="standardContextual"/>
        </w:rPr>
        <w:t xml:space="preserve">: </w:t>
      </w:r>
      <w:r w:rsidR="00337531" w:rsidRPr="00C73303">
        <w:rPr>
          <w:rFonts w:cs="Arial"/>
          <w:b/>
          <w:kern w:val="2"/>
          <w14:ligatures w14:val="standardContextual"/>
        </w:rPr>
        <w:t>Eksperci byli jednomyślni udzielając od</w:t>
      </w:r>
      <w:r w:rsidR="00337531" w:rsidRPr="0026778C">
        <w:rPr>
          <w:rFonts w:cs="Arial"/>
          <w:b/>
          <w:kern w:val="2"/>
          <w14:ligatures w14:val="standardContextual"/>
        </w:rPr>
        <w:t>powiedzi pozytywnej na pytania dotyczące dwóch grup: uczących się i edukatorów.</w:t>
      </w:r>
      <w:r w:rsidR="005E1907" w:rsidRPr="006564D0">
        <w:rPr>
          <w:rFonts w:cs="Arial"/>
          <w:kern w:val="2"/>
          <w14:ligatures w14:val="standardContextual"/>
        </w:rPr>
        <w:t xml:space="preserve"> (…)</w:t>
      </w:r>
      <w:r w:rsidR="00337531" w:rsidRPr="0026778C">
        <w:rPr>
          <w:rFonts w:cs="Arial"/>
          <w:kern w:val="2"/>
          <w14:ligatures w14:val="standardContextual"/>
        </w:rPr>
        <w:t xml:space="preserve"> Wskazywano na dobre praktyki przede wszystkim w sektorze kultury, gdzie przystąpienie do pisania projektów zawsze poprzedza badanie potrzeb lokalnej społeczności. Przywołano jako przykład współpracy </w:t>
      </w:r>
      <w:r w:rsidR="008340FE" w:rsidRPr="0026778C">
        <w:rPr>
          <w:rFonts w:cs="Arial"/>
          <w:kern w:val="2"/>
          <w14:ligatures w14:val="standardContextual"/>
        </w:rPr>
        <w:br/>
      </w:r>
      <w:r w:rsidR="00337531" w:rsidRPr="0026778C">
        <w:rPr>
          <w:rFonts w:cs="Arial"/>
          <w:kern w:val="2"/>
          <w14:ligatures w14:val="standardContextual"/>
        </w:rPr>
        <w:t>z edukatorami dob</w:t>
      </w:r>
      <w:r w:rsidR="004B4D44">
        <w:rPr>
          <w:rFonts w:cs="Arial"/>
          <w:kern w:val="2"/>
          <w14:ligatures w14:val="standardContextual"/>
        </w:rPr>
        <w:t>r</w:t>
      </w:r>
      <w:r w:rsidR="00337531" w:rsidRPr="0026778C">
        <w:rPr>
          <w:rFonts w:cs="Arial"/>
          <w:kern w:val="2"/>
          <w14:ligatures w14:val="standardContextual"/>
        </w:rPr>
        <w:t>ą praktykę pod nazwą „Szkoła Dialogu”, której celem jest wsparcie działań edukacyjnych i wytyczenie nowych celów i rozwiązań, które przysłużą się lepszemu funkcjonowaniu świata edukacji.</w:t>
      </w:r>
      <w:r w:rsidR="005E1907" w:rsidRPr="0026778C">
        <w:rPr>
          <w:rFonts w:cs="Arial"/>
          <w:kern w:val="2"/>
          <w14:ligatures w14:val="standardContextual"/>
        </w:rPr>
        <w:t>(…)</w:t>
      </w:r>
      <w:r w:rsidR="00337531" w:rsidRPr="0026778C">
        <w:rPr>
          <w:rFonts w:cs="Arial"/>
          <w:kern w:val="2"/>
          <w14:ligatures w14:val="standardContextual"/>
        </w:rPr>
        <w:t xml:space="preserve"> </w:t>
      </w:r>
      <w:r w:rsidR="00337531" w:rsidRPr="0026778C">
        <w:rPr>
          <w:rFonts w:cs="Arial"/>
          <w:b/>
          <w:kern w:val="2"/>
          <w14:ligatures w14:val="standardContextual"/>
        </w:rPr>
        <w:t>Stanowisko przedstawicieli pracodawców w tym temacie było odmienne. Potwierdzili badanie swoich potrzeb w zakresie niezbędnych kompetencji na rynku pracy, np. w celu uruchamiania nowych kierunków w szkołach średnich, czy na uczelniach. Podkreślili, że takie informacje na prośbę sektora publicznego są przez nich rzetelnie zbierane i przekazywane. Jednocześnie poddali w wątpliwość sprawczość tego procesu, sygnalizując brak pewności, że diagnozowane potrzeby i proponowane rozwiązania są wdrażane.</w:t>
      </w:r>
      <w:r w:rsidR="00337531" w:rsidRPr="0026778C">
        <w:rPr>
          <w:rFonts w:cs="Arial"/>
          <w:kern w:val="2"/>
          <w14:ligatures w14:val="standardContextual"/>
        </w:rPr>
        <w:t xml:space="preserve"> Podkreślono przy tym, iż brak sprawczości na poziomie szkół czy uczelni, prawdopodobnie wynika z braku stosownych</w:t>
      </w:r>
      <w:r w:rsidR="006F27CA" w:rsidRPr="0026778C">
        <w:rPr>
          <w:rFonts w:cs="Arial"/>
          <w:kern w:val="2"/>
          <w14:ligatures w14:val="standardContextual"/>
        </w:rPr>
        <w:t xml:space="preserve"> </w:t>
      </w:r>
      <w:r w:rsidR="00337531" w:rsidRPr="0026778C">
        <w:rPr>
          <w:rFonts w:cs="Arial"/>
          <w:kern w:val="2"/>
          <w14:ligatures w14:val="standardContextual"/>
        </w:rPr>
        <w:t>uprawnień i narzędzi do wprowadzania takich zmian. Pojawiła się sugestia o potencjalnym braku zasobów, czy to ludzkich, czy finansowych do zaspokojenia szybko zmieniających się potrzeb rynku.</w:t>
      </w:r>
    </w:p>
    <w:p w14:paraId="56A404D0" w14:textId="2330CC81" w:rsidR="008340FE" w:rsidRPr="0026778C" w:rsidRDefault="00D25627">
      <w:pPr>
        <w:pStyle w:val="Akapitzlist"/>
        <w:numPr>
          <w:ilvl w:val="0"/>
          <w:numId w:val="23"/>
        </w:numPr>
        <w:rPr>
          <w:rFonts w:cs="Arial"/>
        </w:rPr>
      </w:pPr>
      <w:r w:rsidRPr="0026778C">
        <w:rPr>
          <w:rFonts w:cs="Arial"/>
          <w:b/>
          <w:bCs/>
          <w:color w:val="074F6A" w:themeColor="accent4" w:themeShade="80"/>
          <w:kern w:val="2"/>
          <w:szCs w:val="24"/>
          <w14:ligatures w14:val="standardContextual"/>
        </w:rPr>
        <w:lastRenderedPageBreak/>
        <w:t xml:space="preserve">Region </w:t>
      </w:r>
      <w:r w:rsidR="0052486B" w:rsidRPr="0026778C">
        <w:rPr>
          <w:rFonts w:cs="Arial"/>
          <w:b/>
          <w:bCs/>
          <w:color w:val="074F6A" w:themeColor="accent4" w:themeShade="80"/>
          <w:kern w:val="2"/>
          <w:szCs w:val="24"/>
          <w14:ligatures w14:val="standardContextual"/>
        </w:rPr>
        <w:t>ś</w:t>
      </w:r>
      <w:r w:rsidRPr="0026778C">
        <w:rPr>
          <w:rFonts w:cs="Arial"/>
          <w:b/>
          <w:bCs/>
          <w:color w:val="074F6A" w:themeColor="accent4" w:themeShade="80"/>
          <w:kern w:val="2"/>
          <w:szCs w:val="24"/>
          <w14:ligatures w14:val="standardContextual"/>
        </w:rPr>
        <w:t>więtokrzyski</w:t>
      </w:r>
      <w:r w:rsidR="00F74F54" w:rsidRPr="0026778C">
        <w:rPr>
          <w:rFonts w:cs="Arial"/>
          <w:b/>
          <w:bCs/>
          <w:color w:val="074F6A" w:themeColor="accent4" w:themeShade="80"/>
          <w:kern w:val="2"/>
          <w:szCs w:val="24"/>
          <w14:ligatures w14:val="standardContextual"/>
        </w:rPr>
        <w:t xml:space="preserve">: </w:t>
      </w:r>
      <w:r w:rsidR="00C6521D" w:rsidRPr="0026778C">
        <w:rPr>
          <w:rFonts w:cs="Arial"/>
          <w:kern w:val="2"/>
          <w:szCs w:val="24"/>
          <w14:ligatures w14:val="standardContextual"/>
        </w:rPr>
        <w:t>Z</w:t>
      </w:r>
      <w:r w:rsidR="00F74F54" w:rsidRPr="0026778C">
        <w:rPr>
          <w:rFonts w:cs="Arial"/>
          <w:kern w:val="2"/>
          <w:szCs w:val="24"/>
          <w14:ligatures w14:val="standardContextual"/>
        </w:rPr>
        <w:t>arówno współpraca finansowa, jak i administracyjna między szczeblami centralnym i regionalnymi jest obecna. Brak jednak podmiotu koordynującego działania między poszczególnymi szczeblami.</w:t>
      </w:r>
      <w:r w:rsidR="005E1907" w:rsidRPr="0026778C">
        <w:rPr>
          <w:rFonts w:cs="Arial"/>
          <w:kern w:val="2"/>
          <w:szCs w:val="24"/>
          <w14:ligatures w14:val="standardContextual"/>
        </w:rPr>
        <w:t xml:space="preserve"> (…)</w:t>
      </w:r>
      <w:r w:rsidR="00F74F54" w:rsidRPr="0026778C">
        <w:rPr>
          <w:rFonts w:cs="Arial"/>
          <w:kern w:val="2"/>
          <w:szCs w:val="24"/>
          <w14:ligatures w14:val="standardContextual"/>
        </w:rPr>
        <w:t xml:space="preserve"> Przy zapewnieniu odpowiedniego wsparcia finansowego takimi podmiotami mogą stać się Międzyregionalny Zespół Koordynacji (na poziomie centralnym) oraz Wojewódzkie Zespoły Koordynacji (na poziomie regionalnym). Może to sprzyjać efektywności działań edukacyjnych oraz umożliwiać bardziej równomierne rozłożenie zasobów.</w:t>
      </w:r>
    </w:p>
    <w:p w14:paraId="643A975D" w14:textId="45916023" w:rsidR="00D25627" w:rsidRPr="0026778C" w:rsidRDefault="00D25627">
      <w:pPr>
        <w:pStyle w:val="Akapitzlist"/>
        <w:numPr>
          <w:ilvl w:val="0"/>
          <w:numId w:val="23"/>
        </w:numPr>
        <w:rPr>
          <w:rFonts w:cs="Arial"/>
        </w:rPr>
      </w:pPr>
      <w:r w:rsidRPr="0026778C">
        <w:rPr>
          <w:rFonts w:cs="Arial"/>
          <w:b/>
          <w:bCs/>
          <w:color w:val="074F6A" w:themeColor="accent4" w:themeShade="80"/>
          <w:kern w:val="2"/>
          <w:szCs w:val="24"/>
          <w14:ligatures w14:val="standardContextual"/>
        </w:rPr>
        <w:t xml:space="preserve">Region </w:t>
      </w:r>
      <w:r w:rsidR="006D20C8" w:rsidRPr="0026778C">
        <w:rPr>
          <w:rFonts w:cs="Arial"/>
          <w:b/>
          <w:bCs/>
          <w:color w:val="074F6A" w:themeColor="accent4" w:themeShade="80"/>
          <w:kern w:val="2"/>
          <w:szCs w:val="24"/>
          <w14:ligatures w14:val="standardContextual"/>
        </w:rPr>
        <w:t>w</w:t>
      </w:r>
      <w:r w:rsidRPr="0026778C">
        <w:rPr>
          <w:rFonts w:cs="Arial"/>
          <w:b/>
          <w:bCs/>
          <w:color w:val="074F6A" w:themeColor="accent4" w:themeShade="80"/>
          <w:kern w:val="2"/>
          <w:szCs w:val="24"/>
          <w14:ligatures w14:val="standardContextual"/>
        </w:rPr>
        <w:t>armińsko-</w:t>
      </w:r>
      <w:r w:rsidR="006D20C8" w:rsidRPr="0026778C">
        <w:rPr>
          <w:rFonts w:cs="Arial"/>
          <w:b/>
          <w:bCs/>
          <w:color w:val="074F6A" w:themeColor="accent4" w:themeShade="80"/>
          <w:kern w:val="2"/>
          <w:szCs w:val="24"/>
          <w14:ligatures w14:val="standardContextual"/>
        </w:rPr>
        <w:t>m</w:t>
      </w:r>
      <w:r w:rsidRPr="0026778C">
        <w:rPr>
          <w:rFonts w:cs="Arial"/>
          <w:b/>
          <w:bCs/>
          <w:color w:val="074F6A" w:themeColor="accent4" w:themeShade="80"/>
          <w:kern w:val="2"/>
          <w:szCs w:val="24"/>
          <w14:ligatures w14:val="standardContextual"/>
        </w:rPr>
        <w:t>azurski</w:t>
      </w:r>
      <w:r w:rsidR="00F74F54" w:rsidRPr="0026778C">
        <w:rPr>
          <w:rFonts w:cs="Arial"/>
          <w:b/>
          <w:bCs/>
          <w:color w:val="074F6A" w:themeColor="accent4" w:themeShade="80"/>
          <w:kern w:val="2"/>
          <w:szCs w:val="24"/>
          <w14:ligatures w14:val="standardContextual"/>
        </w:rPr>
        <w:t xml:space="preserve">: </w:t>
      </w:r>
      <w:r w:rsidR="00C6521D" w:rsidRPr="0026778C">
        <w:rPr>
          <w:rFonts w:cs="Arial"/>
          <w:b/>
          <w:bCs/>
          <w:kern w:val="2"/>
          <w:szCs w:val="24"/>
          <w14:ligatures w14:val="standardContextual"/>
        </w:rPr>
        <w:t>Z</w:t>
      </w:r>
      <w:r w:rsidR="00F74F54" w:rsidRPr="0026778C">
        <w:rPr>
          <w:rFonts w:cs="Arial"/>
          <w:b/>
          <w:bCs/>
          <w:kern w:val="2"/>
          <w:szCs w:val="24"/>
          <w14:ligatures w14:val="standardContextual"/>
        </w:rPr>
        <w:t xml:space="preserve">aznaczono, że współpraca i koordynacja między szczeblem centralnym </w:t>
      </w:r>
      <w:r w:rsidR="000F3C4A">
        <w:rPr>
          <w:rFonts w:cs="Arial"/>
          <w:b/>
          <w:bCs/>
          <w:kern w:val="2"/>
          <w:szCs w:val="24"/>
          <w14:ligatures w14:val="standardContextual"/>
        </w:rPr>
        <w:br/>
      </w:r>
      <w:r w:rsidR="00F74F54" w:rsidRPr="0026778C">
        <w:rPr>
          <w:rFonts w:cs="Arial"/>
          <w:b/>
          <w:bCs/>
          <w:kern w:val="2"/>
          <w:szCs w:val="24"/>
          <w14:ligatures w14:val="standardContextual"/>
        </w:rPr>
        <w:t>i</w:t>
      </w:r>
      <w:r w:rsidR="000F3C4A">
        <w:rPr>
          <w:rFonts w:cs="Arial"/>
          <w:b/>
          <w:bCs/>
          <w:kern w:val="2"/>
          <w:szCs w:val="24"/>
          <w14:ligatures w14:val="standardContextual"/>
        </w:rPr>
        <w:t xml:space="preserve"> </w:t>
      </w:r>
      <w:r w:rsidR="00F74F54" w:rsidRPr="0026778C">
        <w:rPr>
          <w:rFonts w:cs="Arial"/>
          <w:b/>
          <w:bCs/>
          <w:kern w:val="2"/>
          <w:szCs w:val="24"/>
          <w14:ligatures w14:val="standardContextual"/>
        </w:rPr>
        <w:t>regionalnym, finansowa i administracyjna, raczej nie istnieje.</w:t>
      </w:r>
      <w:r w:rsidR="005E1907" w:rsidRPr="0026778C">
        <w:rPr>
          <w:rFonts w:cs="Arial"/>
          <w:b/>
          <w:bCs/>
          <w:kern w:val="2"/>
          <w:szCs w:val="24"/>
          <w14:ligatures w14:val="standardContextual"/>
        </w:rPr>
        <w:t xml:space="preserve"> </w:t>
      </w:r>
      <w:r w:rsidR="00F74F54" w:rsidRPr="0026778C">
        <w:rPr>
          <w:rFonts w:cs="Arial"/>
          <w:b/>
          <w:bCs/>
          <w:kern w:val="2"/>
          <w:szCs w:val="24"/>
          <w14:ligatures w14:val="standardContextual"/>
        </w:rPr>
        <w:t>Wskazano, że formalna polityka edukacyjna w dużej mierze opiera się na politykach krajowych, a więc na finansowaniu centralnym.</w:t>
      </w:r>
      <w:r w:rsidR="00F74F54" w:rsidRPr="0026778C">
        <w:rPr>
          <w:rFonts w:cs="Arial"/>
          <w:kern w:val="2"/>
          <w:szCs w:val="24"/>
          <w14:ligatures w14:val="standardContextual"/>
        </w:rPr>
        <w:t xml:space="preserve"> Stwierdzono, że problemem systemu zarządzania uczeniem się przez całe życie na szczeblu lokalnym i regionalnym jest zwłaszcza współpraca i koordynacja.</w:t>
      </w:r>
      <w:r w:rsidR="005E1907" w:rsidRPr="0026778C">
        <w:rPr>
          <w:rFonts w:cs="Arial"/>
          <w:kern w:val="2"/>
          <w:szCs w:val="24"/>
          <w14:ligatures w14:val="standardContextual"/>
        </w:rPr>
        <w:t xml:space="preserve"> (…)</w:t>
      </w:r>
      <w:r w:rsidR="00F74F54" w:rsidRPr="0026778C">
        <w:rPr>
          <w:rFonts w:cs="Arial"/>
          <w:kern w:val="2"/>
          <w:szCs w:val="24"/>
          <w14:ligatures w14:val="standardContextual"/>
        </w:rPr>
        <w:t xml:space="preserve"> Podsumowując, eksperci stwierdzili, że choć strategie uczenia się przez całe życie są formalnie opracowane i wdrażane, ich efektywność jest ograniczona przez brak koordynacji, niedostateczny przepływ informacji oraz niewystarczające zaangażowanie wszystkich interesariuszy.</w:t>
      </w:r>
    </w:p>
    <w:tbl>
      <w:tblPr>
        <w:tblStyle w:val="Tabela-Siatka"/>
        <w:tblW w:w="0" w:type="auto"/>
        <w:tblBorders>
          <w:top w:val="none" w:sz="0" w:space="0" w:color="auto"/>
          <w:left w:val="none" w:sz="0" w:space="0" w:color="auto"/>
          <w:bottom w:val="single" w:sz="12" w:space="0" w:color="008080"/>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0F3C4A" w14:paraId="4FCA1064" w14:textId="77777777" w:rsidTr="009814CC">
        <w:tc>
          <w:tcPr>
            <w:tcW w:w="13994" w:type="dxa"/>
            <w:vAlign w:val="bottom"/>
          </w:tcPr>
          <w:p w14:paraId="7B74ED8C" w14:textId="34557BBB" w:rsidR="000F3C4A" w:rsidRPr="00A400D3" w:rsidRDefault="000F3C4A" w:rsidP="008707DE">
            <w:pPr>
              <w:spacing w:before="120" w:line="240" w:lineRule="auto"/>
              <w:rPr>
                <w:lang w:eastAsia="pl-PL"/>
              </w:rPr>
            </w:pPr>
            <w:r w:rsidRPr="008707DE">
              <w:rPr>
                <w:rFonts w:cs="Arial"/>
                <w:color w:val="074F6A" w:themeColor="accent4" w:themeShade="80"/>
                <w:lang w:eastAsia="pl-PL"/>
              </w:rPr>
              <w:t>PODSUMOWANIE</w:t>
            </w:r>
            <w:r w:rsidR="00C1602D" w:rsidRPr="008707DE">
              <w:rPr>
                <w:rFonts w:cs="Arial"/>
                <w:color w:val="074F6A" w:themeColor="accent4" w:themeShade="80"/>
                <w:lang w:eastAsia="pl-PL"/>
              </w:rPr>
              <w:t xml:space="preserve"> I WNIOSKI</w:t>
            </w:r>
            <w:r w:rsidRPr="008707DE">
              <w:rPr>
                <w:rFonts w:cs="Arial"/>
                <w:color w:val="074F6A" w:themeColor="accent4" w:themeShade="80"/>
                <w:lang w:eastAsia="pl-PL"/>
              </w:rPr>
              <w:t>:</w:t>
            </w:r>
          </w:p>
        </w:tc>
      </w:tr>
    </w:tbl>
    <w:bookmarkEnd w:id="38"/>
    <w:p w14:paraId="448A933E" w14:textId="133F79E8" w:rsidR="00213764" w:rsidRPr="0026778C" w:rsidRDefault="00213764" w:rsidP="00C73303">
      <w:pPr>
        <w:numPr>
          <w:ilvl w:val="0"/>
          <w:numId w:val="10"/>
        </w:numPr>
        <w:spacing w:after="0"/>
        <w:ind w:left="714" w:hanging="357"/>
        <w:rPr>
          <w:rFonts w:cs="Arial"/>
        </w:rPr>
      </w:pPr>
      <w:r w:rsidRPr="00C73303">
        <w:rPr>
          <w:rFonts w:cs="Arial"/>
          <w:b/>
          <w:bCs/>
          <w:color w:val="074F6A" w:themeColor="accent4" w:themeShade="80"/>
        </w:rPr>
        <w:t>Proces partycypacji formalnie istnieje, ale jest postrzegany jako mało sprawczy</w:t>
      </w:r>
      <w:r w:rsidRPr="0026778C">
        <w:rPr>
          <w:rFonts w:cs="Arial"/>
        </w:rPr>
        <w:br/>
        <w:t xml:space="preserve">Uczniowie, nauczyciele i inni interesariusze są włączani w konsultacje i dialog, jednak ich wpływ na realne decyzje lub polityki jest ograniczony, co obniża </w:t>
      </w:r>
      <w:r w:rsidRPr="006564D0">
        <w:rPr>
          <w:rFonts w:cs="Arial"/>
        </w:rPr>
        <w:t>zaufanie do procesu.</w:t>
      </w:r>
    </w:p>
    <w:p w14:paraId="34934CFA" w14:textId="05347E98" w:rsidR="00E45B8B" w:rsidRPr="0026778C" w:rsidRDefault="00E45B8B" w:rsidP="00C73303">
      <w:pPr>
        <w:numPr>
          <w:ilvl w:val="0"/>
          <w:numId w:val="10"/>
        </w:numPr>
        <w:spacing w:after="0"/>
        <w:rPr>
          <w:rFonts w:cs="Arial"/>
        </w:rPr>
      </w:pPr>
      <w:r w:rsidRPr="0026778C">
        <w:rPr>
          <w:rFonts w:cs="Arial"/>
          <w:b/>
          <w:bCs/>
          <w:color w:val="074F6A" w:themeColor="accent4" w:themeShade="80"/>
        </w:rPr>
        <w:t>Mechanizmy współpracy centralno-regionalnej są często postrzegane jako jednostronne i formalne</w:t>
      </w:r>
      <w:r w:rsidRPr="0026778C">
        <w:rPr>
          <w:rFonts w:cs="Arial"/>
        </w:rPr>
        <w:br/>
        <w:t>Przekazywanie środków finansowych i obowiązki sprawozdawcze dominują nad realnym dialogiem czy wymianą wiedzy, co wzmacnia poczucie braku sprawczości regionów.</w:t>
      </w:r>
    </w:p>
    <w:p w14:paraId="6128A737" w14:textId="6F0F4B34" w:rsidR="00951268" w:rsidRPr="0026778C" w:rsidRDefault="00951268" w:rsidP="006564D0">
      <w:pPr>
        <w:numPr>
          <w:ilvl w:val="0"/>
          <w:numId w:val="10"/>
        </w:numPr>
        <w:spacing w:after="0"/>
        <w:rPr>
          <w:rFonts w:cs="Arial"/>
        </w:rPr>
      </w:pPr>
      <w:r w:rsidRPr="0026778C">
        <w:rPr>
          <w:rFonts w:cs="Arial"/>
          <w:b/>
          <w:bCs/>
          <w:color w:val="074F6A" w:themeColor="accent4" w:themeShade="80"/>
        </w:rPr>
        <w:lastRenderedPageBreak/>
        <w:t>Regiony działają w warunkach ograniczonej autonomii</w:t>
      </w:r>
      <w:r w:rsidRPr="0026778C">
        <w:rPr>
          <w:rFonts w:cs="Arial"/>
        </w:rPr>
        <w:br/>
        <w:t xml:space="preserve">Możliwość samodzielnego określania celów i kierunków działań dla </w:t>
      </w:r>
      <w:r w:rsidR="00F500FE" w:rsidRPr="0026778C">
        <w:rPr>
          <w:rFonts w:cs="Arial"/>
        </w:rPr>
        <w:t xml:space="preserve">regionalnych polityk </w:t>
      </w:r>
      <w:r w:rsidRPr="0026778C">
        <w:rPr>
          <w:rFonts w:cs="Arial"/>
        </w:rPr>
        <w:t>LLL jest niewielka, co może blokować rozwój inicjatyw odpowiadających na lokalne potrzeby.</w:t>
      </w:r>
    </w:p>
    <w:p w14:paraId="67B67B17" w14:textId="0E563CC1" w:rsidR="007E38CB" w:rsidRPr="0026778C" w:rsidRDefault="00C92D0F">
      <w:pPr>
        <w:numPr>
          <w:ilvl w:val="0"/>
          <w:numId w:val="10"/>
        </w:numPr>
        <w:spacing w:after="0"/>
        <w:rPr>
          <w:rFonts w:cs="Arial"/>
        </w:rPr>
      </w:pPr>
      <w:r w:rsidRPr="0026778C">
        <w:rPr>
          <w:rFonts w:cs="Arial"/>
          <w:b/>
          <w:bCs/>
          <w:color w:val="074F6A" w:themeColor="accent4" w:themeShade="80"/>
        </w:rPr>
        <w:t>Głosy interesariuszy, w tym pracodawców, nie zawsze są wystarczająco wykorzystywane w procesach decyzyjnych</w:t>
      </w:r>
      <w:r w:rsidRPr="0026778C">
        <w:rPr>
          <w:rFonts w:cs="Arial"/>
        </w:rPr>
        <w:br/>
        <w:t>Konsultacje odbywają się, ale ich rezultaty rzadko przekładają się na finalne rozwiązania lub legislację.</w:t>
      </w:r>
    </w:p>
    <w:p w14:paraId="579B08FE" w14:textId="0AD2B3A5" w:rsidR="00C92D0F" w:rsidRPr="0026778C" w:rsidRDefault="00FB2EBC">
      <w:pPr>
        <w:numPr>
          <w:ilvl w:val="0"/>
          <w:numId w:val="10"/>
        </w:numPr>
        <w:spacing w:after="0"/>
        <w:rPr>
          <w:rFonts w:cs="Arial"/>
        </w:rPr>
      </w:pPr>
      <w:r w:rsidRPr="0026778C">
        <w:rPr>
          <w:rFonts w:cs="Arial"/>
          <w:b/>
          <w:bCs/>
          <w:color w:val="074F6A" w:themeColor="accent4" w:themeShade="80"/>
        </w:rPr>
        <w:t>Niedostateczna koordynacja i brak zintegrowanego systemu przepływu informacji utrudniają tworzenie spójnej polityki LLL</w:t>
      </w:r>
      <w:r w:rsidRPr="0026778C">
        <w:rPr>
          <w:rFonts w:cs="Arial"/>
        </w:rPr>
        <w:br/>
        <w:t>Obecne mechanizmy komunikacji mają charakter głównie formalny, a nie strategiczny.</w:t>
      </w:r>
    </w:p>
    <w:p w14:paraId="5D5A893C" w14:textId="6FF3139D" w:rsidR="003B504F" w:rsidRPr="0026778C" w:rsidRDefault="00AD6D61">
      <w:pPr>
        <w:numPr>
          <w:ilvl w:val="0"/>
          <w:numId w:val="10"/>
        </w:numPr>
        <w:spacing w:after="0"/>
        <w:rPr>
          <w:rFonts w:cs="Arial"/>
        </w:rPr>
      </w:pPr>
      <w:r w:rsidRPr="0026778C">
        <w:rPr>
          <w:rFonts w:cs="Arial"/>
          <w:b/>
          <w:bCs/>
          <w:color w:val="074F6A" w:themeColor="accent4" w:themeShade="80"/>
        </w:rPr>
        <w:t xml:space="preserve">Wojewódzkie i Międzyregionalne Zespoły Koordynacyjne mogą stać się </w:t>
      </w:r>
      <w:r w:rsidR="00D640D7" w:rsidRPr="0026778C">
        <w:rPr>
          <w:rFonts w:cs="Arial"/>
          <w:b/>
          <w:bCs/>
          <w:color w:val="074F6A" w:themeColor="accent4" w:themeShade="80"/>
        </w:rPr>
        <w:t xml:space="preserve">istotnym </w:t>
      </w:r>
      <w:r w:rsidRPr="0026778C">
        <w:rPr>
          <w:rFonts w:cs="Arial"/>
          <w:b/>
          <w:bCs/>
          <w:color w:val="074F6A" w:themeColor="accent4" w:themeShade="80"/>
        </w:rPr>
        <w:t>narzędziem wzmacniania współpracy</w:t>
      </w:r>
      <w:r w:rsidR="00D92FE0" w:rsidRPr="0026778C">
        <w:rPr>
          <w:rFonts w:cs="Arial"/>
          <w:b/>
          <w:bCs/>
          <w:color w:val="074F6A" w:themeColor="accent4" w:themeShade="80"/>
        </w:rPr>
        <w:br/>
      </w:r>
      <w:r w:rsidR="00D92FE0" w:rsidRPr="0026778C">
        <w:rPr>
          <w:rFonts w:cs="Arial"/>
        </w:rPr>
        <w:t>Ich rozwój i realna rola decyzyjna są postrzegane jako szansa na zintegrowanie działań oraz wzmocnienie partycypacji.</w:t>
      </w:r>
    </w:p>
    <w:p w14:paraId="0BD11887" w14:textId="3F504399" w:rsidR="003B504F" w:rsidRPr="0026778C" w:rsidRDefault="003B504F" w:rsidP="00201B05">
      <w:pPr>
        <w:spacing w:before="0"/>
        <w:rPr>
          <w:rFonts w:cs="Arial"/>
          <w:b/>
          <w:bCs/>
          <w:color w:val="074F6A" w:themeColor="accent4" w:themeShade="80"/>
        </w:rPr>
      </w:pPr>
      <w:r w:rsidRPr="0026778C">
        <w:rPr>
          <w:rFonts w:cs="Arial"/>
          <w:b/>
          <w:bCs/>
          <w:color w:val="074F6A" w:themeColor="accent4" w:themeShade="80"/>
        </w:rPr>
        <w:br w:type="page"/>
      </w:r>
    </w:p>
    <w:tbl>
      <w:tblPr>
        <w:tblStyle w:val="Tabelasiatki5ciemnaakcent1"/>
        <w:tblpPr w:leftFromText="141" w:rightFromText="141" w:vertAnchor="page" w:horzAnchor="margin" w:tblpY="1853"/>
        <w:tblW w:w="13994"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620" w:firstRow="1" w:lastRow="0" w:firstColumn="0" w:lastColumn="0" w:noHBand="1" w:noVBand="1"/>
        <w:tblCaption w:val="Podsumowanie wyników dla wymiaru trzeciego"/>
        <w:tblDescription w:val="Struktura: tabela porównuje 8 regionów (DLS, LUB, MAL, OPO, PDK, POM, ŚWK, WAM) w 5 obszarach współpracy/partnerstw LLL. Skala: TAK/NIE oraz stopnie wsparcia (niewielki/średni/duży).&#10;Użyte skróty: DLS – Dolnośląskie, LUB – Lubelskie, MAL – Małopolskie, OPO – Opolskie, PDK – Podkarpackie, POM – Pomorskie, ŚWK – Świętokrzyskie, WAM – Warmińsko Mazurskie.&#10;Pytania i wyniki (zliczenia oraz wskazanie regionów):&#10;Pytanie 6a: Czy istnieje współpraca między regionem, a interesariuszami w zakresie uczenia się przez całe życie na poziomie międzynarodowym? Odpowiedzi: TAK: 6 (DLS, LUB, MAL, PDK, POM, WAM), NIE: 2 (OPO, ŚWK). Pytanie 6b: Czy istnieje współpraca między regionem, a interesariuszami w zakresie uczenia się przez całe życie na poziomie regionalnym? Odpowiedzi: TAK: 5 (DLS, LUB, MAL, POM, WAM), NIE: 3 (OPO, PDK, ŚWK). Pytanie 7: Czy region jest członkiem międzynarodowego stowarzyszenia lub sieci skoncentrowanej na LLL lub bardziej specyficznych sektorach edukacji (np. ustawiczne kształcenie zawodowe, kształcenie osób zagrożonych wykluczeniem, itp.)? Odpowiedzi: TAK: 2 (DLS, LUB), NIE: 6 (MAL, OPO, PDK, POM, ŚWK, WAM). Pytanie 8: Czy w regionie istnieją partnerstwa w obszarze uczenia się przez całe życie? Odpowiedzi: TAK: 7 (DLS, LUB, MAL, OPO, PDK, POM, WAM), NIE: 1 (ŚWK). Pytanie 9: W jakim stopniu władze regionu wspierają te partnerstwa? Odpowiedzi: W niewielkim stopniu: 4 (DLS, MAL, OPO, ŚWK), W średnim stopniu: 3 (LUB, PDK, WAM), W dużym stopniu: 1 (POM). Pytanie 10: Czy członkami takich partnerstw są zróżnicowane podmioty (z różnych sektorów, organizacji)? Odpowiedzi: TAK: 7 (DLS, LUB, MAL, OPO, PDK, ŚWK, WAM), RACZEJ TAK: 1 (POM)."/>
      </w:tblPr>
      <w:tblGrid>
        <w:gridCol w:w="5962"/>
        <w:gridCol w:w="1004"/>
        <w:gridCol w:w="1004"/>
        <w:gridCol w:w="1004"/>
        <w:gridCol w:w="1004"/>
        <w:gridCol w:w="1004"/>
        <w:gridCol w:w="1004"/>
        <w:gridCol w:w="1004"/>
        <w:gridCol w:w="1004"/>
      </w:tblGrid>
      <w:tr w:rsidR="000F3C4A" w:rsidRPr="00C1602D" w14:paraId="73269BEC" w14:textId="77777777" w:rsidTr="000F3C4A">
        <w:trPr>
          <w:cnfStyle w:val="100000000000" w:firstRow="1" w:lastRow="0" w:firstColumn="0" w:lastColumn="0" w:oddVBand="0" w:evenVBand="0" w:oddHBand="0" w:evenHBand="0" w:firstRowFirstColumn="0" w:firstRowLastColumn="0" w:lastRowFirstColumn="0" w:lastRowLastColumn="0"/>
          <w:trHeight w:val="553"/>
        </w:trPr>
        <w:tc>
          <w:tcPr>
            <w:tcW w:w="5962" w:type="dxa"/>
            <w:shd w:val="clear" w:color="auto" w:fill="008080"/>
            <w:vAlign w:val="center"/>
          </w:tcPr>
          <w:p w14:paraId="076AAE2C" w14:textId="77777777" w:rsidR="000F3C4A" w:rsidRPr="000F3C4A" w:rsidRDefault="000F3C4A" w:rsidP="000F3C4A">
            <w:pPr>
              <w:spacing w:line="240" w:lineRule="auto"/>
              <w:ind w:left="360" w:right="182"/>
              <w:contextualSpacing/>
              <w:rPr>
                <w:rFonts w:eastAsia="Gotham Book" w:cs="Arial"/>
                <w:color w:val="008080"/>
                <w:sz w:val="20"/>
                <w:szCs w:val="20"/>
                <w:lang w:eastAsia="pl-PL"/>
              </w:rPr>
            </w:pPr>
            <w:bookmarkStart w:id="39" w:name="_Hlk213930111"/>
            <w:r w:rsidRPr="000F3C4A">
              <w:rPr>
                <w:rFonts w:eastAsia="Gotham Book" w:cs="Arial"/>
                <w:sz w:val="20"/>
                <w:szCs w:val="20"/>
                <w:lang w:eastAsia="pl-PL"/>
              </w:rPr>
              <w:lastRenderedPageBreak/>
              <w:t>PYTANIA</w:t>
            </w:r>
          </w:p>
        </w:tc>
        <w:tc>
          <w:tcPr>
            <w:tcW w:w="1004" w:type="dxa"/>
            <w:shd w:val="clear" w:color="auto" w:fill="008080"/>
            <w:vAlign w:val="center"/>
          </w:tcPr>
          <w:p w14:paraId="22A88EA6"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DLS</w:t>
            </w:r>
          </w:p>
        </w:tc>
        <w:tc>
          <w:tcPr>
            <w:tcW w:w="1004" w:type="dxa"/>
            <w:shd w:val="clear" w:color="auto" w:fill="008080"/>
            <w:vAlign w:val="center"/>
          </w:tcPr>
          <w:p w14:paraId="377546C7"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LUB</w:t>
            </w:r>
          </w:p>
        </w:tc>
        <w:tc>
          <w:tcPr>
            <w:tcW w:w="1004" w:type="dxa"/>
            <w:shd w:val="clear" w:color="auto" w:fill="008080"/>
            <w:vAlign w:val="center"/>
          </w:tcPr>
          <w:p w14:paraId="29291D48"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MAL</w:t>
            </w:r>
          </w:p>
        </w:tc>
        <w:tc>
          <w:tcPr>
            <w:tcW w:w="1004" w:type="dxa"/>
            <w:shd w:val="clear" w:color="auto" w:fill="008080"/>
            <w:vAlign w:val="center"/>
          </w:tcPr>
          <w:p w14:paraId="29551698"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OPO</w:t>
            </w:r>
          </w:p>
        </w:tc>
        <w:tc>
          <w:tcPr>
            <w:tcW w:w="1004" w:type="dxa"/>
            <w:shd w:val="clear" w:color="auto" w:fill="008080"/>
            <w:vAlign w:val="center"/>
          </w:tcPr>
          <w:p w14:paraId="40508AFA"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PDK</w:t>
            </w:r>
          </w:p>
        </w:tc>
        <w:tc>
          <w:tcPr>
            <w:tcW w:w="1004" w:type="dxa"/>
            <w:shd w:val="clear" w:color="auto" w:fill="008080"/>
            <w:vAlign w:val="center"/>
          </w:tcPr>
          <w:p w14:paraId="6CF076C7"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POM</w:t>
            </w:r>
          </w:p>
        </w:tc>
        <w:tc>
          <w:tcPr>
            <w:tcW w:w="1004" w:type="dxa"/>
            <w:shd w:val="clear" w:color="auto" w:fill="008080"/>
            <w:vAlign w:val="center"/>
          </w:tcPr>
          <w:p w14:paraId="6009A7F4"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ŚWK</w:t>
            </w:r>
          </w:p>
        </w:tc>
        <w:tc>
          <w:tcPr>
            <w:tcW w:w="1004" w:type="dxa"/>
            <w:shd w:val="clear" w:color="auto" w:fill="008080"/>
            <w:vAlign w:val="center"/>
          </w:tcPr>
          <w:p w14:paraId="6D7D18A0" w14:textId="77777777" w:rsidR="000F3C4A" w:rsidRPr="000F3C4A" w:rsidRDefault="000F3C4A" w:rsidP="000F3C4A">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WAM</w:t>
            </w:r>
          </w:p>
        </w:tc>
      </w:tr>
      <w:tr w:rsidR="000F3C4A" w:rsidRPr="00C1602D" w14:paraId="100EFC20" w14:textId="77777777" w:rsidTr="000F3C4A">
        <w:trPr>
          <w:trHeight w:val="680"/>
        </w:trPr>
        <w:tc>
          <w:tcPr>
            <w:tcW w:w="5962" w:type="dxa"/>
            <w:shd w:val="clear" w:color="auto" w:fill="auto"/>
            <w:vAlign w:val="center"/>
          </w:tcPr>
          <w:p w14:paraId="2B3898DC" w14:textId="42BA7943" w:rsidR="000F3C4A" w:rsidRPr="000F3C4A" w:rsidRDefault="000F3C4A" w:rsidP="002A5142">
            <w:pPr>
              <w:numPr>
                <w:ilvl w:val="0"/>
                <w:numId w:val="60"/>
              </w:numPr>
              <w:spacing w:before="160" w:after="0" w:line="240" w:lineRule="auto"/>
              <w:ind w:left="283" w:hanging="170"/>
              <w:contextualSpacing/>
              <w:rPr>
                <w:rFonts w:eastAsia="Gotham Book" w:cs="Arial"/>
                <w:sz w:val="20"/>
                <w:szCs w:val="20"/>
                <w:lang w:eastAsia="pl-PL"/>
              </w:rPr>
            </w:pPr>
            <w:bookmarkStart w:id="40" w:name="_Hlk216709887"/>
            <w:r w:rsidRPr="000F3C4A">
              <w:rPr>
                <w:rFonts w:eastAsia="Gotham Book" w:cs="Arial"/>
                <w:sz w:val="20"/>
                <w:szCs w:val="20"/>
                <w:lang w:eastAsia="pl-PL"/>
              </w:rPr>
              <w:t xml:space="preserve">Czy istnieje współpraca między </w:t>
            </w:r>
            <w:r w:rsidR="008A22DE">
              <w:rPr>
                <w:rFonts w:eastAsia="Gotham Book" w:cs="Arial"/>
                <w:sz w:val="20"/>
                <w:szCs w:val="20"/>
                <w:lang w:eastAsia="pl-PL"/>
              </w:rPr>
              <w:t>r</w:t>
            </w:r>
            <w:r w:rsidRPr="000F3C4A">
              <w:rPr>
                <w:rFonts w:eastAsia="Gotham Book" w:cs="Arial"/>
                <w:sz w:val="20"/>
                <w:szCs w:val="20"/>
                <w:lang w:eastAsia="pl-PL"/>
              </w:rPr>
              <w:t>egionem, a interesariuszami w zakresie uczenia się przez całe życie:</w:t>
            </w:r>
            <w:bookmarkEnd w:id="40"/>
          </w:p>
        </w:tc>
        <w:tc>
          <w:tcPr>
            <w:tcW w:w="1004" w:type="dxa"/>
            <w:shd w:val="clear" w:color="auto" w:fill="auto"/>
            <w:vAlign w:val="center"/>
          </w:tcPr>
          <w:p w14:paraId="354CE798"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625D8A7C"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39968FD6"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6018E7F2"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36871BA3"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783C0531"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31A025DB" w14:textId="77777777" w:rsidR="000F3C4A" w:rsidRPr="000F3C4A" w:rsidRDefault="000F3C4A" w:rsidP="000F3C4A">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67D9228A" w14:textId="77777777" w:rsidR="000F3C4A" w:rsidRPr="000F3C4A" w:rsidRDefault="000F3C4A" w:rsidP="000F3C4A">
            <w:pPr>
              <w:spacing w:before="160" w:after="0" w:line="240" w:lineRule="auto"/>
              <w:jc w:val="center"/>
              <w:rPr>
                <w:rFonts w:eastAsia="Gotham Book" w:cs="Arial"/>
                <w:sz w:val="20"/>
                <w:szCs w:val="20"/>
                <w:lang w:eastAsia="pl-PL"/>
              </w:rPr>
            </w:pPr>
          </w:p>
        </w:tc>
      </w:tr>
      <w:tr w:rsidR="000F3C4A" w:rsidRPr="00C1602D" w14:paraId="1D5EF5E0" w14:textId="77777777" w:rsidTr="000F3C4A">
        <w:trPr>
          <w:trHeight w:val="680"/>
        </w:trPr>
        <w:tc>
          <w:tcPr>
            <w:tcW w:w="5962" w:type="dxa"/>
            <w:shd w:val="clear" w:color="auto" w:fill="auto"/>
            <w:vAlign w:val="center"/>
          </w:tcPr>
          <w:p w14:paraId="29EB11FF" w14:textId="77777777" w:rsidR="000F3C4A" w:rsidRPr="000F3C4A" w:rsidRDefault="000F3C4A" w:rsidP="002A5142">
            <w:pPr>
              <w:numPr>
                <w:ilvl w:val="0"/>
                <w:numId w:val="41"/>
              </w:numPr>
              <w:spacing w:before="160" w:after="0" w:line="240" w:lineRule="auto"/>
              <w:ind w:left="697" w:right="181" w:hanging="357"/>
              <w:contextualSpacing/>
              <w:rPr>
                <w:rFonts w:eastAsia="Gotham Book" w:cs="Arial"/>
                <w:sz w:val="20"/>
                <w:szCs w:val="20"/>
                <w:lang w:eastAsia="pl-PL"/>
              </w:rPr>
            </w:pPr>
            <w:r w:rsidRPr="000F3C4A">
              <w:rPr>
                <w:rFonts w:eastAsia="Gotham Book" w:cs="Arial"/>
                <w:sz w:val="20"/>
                <w:szCs w:val="20"/>
                <w:lang w:eastAsia="pl-PL"/>
              </w:rPr>
              <w:t>na poziomie międzynarodowym?</w:t>
            </w:r>
          </w:p>
        </w:tc>
        <w:tc>
          <w:tcPr>
            <w:tcW w:w="1004" w:type="dxa"/>
            <w:shd w:val="clear" w:color="auto" w:fill="93FFFC"/>
            <w:vAlign w:val="center"/>
          </w:tcPr>
          <w:p w14:paraId="3A1E2A38"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3246843B"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564B95C3"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2CBD3AE0"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72885F77"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74C34BFE"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0347418B"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5FAA251F"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r>
      <w:tr w:rsidR="000F3C4A" w:rsidRPr="00C1602D" w14:paraId="2DA11BB9" w14:textId="77777777" w:rsidTr="000F3C4A">
        <w:trPr>
          <w:trHeight w:val="680"/>
        </w:trPr>
        <w:tc>
          <w:tcPr>
            <w:tcW w:w="5962" w:type="dxa"/>
            <w:shd w:val="clear" w:color="auto" w:fill="auto"/>
            <w:vAlign w:val="center"/>
          </w:tcPr>
          <w:p w14:paraId="5F0B5429" w14:textId="77777777" w:rsidR="000F3C4A" w:rsidRPr="000F3C4A" w:rsidRDefault="000F3C4A" w:rsidP="002A5142">
            <w:pPr>
              <w:numPr>
                <w:ilvl w:val="0"/>
                <w:numId w:val="41"/>
              </w:numPr>
              <w:spacing w:before="160" w:after="0" w:line="240" w:lineRule="auto"/>
              <w:ind w:left="697" w:right="181" w:hanging="357"/>
              <w:contextualSpacing/>
              <w:rPr>
                <w:rFonts w:eastAsia="Gotham Book" w:cs="Arial"/>
                <w:sz w:val="20"/>
                <w:szCs w:val="20"/>
                <w:lang w:eastAsia="pl-PL"/>
              </w:rPr>
            </w:pPr>
            <w:r w:rsidRPr="000F3C4A">
              <w:rPr>
                <w:rFonts w:eastAsia="Gotham Book" w:cs="Arial"/>
                <w:sz w:val="20"/>
                <w:szCs w:val="20"/>
                <w:lang w:eastAsia="pl-PL"/>
              </w:rPr>
              <w:t>na poziomie regionalnym?</w:t>
            </w:r>
          </w:p>
        </w:tc>
        <w:tc>
          <w:tcPr>
            <w:tcW w:w="1004" w:type="dxa"/>
            <w:shd w:val="clear" w:color="auto" w:fill="93FFFC"/>
            <w:vAlign w:val="center"/>
          </w:tcPr>
          <w:p w14:paraId="50A8952A"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6E6F5827"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4095BF96"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4BE3BB3A"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C0C0C0"/>
            <w:vAlign w:val="center"/>
          </w:tcPr>
          <w:p w14:paraId="7A9282D3"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61B1C1ED"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7B6982E0"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19CECD27" w14:textId="77777777" w:rsidR="000F3C4A" w:rsidRPr="000F3C4A" w:rsidRDefault="000F3C4A" w:rsidP="000F3C4A">
            <w:pPr>
              <w:spacing w:before="160" w:after="0" w:line="240" w:lineRule="auto"/>
              <w:jc w:val="center"/>
              <w:rPr>
                <w:rFonts w:eastAsia="Gotham Book" w:cs="Arial"/>
                <w:sz w:val="20"/>
                <w:szCs w:val="20"/>
                <w:lang w:eastAsia="pl-PL"/>
              </w:rPr>
            </w:pPr>
            <w:r w:rsidRPr="000F3C4A">
              <w:rPr>
                <w:rFonts w:cs="Arial"/>
                <w:sz w:val="20"/>
                <w:szCs w:val="20"/>
              </w:rPr>
              <w:t>TAK</w:t>
            </w:r>
          </w:p>
        </w:tc>
      </w:tr>
      <w:tr w:rsidR="000F3C4A" w:rsidRPr="00C1602D" w14:paraId="2FBE86AE" w14:textId="77777777" w:rsidTr="000F3C4A">
        <w:trPr>
          <w:trHeight w:val="680"/>
        </w:trPr>
        <w:tc>
          <w:tcPr>
            <w:tcW w:w="5962" w:type="dxa"/>
            <w:shd w:val="clear" w:color="auto" w:fill="auto"/>
            <w:vAlign w:val="center"/>
          </w:tcPr>
          <w:p w14:paraId="18B157C9" w14:textId="2D9EBB08" w:rsidR="000F3C4A" w:rsidRPr="000F3C4A" w:rsidRDefault="000F3C4A" w:rsidP="002A5142">
            <w:pPr>
              <w:numPr>
                <w:ilvl w:val="0"/>
                <w:numId w:val="61"/>
              </w:numPr>
              <w:spacing w:after="0" w:line="276" w:lineRule="auto"/>
              <w:ind w:left="283" w:hanging="170"/>
              <w:contextualSpacing/>
              <w:rPr>
                <w:rFonts w:cs="Arial"/>
                <w:color w:val="FFFFFF" w:themeColor="background1"/>
                <w:sz w:val="20"/>
                <w:szCs w:val="20"/>
                <w:lang w:eastAsia="pl-PL"/>
              </w:rPr>
            </w:pPr>
            <w:bookmarkStart w:id="41" w:name="_Hlk216710015"/>
            <w:r w:rsidRPr="000F3C4A">
              <w:rPr>
                <w:rFonts w:cs="Arial"/>
                <w:sz w:val="20"/>
                <w:szCs w:val="20"/>
                <w:lang w:eastAsia="pl-PL"/>
              </w:rPr>
              <w:t xml:space="preserve">Czy </w:t>
            </w:r>
            <w:r w:rsidR="008A22DE">
              <w:rPr>
                <w:rFonts w:cs="Arial"/>
                <w:sz w:val="20"/>
                <w:szCs w:val="20"/>
                <w:lang w:eastAsia="pl-PL"/>
              </w:rPr>
              <w:t>r</w:t>
            </w:r>
            <w:r w:rsidRPr="000F3C4A">
              <w:rPr>
                <w:rFonts w:cs="Arial"/>
                <w:sz w:val="20"/>
                <w:szCs w:val="20"/>
                <w:lang w:eastAsia="pl-PL"/>
              </w:rPr>
              <w:t>egion jest członkiem międzynarodowego stowarzyszenia lub sieci skoncentrowanej na LLL lub bardziej specyficznych sektorach edukacji (np. ustawiczne kształcenie zawodowe, kształcenie osób zagrożonych wykluczeniem, itp.)?</w:t>
            </w:r>
            <w:bookmarkEnd w:id="41"/>
          </w:p>
        </w:tc>
        <w:tc>
          <w:tcPr>
            <w:tcW w:w="1004" w:type="dxa"/>
            <w:shd w:val="clear" w:color="auto" w:fill="93FFFC"/>
            <w:vAlign w:val="center"/>
          </w:tcPr>
          <w:p w14:paraId="668169BF"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0DC2B947"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C0C0C0"/>
            <w:vAlign w:val="center"/>
          </w:tcPr>
          <w:p w14:paraId="024A9A0F"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0304ECF2"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6F02BBEE"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56F09D41"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67CDAC4A"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58577F61"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r>
      <w:tr w:rsidR="000F3C4A" w:rsidRPr="00C1602D" w14:paraId="6FD45D4B" w14:textId="77777777" w:rsidTr="000F3C4A">
        <w:trPr>
          <w:trHeight w:val="680"/>
        </w:trPr>
        <w:tc>
          <w:tcPr>
            <w:tcW w:w="5962" w:type="dxa"/>
            <w:shd w:val="clear" w:color="auto" w:fill="auto"/>
            <w:vAlign w:val="center"/>
          </w:tcPr>
          <w:p w14:paraId="3B417DE7" w14:textId="0BA780F8" w:rsidR="000F3C4A" w:rsidRPr="000F3C4A" w:rsidRDefault="000F3C4A" w:rsidP="002A5142">
            <w:pPr>
              <w:numPr>
                <w:ilvl w:val="0"/>
                <w:numId w:val="61"/>
              </w:numPr>
              <w:spacing w:before="160" w:after="0" w:line="276" w:lineRule="auto"/>
              <w:ind w:left="283" w:hanging="170"/>
              <w:contextualSpacing/>
              <w:rPr>
                <w:rFonts w:cs="Arial"/>
                <w:color w:val="FFFFFF" w:themeColor="background1"/>
                <w:sz w:val="20"/>
                <w:szCs w:val="20"/>
                <w:lang w:eastAsia="pl-PL"/>
              </w:rPr>
            </w:pPr>
            <w:bookmarkStart w:id="42" w:name="_Hlk216710060"/>
            <w:r w:rsidRPr="000F3C4A">
              <w:rPr>
                <w:rFonts w:cs="Arial"/>
                <w:sz w:val="20"/>
                <w:szCs w:val="20"/>
                <w:lang w:eastAsia="pl-PL"/>
              </w:rPr>
              <w:t xml:space="preserve">Czy w </w:t>
            </w:r>
            <w:r w:rsidR="008A22DE">
              <w:rPr>
                <w:rFonts w:cs="Arial"/>
                <w:sz w:val="20"/>
                <w:szCs w:val="20"/>
                <w:lang w:eastAsia="pl-PL"/>
              </w:rPr>
              <w:t>r</w:t>
            </w:r>
            <w:r w:rsidRPr="000F3C4A">
              <w:rPr>
                <w:rFonts w:cs="Arial"/>
                <w:sz w:val="20"/>
                <w:szCs w:val="20"/>
                <w:lang w:eastAsia="pl-PL"/>
              </w:rPr>
              <w:t>egionie istnieją partnerstwa w obszarze uczenia się przez całe życie?</w:t>
            </w:r>
            <w:bookmarkEnd w:id="42"/>
          </w:p>
        </w:tc>
        <w:tc>
          <w:tcPr>
            <w:tcW w:w="1004" w:type="dxa"/>
            <w:shd w:val="clear" w:color="auto" w:fill="93FFFC"/>
            <w:vAlign w:val="center"/>
          </w:tcPr>
          <w:p w14:paraId="5A87E5B3"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2A83FB9D"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24588BFB"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73FEDCC5"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13686170"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266EC082"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C0C0C0"/>
            <w:vAlign w:val="center"/>
          </w:tcPr>
          <w:p w14:paraId="01DC0543"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NIE</w:t>
            </w:r>
          </w:p>
        </w:tc>
        <w:tc>
          <w:tcPr>
            <w:tcW w:w="1004" w:type="dxa"/>
            <w:shd w:val="clear" w:color="auto" w:fill="93FFFC"/>
            <w:vAlign w:val="center"/>
          </w:tcPr>
          <w:p w14:paraId="70C27A22"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r>
      <w:tr w:rsidR="000F3C4A" w:rsidRPr="00C1602D" w14:paraId="09A423E8" w14:textId="77777777" w:rsidTr="000F3C4A">
        <w:trPr>
          <w:trHeight w:val="680"/>
        </w:trPr>
        <w:tc>
          <w:tcPr>
            <w:tcW w:w="5962" w:type="dxa"/>
            <w:shd w:val="clear" w:color="auto" w:fill="auto"/>
            <w:vAlign w:val="center"/>
          </w:tcPr>
          <w:p w14:paraId="410BE93A" w14:textId="31932CEA" w:rsidR="000F3C4A" w:rsidRPr="000F3C4A" w:rsidRDefault="000F3C4A" w:rsidP="002A5142">
            <w:pPr>
              <w:numPr>
                <w:ilvl w:val="0"/>
                <w:numId w:val="61"/>
              </w:numPr>
              <w:spacing w:before="160" w:after="0" w:line="276" w:lineRule="auto"/>
              <w:ind w:left="283" w:hanging="170"/>
              <w:contextualSpacing/>
              <w:rPr>
                <w:rFonts w:cs="Arial"/>
                <w:color w:val="FFFFFF" w:themeColor="background1"/>
                <w:sz w:val="20"/>
                <w:szCs w:val="20"/>
                <w:lang w:eastAsia="pl-PL"/>
              </w:rPr>
            </w:pPr>
            <w:bookmarkStart w:id="43" w:name="_Hlk216710111"/>
            <w:r w:rsidRPr="000F3C4A">
              <w:rPr>
                <w:rFonts w:cs="Arial"/>
                <w:sz w:val="20"/>
                <w:szCs w:val="20"/>
                <w:lang w:eastAsia="pl-PL"/>
              </w:rPr>
              <w:t xml:space="preserve">W jakim stopniu władze </w:t>
            </w:r>
            <w:r w:rsidR="008A22DE">
              <w:rPr>
                <w:rFonts w:cs="Arial"/>
                <w:sz w:val="20"/>
                <w:szCs w:val="20"/>
                <w:lang w:eastAsia="pl-PL"/>
              </w:rPr>
              <w:t>r</w:t>
            </w:r>
            <w:r w:rsidRPr="000F3C4A">
              <w:rPr>
                <w:rFonts w:cs="Arial"/>
                <w:sz w:val="20"/>
                <w:szCs w:val="20"/>
                <w:lang w:eastAsia="pl-PL"/>
              </w:rPr>
              <w:t>egionu wspierają te partnerstwa?</w:t>
            </w:r>
            <w:bookmarkEnd w:id="43"/>
          </w:p>
        </w:tc>
        <w:tc>
          <w:tcPr>
            <w:tcW w:w="1004" w:type="dxa"/>
            <w:shd w:val="clear" w:color="auto" w:fill="DDDDDD"/>
            <w:vAlign w:val="center"/>
          </w:tcPr>
          <w:p w14:paraId="00FF2DF7"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NIEWIELKIM STOP-NIU</w:t>
            </w:r>
          </w:p>
        </w:tc>
        <w:tc>
          <w:tcPr>
            <w:tcW w:w="1004" w:type="dxa"/>
            <w:shd w:val="clear" w:color="auto" w:fill="E1FFFE"/>
            <w:vAlign w:val="center"/>
          </w:tcPr>
          <w:p w14:paraId="589312AD"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ŚRED-NIM STOP-NIU</w:t>
            </w:r>
          </w:p>
        </w:tc>
        <w:tc>
          <w:tcPr>
            <w:tcW w:w="1004" w:type="dxa"/>
            <w:shd w:val="clear" w:color="auto" w:fill="DDDDDD"/>
            <w:vAlign w:val="center"/>
          </w:tcPr>
          <w:p w14:paraId="1D406EA9"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NIEWIELKIM STOP-NIU</w:t>
            </w:r>
          </w:p>
        </w:tc>
        <w:tc>
          <w:tcPr>
            <w:tcW w:w="1004" w:type="dxa"/>
            <w:shd w:val="clear" w:color="auto" w:fill="DDDDDD"/>
            <w:vAlign w:val="center"/>
          </w:tcPr>
          <w:p w14:paraId="4BE21958"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NIEWIELKIM STOP-NIU</w:t>
            </w:r>
          </w:p>
        </w:tc>
        <w:tc>
          <w:tcPr>
            <w:tcW w:w="1004" w:type="dxa"/>
            <w:shd w:val="clear" w:color="auto" w:fill="E1FFFE"/>
            <w:vAlign w:val="center"/>
          </w:tcPr>
          <w:p w14:paraId="3BF3178A"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ŚRED-NIM STOP-NIU</w:t>
            </w:r>
          </w:p>
        </w:tc>
        <w:tc>
          <w:tcPr>
            <w:tcW w:w="1004" w:type="dxa"/>
            <w:shd w:val="clear" w:color="auto" w:fill="93FFFC"/>
            <w:vAlign w:val="center"/>
          </w:tcPr>
          <w:p w14:paraId="77DAE96A"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DUŻYM STOP-NIU</w:t>
            </w:r>
          </w:p>
        </w:tc>
        <w:tc>
          <w:tcPr>
            <w:tcW w:w="1004" w:type="dxa"/>
            <w:shd w:val="clear" w:color="auto" w:fill="DDDDDD"/>
            <w:vAlign w:val="center"/>
          </w:tcPr>
          <w:p w14:paraId="24397102"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 xml:space="preserve">W </w:t>
            </w:r>
            <w:r w:rsidRPr="000F3C4A">
              <w:rPr>
                <w:rFonts w:cs="Arial"/>
                <w:sz w:val="20"/>
                <w:szCs w:val="20"/>
                <w:shd w:val="clear" w:color="auto" w:fill="DDDDDD"/>
              </w:rPr>
              <w:t>NIEWIELKIM STOP-NIU</w:t>
            </w:r>
          </w:p>
        </w:tc>
        <w:tc>
          <w:tcPr>
            <w:tcW w:w="1004" w:type="dxa"/>
            <w:shd w:val="clear" w:color="auto" w:fill="E1FFFE"/>
            <w:vAlign w:val="center"/>
          </w:tcPr>
          <w:p w14:paraId="4AB129F9"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W ŚRED-NIM STOP-NIU</w:t>
            </w:r>
          </w:p>
        </w:tc>
      </w:tr>
      <w:tr w:rsidR="000F3C4A" w:rsidRPr="00C1602D" w14:paraId="10BB51B3" w14:textId="77777777" w:rsidTr="000F3C4A">
        <w:trPr>
          <w:trHeight w:val="680"/>
        </w:trPr>
        <w:tc>
          <w:tcPr>
            <w:tcW w:w="5962" w:type="dxa"/>
            <w:shd w:val="clear" w:color="auto" w:fill="auto"/>
            <w:vAlign w:val="center"/>
          </w:tcPr>
          <w:p w14:paraId="790224B7" w14:textId="0A2ACD8B" w:rsidR="000F3C4A" w:rsidRPr="000F3C4A" w:rsidRDefault="000F3C4A" w:rsidP="002A5142">
            <w:pPr>
              <w:numPr>
                <w:ilvl w:val="0"/>
                <w:numId w:val="61"/>
              </w:numPr>
              <w:spacing w:before="160" w:after="0" w:line="276" w:lineRule="auto"/>
              <w:ind w:left="283" w:hanging="170"/>
              <w:contextualSpacing/>
              <w:rPr>
                <w:rFonts w:cs="Arial"/>
                <w:sz w:val="20"/>
                <w:szCs w:val="20"/>
                <w:lang w:eastAsia="pl-PL"/>
              </w:rPr>
            </w:pPr>
            <w:bookmarkStart w:id="44" w:name="_Hlk216710174"/>
            <w:r w:rsidRPr="000F3C4A">
              <w:rPr>
                <w:rFonts w:cs="Arial"/>
                <w:sz w:val="20"/>
                <w:szCs w:val="20"/>
                <w:lang w:eastAsia="pl-PL"/>
              </w:rPr>
              <w:t>Czy członkami takich partnerstw są zróżnicowane podmioty (z różnych sektorów, organizacji)?</w:t>
            </w:r>
            <w:bookmarkEnd w:id="44"/>
          </w:p>
        </w:tc>
        <w:tc>
          <w:tcPr>
            <w:tcW w:w="1004" w:type="dxa"/>
            <w:shd w:val="clear" w:color="auto" w:fill="93FFFC"/>
            <w:vAlign w:val="center"/>
          </w:tcPr>
          <w:p w14:paraId="62476B7A"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68F30FD8"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4FB3BA38"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3CFBCDA3"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230CB125"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E1FFFE"/>
            <w:vAlign w:val="center"/>
          </w:tcPr>
          <w:p w14:paraId="38F4A47F"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RACZEJ TAK</w:t>
            </w:r>
          </w:p>
        </w:tc>
        <w:tc>
          <w:tcPr>
            <w:tcW w:w="1004" w:type="dxa"/>
            <w:shd w:val="clear" w:color="auto" w:fill="93FFFC"/>
            <w:vAlign w:val="center"/>
          </w:tcPr>
          <w:p w14:paraId="1C575DA0"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5EAF9386" w14:textId="77777777" w:rsidR="000F3C4A" w:rsidRPr="000F3C4A" w:rsidRDefault="000F3C4A" w:rsidP="000F3C4A">
            <w:pPr>
              <w:spacing w:before="160" w:after="0" w:line="240" w:lineRule="auto"/>
              <w:jc w:val="center"/>
              <w:rPr>
                <w:rFonts w:cs="Arial"/>
                <w:sz w:val="20"/>
                <w:szCs w:val="20"/>
              </w:rPr>
            </w:pPr>
            <w:r w:rsidRPr="000F3C4A">
              <w:rPr>
                <w:rFonts w:cs="Arial"/>
                <w:sz w:val="20"/>
                <w:szCs w:val="20"/>
              </w:rPr>
              <w:t>TAK</w:t>
            </w:r>
          </w:p>
        </w:tc>
      </w:tr>
    </w:tbl>
    <w:p w14:paraId="5C0D38A7" w14:textId="709AF035" w:rsidR="000006B4" w:rsidRPr="0026778C" w:rsidRDefault="003B504F" w:rsidP="00C73303">
      <w:pPr>
        <w:pStyle w:val="Nagwek2"/>
        <w:numPr>
          <w:ilvl w:val="0"/>
          <w:numId w:val="18"/>
        </w:numPr>
        <w:rPr>
          <w:rFonts w:cs="Arial"/>
        </w:rPr>
      </w:pPr>
      <w:bookmarkStart w:id="45" w:name="_Toc216364976"/>
      <w:bookmarkStart w:id="46" w:name="_Toc216779488"/>
      <w:bookmarkEnd w:id="39"/>
      <w:r w:rsidRPr="0026778C">
        <w:rPr>
          <w:rFonts w:cs="Arial"/>
        </w:rPr>
        <w:t>TWORZENIE, WSPIERANIE I PODTRZYMYWANIE PARTNERSTW</w:t>
      </w:r>
      <w:bookmarkEnd w:id="45"/>
      <w:bookmarkEnd w:id="46"/>
    </w:p>
    <w:p w14:paraId="1C5AC2B8" w14:textId="0C94FA18" w:rsidR="00FB2C10" w:rsidRPr="0026778C" w:rsidRDefault="00B935C1" w:rsidP="000F3C4A">
      <w:pPr>
        <w:rPr>
          <w:rFonts w:cs="Arial"/>
        </w:rPr>
      </w:pPr>
      <w:r w:rsidRPr="00C73303">
        <w:rPr>
          <w:rFonts w:cs="Arial"/>
        </w:rPr>
        <w:t xml:space="preserve">Jedynie dwa </w:t>
      </w:r>
      <w:r w:rsidR="00867711" w:rsidRPr="0026778C">
        <w:rPr>
          <w:rFonts w:cs="Arial"/>
        </w:rPr>
        <w:t>r</w:t>
      </w:r>
      <w:r w:rsidRPr="0026778C">
        <w:rPr>
          <w:rFonts w:cs="Arial"/>
        </w:rPr>
        <w:t>egiony (</w:t>
      </w:r>
      <w:r w:rsidR="00867711" w:rsidRPr="0026778C">
        <w:rPr>
          <w:rFonts w:cs="Arial"/>
        </w:rPr>
        <w:t>opolski i świętokrzyski</w:t>
      </w:r>
      <w:r w:rsidRPr="006564D0">
        <w:rPr>
          <w:rFonts w:cs="Arial"/>
        </w:rPr>
        <w:t>) nie zadeklarowały</w:t>
      </w:r>
      <w:r w:rsidR="00A715A9" w:rsidRPr="0026778C">
        <w:rPr>
          <w:rFonts w:cs="Arial"/>
        </w:rPr>
        <w:t xml:space="preserve"> prowadzenia</w:t>
      </w:r>
      <w:r w:rsidRPr="0026778C">
        <w:rPr>
          <w:rFonts w:cs="Arial"/>
        </w:rPr>
        <w:t xml:space="preserve"> </w:t>
      </w:r>
      <w:r w:rsidR="0098257B" w:rsidRPr="0026778C">
        <w:rPr>
          <w:rFonts w:cs="Arial"/>
        </w:rPr>
        <w:t xml:space="preserve">międzynarodowej </w:t>
      </w:r>
      <w:r w:rsidRPr="0026778C">
        <w:rPr>
          <w:rFonts w:cs="Arial"/>
        </w:rPr>
        <w:t>współpracy</w:t>
      </w:r>
      <w:r w:rsidR="0098257B" w:rsidRPr="0026778C">
        <w:rPr>
          <w:rFonts w:cs="Arial"/>
        </w:rPr>
        <w:t xml:space="preserve"> z interesariuszami, </w:t>
      </w:r>
      <w:r w:rsidR="00C1602D">
        <w:rPr>
          <w:rFonts w:cs="Arial"/>
        </w:rPr>
        <w:br/>
      </w:r>
      <w:r w:rsidR="00A715A9" w:rsidRPr="0026778C">
        <w:rPr>
          <w:rFonts w:cs="Arial"/>
        </w:rPr>
        <w:t>a</w:t>
      </w:r>
      <w:r w:rsidR="0098257B" w:rsidRPr="0026778C">
        <w:rPr>
          <w:rFonts w:cs="Arial"/>
        </w:rPr>
        <w:t xml:space="preserve"> w przypadku współpracy międzyregionalnej </w:t>
      </w:r>
      <w:r w:rsidR="00D05639" w:rsidRPr="0026778C">
        <w:rPr>
          <w:rFonts w:cs="Arial"/>
        </w:rPr>
        <w:t xml:space="preserve">odpowiedzi negatywnej udzielili również </w:t>
      </w:r>
      <w:r w:rsidR="000A3B24" w:rsidRPr="0026778C">
        <w:rPr>
          <w:rFonts w:cs="Arial"/>
        </w:rPr>
        <w:t>e</w:t>
      </w:r>
      <w:r w:rsidR="00D05639" w:rsidRPr="0026778C">
        <w:rPr>
          <w:rFonts w:cs="Arial"/>
        </w:rPr>
        <w:t xml:space="preserve">ksperci </w:t>
      </w:r>
      <w:r w:rsidR="008467D8" w:rsidRPr="0026778C">
        <w:rPr>
          <w:rFonts w:cs="Arial"/>
        </w:rPr>
        <w:t>z Podkarpacia</w:t>
      </w:r>
      <w:r w:rsidR="00270230" w:rsidRPr="0026778C">
        <w:rPr>
          <w:rFonts w:cs="Arial"/>
        </w:rPr>
        <w:t>.</w:t>
      </w:r>
      <w:r w:rsidR="006D6854" w:rsidRPr="0026778C">
        <w:rPr>
          <w:rFonts w:cs="Arial"/>
        </w:rPr>
        <w:t xml:space="preserve"> </w:t>
      </w:r>
      <w:r w:rsidR="00E366D0" w:rsidRPr="0026778C">
        <w:rPr>
          <w:rFonts w:cs="Arial"/>
        </w:rPr>
        <w:t>Przyk</w:t>
      </w:r>
      <w:r w:rsidR="00B20704" w:rsidRPr="0026778C">
        <w:rPr>
          <w:rFonts w:cs="Arial"/>
        </w:rPr>
        <w:t xml:space="preserve">łady </w:t>
      </w:r>
      <w:r w:rsidR="00C1602D">
        <w:rPr>
          <w:rFonts w:cs="Arial"/>
        </w:rPr>
        <w:br/>
      </w:r>
      <w:r w:rsidR="00B20704" w:rsidRPr="0026778C">
        <w:rPr>
          <w:rFonts w:cs="Arial"/>
        </w:rPr>
        <w:t xml:space="preserve">z pozostałych </w:t>
      </w:r>
      <w:r w:rsidR="000A3B24" w:rsidRPr="0026778C">
        <w:rPr>
          <w:rFonts w:cs="Arial"/>
        </w:rPr>
        <w:t>r</w:t>
      </w:r>
      <w:r w:rsidR="00B20704" w:rsidRPr="0026778C">
        <w:rPr>
          <w:rFonts w:cs="Arial"/>
        </w:rPr>
        <w:t>egionów przywoływane na potwierdzenie istniejącej współpracy międzynarodowej</w:t>
      </w:r>
      <w:r w:rsidR="006F27CA" w:rsidRPr="0026778C">
        <w:rPr>
          <w:rFonts w:cs="Arial"/>
        </w:rPr>
        <w:t xml:space="preserve"> </w:t>
      </w:r>
      <w:r w:rsidR="00B20704" w:rsidRPr="0026778C">
        <w:rPr>
          <w:rFonts w:cs="Arial"/>
        </w:rPr>
        <w:t>gł</w:t>
      </w:r>
      <w:r w:rsidR="000A3B24" w:rsidRPr="0026778C">
        <w:rPr>
          <w:rFonts w:cs="Arial"/>
        </w:rPr>
        <w:t>ó</w:t>
      </w:r>
      <w:r w:rsidR="00B20704" w:rsidRPr="0026778C">
        <w:rPr>
          <w:rFonts w:cs="Arial"/>
        </w:rPr>
        <w:t>wnie</w:t>
      </w:r>
      <w:r w:rsidR="001F0F7C" w:rsidRPr="0026778C">
        <w:rPr>
          <w:rFonts w:cs="Arial"/>
        </w:rPr>
        <w:t xml:space="preserve"> </w:t>
      </w:r>
      <w:r w:rsidR="000A3B24" w:rsidRPr="0026778C">
        <w:rPr>
          <w:rFonts w:cs="Arial"/>
        </w:rPr>
        <w:t xml:space="preserve">dotyczyły </w:t>
      </w:r>
      <w:r w:rsidR="001F0F7C" w:rsidRPr="0026778C">
        <w:rPr>
          <w:rFonts w:cs="Arial"/>
        </w:rPr>
        <w:t xml:space="preserve">realizowanych projektów </w:t>
      </w:r>
      <w:r w:rsidR="00B20704" w:rsidRPr="0026778C">
        <w:rPr>
          <w:rFonts w:cs="Arial"/>
        </w:rPr>
        <w:t>z finansowaniem unijny</w:t>
      </w:r>
      <w:r w:rsidR="00022F3B" w:rsidRPr="0026778C">
        <w:rPr>
          <w:rFonts w:cs="Arial"/>
        </w:rPr>
        <w:t xml:space="preserve">m. W Lubuskim </w:t>
      </w:r>
      <w:r w:rsidR="00494A45" w:rsidRPr="0026778C">
        <w:rPr>
          <w:rFonts w:cs="Arial"/>
        </w:rPr>
        <w:t xml:space="preserve">jako dobrą praktykę </w:t>
      </w:r>
      <w:r w:rsidR="005B722B" w:rsidRPr="0026778C">
        <w:rPr>
          <w:rFonts w:cs="Arial"/>
        </w:rPr>
        <w:t>wskazano</w:t>
      </w:r>
      <w:r w:rsidR="00022F3B" w:rsidRPr="0026778C">
        <w:rPr>
          <w:rFonts w:cs="Arial"/>
        </w:rPr>
        <w:t xml:space="preserve"> współpracę w zakresie szkolnictwa z</w:t>
      </w:r>
      <w:r w:rsidR="00C767F5" w:rsidRPr="0026778C">
        <w:rPr>
          <w:rFonts w:cs="Arial"/>
        </w:rPr>
        <w:t>a</w:t>
      </w:r>
      <w:r w:rsidR="00022F3B" w:rsidRPr="0026778C">
        <w:rPr>
          <w:rFonts w:cs="Arial"/>
        </w:rPr>
        <w:t>wodowego</w:t>
      </w:r>
      <w:r w:rsidR="00970C84" w:rsidRPr="0026778C">
        <w:rPr>
          <w:rFonts w:cs="Arial"/>
        </w:rPr>
        <w:t xml:space="preserve"> </w:t>
      </w:r>
      <w:r w:rsidR="00911482" w:rsidRPr="0026778C">
        <w:rPr>
          <w:rFonts w:cs="Arial"/>
        </w:rPr>
        <w:lastRenderedPageBreak/>
        <w:t>wspierającą wspólne</w:t>
      </w:r>
      <w:r w:rsidR="00970C84" w:rsidRPr="0026778C">
        <w:rPr>
          <w:rFonts w:cs="Arial"/>
        </w:rPr>
        <w:t xml:space="preserve"> programy stażowe</w:t>
      </w:r>
      <w:r w:rsidR="000A3B24" w:rsidRPr="0026778C">
        <w:rPr>
          <w:rFonts w:cs="Arial"/>
        </w:rPr>
        <w:t>,</w:t>
      </w:r>
      <w:r w:rsidR="00970C84" w:rsidRPr="0026778C">
        <w:rPr>
          <w:rFonts w:cs="Arial"/>
        </w:rPr>
        <w:t xml:space="preserve"> czy międzynarodowe wymiany uczniów</w:t>
      </w:r>
      <w:r w:rsidR="000A3B24" w:rsidRPr="0026778C">
        <w:rPr>
          <w:rFonts w:cs="Arial"/>
        </w:rPr>
        <w:t>.</w:t>
      </w:r>
      <w:r w:rsidR="00494A45" w:rsidRPr="0026778C">
        <w:rPr>
          <w:rFonts w:cs="Arial"/>
        </w:rPr>
        <w:t xml:space="preserve"> </w:t>
      </w:r>
      <w:r w:rsidR="000A3B24" w:rsidRPr="0026778C">
        <w:rPr>
          <w:rFonts w:cs="Arial"/>
        </w:rPr>
        <w:t>W</w:t>
      </w:r>
      <w:r w:rsidR="004E43B7" w:rsidRPr="0026778C">
        <w:rPr>
          <w:rFonts w:cs="Arial"/>
        </w:rPr>
        <w:t xml:space="preserve"> </w:t>
      </w:r>
      <w:r w:rsidR="00EE53B3" w:rsidRPr="0026778C">
        <w:rPr>
          <w:rFonts w:cs="Arial"/>
        </w:rPr>
        <w:t>r</w:t>
      </w:r>
      <w:r w:rsidR="004E43B7" w:rsidRPr="0026778C">
        <w:rPr>
          <w:rFonts w:cs="Arial"/>
        </w:rPr>
        <w:t xml:space="preserve">egionie </w:t>
      </w:r>
      <w:r w:rsidR="00EE53B3" w:rsidRPr="0026778C">
        <w:rPr>
          <w:rFonts w:cs="Arial"/>
        </w:rPr>
        <w:t>p</w:t>
      </w:r>
      <w:r w:rsidR="004E43B7" w:rsidRPr="0026778C">
        <w:rPr>
          <w:rFonts w:cs="Arial"/>
        </w:rPr>
        <w:t>odkarpackim</w:t>
      </w:r>
      <w:r w:rsidR="008340FE" w:rsidRPr="0026778C">
        <w:rPr>
          <w:rFonts w:cs="Arial"/>
        </w:rPr>
        <w:t xml:space="preserve"> </w:t>
      </w:r>
      <w:r w:rsidR="009276CF" w:rsidRPr="0026778C">
        <w:rPr>
          <w:rFonts w:cs="Arial"/>
        </w:rPr>
        <w:t>wskazano</w:t>
      </w:r>
      <w:r w:rsidR="004E43B7" w:rsidRPr="0026778C">
        <w:rPr>
          <w:rFonts w:cs="Arial"/>
        </w:rPr>
        <w:t xml:space="preserve"> współpracę technologiczną </w:t>
      </w:r>
      <w:r w:rsidR="00A6164A" w:rsidRPr="0026778C">
        <w:rPr>
          <w:rFonts w:cs="Arial"/>
        </w:rPr>
        <w:t>(</w:t>
      </w:r>
      <w:r w:rsidR="00A6164A" w:rsidRPr="00201B05">
        <w:rPr>
          <w:rFonts w:cs="Arial"/>
        </w:rPr>
        <w:t>inicjatywa między Doliną Lotniczą a holenderskim Groningen</w:t>
      </w:r>
      <w:r w:rsidR="00A6164A" w:rsidRPr="00C73303">
        <w:rPr>
          <w:rFonts w:cs="Arial"/>
        </w:rPr>
        <w:t>)</w:t>
      </w:r>
      <w:r w:rsidR="000846CC" w:rsidRPr="00C73303">
        <w:rPr>
          <w:rFonts w:cs="Arial"/>
        </w:rPr>
        <w:t>, a na Pomorzu współpracę</w:t>
      </w:r>
      <w:r w:rsidR="00E00783">
        <w:rPr>
          <w:rFonts w:cs="Arial"/>
        </w:rPr>
        <w:t xml:space="preserve"> </w:t>
      </w:r>
      <w:r w:rsidR="005B722B" w:rsidRPr="006564D0">
        <w:rPr>
          <w:rFonts w:cs="Arial"/>
        </w:rPr>
        <w:t>międzynarodową Uniwersytetów Trzeciego Wieku (UTW).</w:t>
      </w:r>
      <w:r w:rsidR="002B58CE" w:rsidRPr="0026778C">
        <w:rPr>
          <w:rFonts w:cs="Arial"/>
        </w:rPr>
        <w:br/>
        <w:t xml:space="preserve">Odpowiadając na pytanie dotyczące współpracy regionalnej </w:t>
      </w:r>
      <w:r w:rsidR="009276CF" w:rsidRPr="0026778C">
        <w:rPr>
          <w:rFonts w:cs="Arial"/>
        </w:rPr>
        <w:t>e</w:t>
      </w:r>
      <w:r w:rsidR="002B58CE" w:rsidRPr="0026778C">
        <w:rPr>
          <w:rFonts w:cs="Arial"/>
        </w:rPr>
        <w:t xml:space="preserve">ksperci w </w:t>
      </w:r>
      <w:r w:rsidR="00A82B60" w:rsidRPr="0026778C">
        <w:rPr>
          <w:rFonts w:cs="Arial"/>
        </w:rPr>
        <w:t>r</w:t>
      </w:r>
      <w:r w:rsidR="002B58CE" w:rsidRPr="0026778C">
        <w:rPr>
          <w:rFonts w:cs="Arial"/>
        </w:rPr>
        <w:t>egio</w:t>
      </w:r>
      <w:r w:rsidR="00E66A51" w:rsidRPr="0026778C">
        <w:rPr>
          <w:rFonts w:cs="Arial"/>
        </w:rPr>
        <w:t xml:space="preserve">nach wskazywali na </w:t>
      </w:r>
      <w:r w:rsidR="00B032EF" w:rsidRPr="0026778C">
        <w:rPr>
          <w:rFonts w:cs="Arial"/>
        </w:rPr>
        <w:t xml:space="preserve">takie inicjatywy jak </w:t>
      </w:r>
      <w:r w:rsidR="00775C9A" w:rsidRPr="0026778C">
        <w:rPr>
          <w:rFonts w:cs="Arial"/>
        </w:rPr>
        <w:t>Pomorska Specjalna Strefa Ekonomiczna</w:t>
      </w:r>
      <w:r w:rsidR="00C55766" w:rsidRPr="0026778C">
        <w:rPr>
          <w:rFonts w:cs="Arial"/>
        </w:rPr>
        <w:t xml:space="preserve"> </w:t>
      </w:r>
      <w:r w:rsidR="00775C9A" w:rsidRPr="0026778C">
        <w:rPr>
          <w:rFonts w:cs="Arial"/>
        </w:rPr>
        <w:t>(PSSE) działająca</w:t>
      </w:r>
      <w:r w:rsidR="00C55766" w:rsidRPr="0026778C">
        <w:rPr>
          <w:rFonts w:cs="Arial"/>
        </w:rPr>
        <w:t xml:space="preserve"> na terenie</w:t>
      </w:r>
      <w:r w:rsidR="00775C9A" w:rsidRPr="0026778C">
        <w:rPr>
          <w:rFonts w:cs="Arial"/>
        </w:rPr>
        <w:t xml:space="preserve"> dwóch województw: kujawsko-pomorskiego i wschodniej części województwa pomorskiego</w:t>
      </w:r>
      <w:r w:rsidR="00334782" w:rsidRPr="0026778C">
        <w:rPr>
          <w:rFonts w:cs="Arial"/>
        </w:rPr>
        <w:t xml:space="preserve"> (POM),</w:t>
      </w:r>
      <w:r w:rsidR="004247ED" w:rsidRPr="0026778C">
        <w:rPr>
          <w:rFonts w:cs="Arial"/>
        </w:rPr>
        <w:t xml:space="preserve"> czy</w:t>
      </w:r>
      <w:r w:rsidR="00334782" w:rsidRPr="0026778C">
        <w:rPr>
          <w:rFonts w:cs="Arial"/>
        </w:rPr>
        <w:t xml:space="preserve"> </w:t>
      </w:r>
      <w:r w:rsidR="00803976" w:rsidRPr="0026778C">
        <w:rPr>
          <w:rFonts w:cs="Arial"/>
        </w:rPr>
        <w:t xml:space="preserve">partnerstwo zawiązane przez </w:t>
      </w:r>
      <w:r w:rsidR="00334782" w:rsidRPr="0026778C">
        <w:rPr>
          <w:rFonts w:cs="Arial"/>
        </w:rPr>
        <w:t xml:space="preserve">Ośrodki Doskonalenia Zawodowego </w:t>
      </w:r>
      <w:r w:rsidR="00803976" w:rsidRPr="0026778C">
        <w:rPr>
          <w:rFonts w:cs="Arial"/>
        </w:rPr>
        <w:t>z teren</w:t>
      </w:r>
      <w:r w:rsidR="001D1E3C" w:rsidRPr="0026778C">
        <w:rPr>
          <w:rFonts w:cs="Arial"/>
        </w:rPr>
        <w:t>ów</w:t>
      </w:r>
      <w:r w:rsidR="00334782" w:rsidRPr="0026778C">
        <w:rPr>
          <w:rFonts w:cs="Arial"/>
        </w:rPr>
        <w:t xml:space="preserve"> województwa lubuskiego, wielkopolskiego i zachodniopomorskiego</w:t>
      </w:r>
      <w:r w:rsidR="001D1E3C" w:rsidRPr="0026778C">
        <w:rPr>
          <w:rFonts w:cs="Arial"/>
        </w:rPr>
        <w:t xml:space="preserve"> (LUB)</w:t>
      </w:r>
      <w:r w:rsidR="00334782" w:rsidRPr="0026778C">
        <w:rPr>
          <w:rFonts w:cs="Arial"/>
        </w:rPr>
        <w:t>.</w:t>
      </w:r>
      <w:r w:rsidR="00D3746F" w:rsidRPr="0026778C">
        <w:rPr>
          <w:rFonts w:cs="Arial"/>
        </w:rPr>
        <w:t xml:space="preserve"> </w:t>
      </w:r>
      <w:r w:rsidR="008A326E" w:rsidRPr="0026778C">
        <w:rPr>
          <w:rFonts w:cs="Arial"/>
        </w:rPr>
        <w:t>Mimo ne</w:t>
      </w:r>
      <w:r w:rsidR="007D3D45" w:rsidRPr="0026778C">
        <w:rPr>
          <w:rFonts w:cs="Arial"/>
        </w:rPr>
        <w:t xml:space="preserve">gatywnej odpowiedzi na pytanie dotyczące współpracy regionalnej </w:t>
      </w:r>
      <w:r w:rsidR="00A82B60" w:rsidRPr="0026778C">
        <w:rPr>
          <w:rFonts w:cs="Arial"/>
        </w:rPr>
        <w:t>o</w:t>
      </w:r>
      <w:r w:rsidR="00486DC8" w:rsidRPr="0026778C">
        <w:rPr>
          <w:rFonts w:cs="Arial"/>
        </w:rPr>
        <w:t xml:space="preserve">polskie przywołało </w:t>
      </w:r>
      <w:r w:rsidR="00890A25" w:rsidRPr="0026778C">
        <w:rPr>
          <w:rFonts w:cs="Arial"/>
        </w:rPr>
        <w:t>jako przykład potencjalnej dobrej praktyki</w:t>
      </w:r>
      <w:r w:rsidR="000E2ED5" w:rsidRPr="0026778C">
        <w:rPr>
          <w:rFonts w:cs="Arial"/>
        </w:rPr>
        <w:t xml:space="preserve"> współpracy międzyregionalnej</w:t>
      </w:r>
      <w:r w:rsidR="00890A25" w:rsidRPr="0026778C">
        <w:rPr>
          <w:rFonts w:cs="Arial"/>
        </w:rPr>
        <w:t xml:space="preserve">, </w:t>
      </w:r>
      <w:r w:rsidR="00486DC8" w:rsidRPr="0026778C">
        <w:rPr>
          <w:rFonts w:cs="Arial"/>
        </w:rPr>
        <w:t>Międzyregionalny Zespół Koordynacji (MZK)</w:t>
      </w:r>
      <w:r w:rsidR="00890A25" w:rsidRPr="0026778C">
        <w:rPr>
          <w:rFonts w:cs="Arial"/>
        </w:rPr>
        <w:t>, któr</w:t>
      </w:r>
      <w:r w:rsidR="000E351D" w:rsidRPr="0026778C">
        <w:rPr>
          <w:rFonts w:cs="Arial"/>
        </w:rPr>
        <w:t xml:space="preserve">ego celem jest wsparcie Wojewódzkich Zespołów Koordynacji (WZK) i </w:t>
      </w:r>
      <w:r w:rsidR="005058E5" w:rsidRPr="0026778C">
        <w:rPr>
          <w:rFonts w:cs="Arial"/>
        </w:rPr>
        <w:t xml:space="preserve">ich wzajemnej współpracy </w:t>
      </w:r>
      <w:r w:rsidR="00C1602D">
        <w:rPr>
          <w:rFonts w:cs="Arial"/>
        </w:rPr>
        <w:br/>
      </w:r>
      <w:r w:rsidR="005058E5" w:rsidRPr="0026778C">
        <w:rPr>
          <w:rFonts w:cs="Arial"/>
        </w:rPr>
        <w:t xml:space="preserve">w </w:t>
      </w:r>
      <w:r w:rsidR="00C1602D">
        <w:rPr>
          <w:rFonts w:cs="Arial"/>
        </w:rPr>
        <w:t>z</w:t>
      </w:r>
      <w:r w:rsidR="000E2ED5" w:rsidRPr="0026778C">
        <w:rPr>
          <w:rFonts w:cs="Arial"/>
        </w:rPr>
        <w:t>akresie</w:t>
      </w:r>
      <w:r w:rsidR="005058E5" w:rsidRPr="0026778C">
        <w:rPr>
          <w:rFonts w:cs="Arial"/>
        </w:rPr>
        <w:t xml:space="preserve"> </w:t>
      </w:r>
      <w:r w:rsidR="000E2ED5" w:rsidRPr="0026778C">
        <w:rPr>
          <w:rFonts w:cs="Arial"/>
        </w:rPr>
        <w:t>wdrażania</w:t>
      </w:r>
      <w:r w:rsidR="005058E5" w:rsidRPr="0026778C">
        <w:rPr>
          <w:rFonts w:cs="Arial"/>
        </w:rPr>
        <w:t xml:space="preserve"> Z</w:t>
      </w:r>
      <w:r w:rsidR="00723645" w:rsidRPr="0026778C">
        <w:rPr>
          <w:rFonts w:cs="Arial"/>
        </w:rPr>
        <w:t xml:space="preserve">integrowanej </w:t>
      </w:r>
      <w:r w:rsidR="005058E5" w:rsidRPr="0026778C">
        <w:rPr>
          <w:rFonts w:cs="Arial"/>
        </w:rPr>
        <w:t>S</w:t>
      </w:r>
      <w:r w:rsidR="00723645" w:rsidRPr="0026778C">
        <w:rPr>
          <w:rFonts w:cs="Arial"/>
        </w:rPr>
        <w:t xml:space="preserve">trategii </w:t>
      </w:r>
      <w:r w:rsidR="000E2ED5" w:rsidRPr="0026778C">
        <w:rPr>
          <w:rFonts w:cs="Arial"/>
        </w:rPr>
        <w:t>U</w:t>
      </w:r>
      <w:r w:rsidR="00723645" w:rsidRPr="0026778C">
        <w:rPr>
          <w:rFonts w:cs="Arial"/>
        </w:rPr>
        <w:t>miejętności</w:t>
      </w:r>
      <w:r w:rsidR="005058E5" w:rsidRPr="0026778C">
        <w:rPr>
          <w:rFonts w:cs="Arial"/>
        </w:rPr>
        <w:t xml:space="preserve"> 2030</w:t>
      </w:r>
      <w:r w:rsidR="000E2ED5" w:rsidRPr="0026778C">
        <w:rPr>
          <w:rFonts w:cs="Arial"/>
        </w:rPr>
        <w:t>.</w:t>
      </w:r>
    </w:p>
    <w:p w14:paraId="5B7CFC66" w14:textId="4A1984E9" w:rsidR="004247ED" w:rsidRPr="0026778C" w:rsidRDefault="00704F72" w:rsidP="006564D0">
      <w:pPr>
        <w:rPr>
          <w:rFonts w:cs="Arial"/>
        </w:rPr>
      </w:pPr>
      <w:r w:rsidRPr="0026778C">
        <w:rPr>
          <w:rFonts w:cs="Arial"/>
        </w:rPr>
        <w:t>Dolny Śląsk i Lubuskie</w:t>
      </w:r>
      <w:r w:rsidRPr="0026778C" w:rsidDel="00704F72">
        <w:rPr>
          <w:rFonts w:cs="Arial"/>
        </w:rPr>
        <w:t xml:space="preserve"> </w:t>
      </w:r>
      <w:r w:rsidR="004247ED" w:rsidRPr="0026778C">
        <w:rPr>
          <w:rFonts w:cs="Arial"/>
        </w:rPr>
        <w:t xml:space="preserve">zadeklarowały </w:t>
      </w:r>
      <w:r w:rsidR="00A34A02" w:rsidRPr="0026778C">
        <w:rPr>
          <w:rFonts w:cs="Arial"/>
        </w:rPr>
        <w:t>udział w międzynarodowych stowarzyszenia</w:t>
      </w:r>
      <w:r w:rsidRPr="0026778C">
        <w:rPr>
          <w:rFonts w:cs="Arial"/>
        </w:rPr>
        <w:t>ch</w:t>
      </w:r>
      <w:r w:rsidR="00A34A02" w:rsidRPr="0026778C">
        <w:rPr>
          <w:rFonts w:cs="Arial"/>
        </w:rPr>
        <w:t xml:space="preserve"> lub sieci</w:t>
      </w:r>
      <w:r w:rsidRPr="0026778C">
        <w:rPr>
          <w:rFonts w:cs="Arial"/>
        </w:rPr>
        <w:t>ach</w:t>
      </w:r>
      <w:r w:rsidR="00A34A02" w:rsidRPr="0026778C">
        <w:rPr>
          <w:rFonts w:cs="Arial"/>
        </w:rPr>
        <w:t xml:space="preserve"> skoncentrowan</w:t>
      </w:r>
      <w:r w:rsidRPr="0026778C">
        <w:rPr>
          <w:rFonts w:cs="Arial"/>
        </w:rPr>
        <w:t>ych</w:t>
      </w:r>
      <w:r w:rsidR="00A34A02" w:rsidRPr="0026778C">
        <w:rPr>
          <w:rFonts w:cs="Arial"/>
        </w:rPr>
        <w:t xml:space="preserve"> na LLL lub bardziej specyficznych sektorach edukacji</w:t>
      </w:r>
      <w:r w:rsidR="000B7E9A" w:rsidRPr="0026778C">
        <w:rPr>
          <w:rFonts w:cs="Arial"/>
        </w:rPr>
        <w:t xml:space="preserve">, jednak </w:t>
      </w:r>
      <w:r w:rsidR="00723645" w:rsidRPr="0026778C">
        <w:rPr>
          <w:rFonts w:cs="Arial"/>
        </w:rPr>
        <w:t xml:space="preserve">w swoich </w:t>
      </w:r>
      <w:r w:rsidR="000B7E9A" w:rsidRPr="0026778C">
        <w:rPr>
          <w:rFonts w:cs="Arial"/>
        </w:rPr>
        <w:t>raport</w:t>
      </w:r>
      <w:r w:rsidR="00723645" w:rsidRPr="0026778C">
        <w:rPr>
          <w:rFonts w:cs="Arial"/>
        </w:rPr>
        <w:t>ach</w:t>
      </w:r>
      <w:r w:rsidR="000B7E9A" w:rsidRPr="0026778C">
        <w:rPr>
          <w:rFonts w:cs="Arial"/>
        </w:rPr>
        <w:t xml:space="preserve"> nie wskaz</w:t>
      </w:r>
      <w:r w:rsidR="00723645" w:rsidRPr="0026778C">
        <w:rPr>
          <w:rFonts w:cs="Arial"/>
        </w:rPr>
        <w:t>ały</w:t>
      </w:r>
      <w:r w:rsidR="000B7E9A" w:rsidRPr="0026778C">
        <w:rPr>
          <w:rFonts w:cs="Arial"/>
        </w:rPr>
        <w:t xml:space="preserve"> </w:t>
      </w:r>
      <w:r w:rsidR="006A6E6E" w:rsidRPr="0026778C">
        <w:rPr>
          <w:rFonts w:cs="Arial"/>
        </w:rPr>
        <w:t xml:space="preserve">konkretnych organizacji. </w:t>
      </w:r>
      <w:r w:rsidR="007159BA" w:rsidRPr="0026778C">
        <w:rPr>
          <w:rFonts w:cs="Arial"/>
        </w:rPr>
        <w:t xml:space="preserve">Eksperci z Małopolski przypomnieli, że przez wiele lat </w:t>
      </w:r>
      <w:r w:rsidR="00C25279">
        <w:rPr>
          <w:rFonts w:cs="Arial"/>
        </w:rPr>
        <w:t>r</w:t>
      </w:r>
      <w:r w:rsidR="007159BA" w:rsidRPr="0026778C">
        <w:rPr>
          <w:rFonts w:cs="Arial"/>
        </w:rPr>
        <w:t xml:space="preserve">egion </w:t>
      </w:r>
      <w:r w:rsidR="000D481C" w:rsidRPr="0026778C">
        <w:rPr>
          <w:rFonts w:cs="Arial"/>
        </w:rPr>
        <w:t xml:space="preserve">był aktywnym członkiem FREREF (Foundation of </w:t>
      </w:r>
      <w:proofErr w:type="spellStart"/>
      <w:r w:rsidR="000D481C" w:rsidRPr="0026778C">
        <w:rPr>
          <w:rFonts w:cs="Arial"/>
        </w:rPr>
        <w:t>European</w:t>
      </w:r>
      <w:proofErr w:type="spellEnd"/>
      <w:r w:rsidR="000D481C" w:rsidRPr="0026778C">
        <w:rPr>
          <w:rFonts w:cs="Arial"/>
        </w:rPr>
        <w:t xml:space="preserve"> Regions for </w:t>
      </w:r>
      <w:proofErr w:type="spellStart"/>
      <w:r w:rsidR="000D481C" w:rsidRPr="0026778C">
        <w:rPr>
          <w:rFonts w:cs="Arial"/>
        </w:rPr>
        <w:t>Research</w:t>
      </w:r>
      <w:proofErr w:type="spellEnd"/>
      <w:r w:rsidR="000D481C" w:rsidRPr="0026778C">
        <w:rPr>
          <w:rFonts w:cs="Arial"/>
        </w:rPr>
        <w:t xml:space="preserve"> in</w:t>
      </w:r>
      <w:r w:rsidR="00E00783">
        <w:rPr>
          <w:rFonts w:cs="Arial"/>
        </w:rPr>
        <w:t xml:space="preserve"> </w:t>
      </w:r>
      <w:proofErr w:type="spellStart"/>
      <w:r w:rsidR="000D481C" w:rsidRPr="0026778C">
        <w:rPr>
          <w:rFonts w:cs="Arial"/>
        </w:rPr>
        <w:t>Education</w:t>
      </w:r>
      <w:proofErr w:type="spellEnd"/>
      <w:r w:rsidR="000D481C" w:rsidRPr="0026778C">
        <w:rPr>
          <w:rFonts w:cs="Arial"/>
        </w:rPr>
        <w:t xml:space="preserve"> and Training)</w:t>
      </w:r>
      <w:r w:rsidR="00CB19FE" w:rsidRPr="0026778C">
        <w:rPr>
          <w:rFonts w:cs="Arial"/>
        </w:rPr>
        <w:t xml:space="preserve"> i</w:t>
      </w:r>
      <w:r w:rsidR="000D481C" w:rsidRPr="0026778C">
        <w:rPr>
          <w:rFonts w:cs="Arial"/>
        </w:rPr>
        <w:t xml:space="preserve"> współpracował z LLLP (Lifelong Learning Platform) w ramach projektu LLL HUB</w:t>
      </w:r>
      <w:r w:rsidR="00CB19FE" w:rsidRPr="0026778C">
        <w:rPr>
          <w:rFonts w:cs="Arial"/>
        </w:rPr>
        <w:t xml:space="preserve">. </w:t>
      </w:r>
      <w:r w:rsidR="008B62BC" w:rsidRPr="0026778C">
        <w:rPr>
          <w:rFonts w:cs="Arial"/>
        </w:rPr>
        <w:t xml:space="preserve">Zauważyli też, że </w:t>
      </w:r>
      <w:r w:rsidR="00583797" w:rsidRPr="0026778C">
        <w:rPr>
          <w:rFonts w:cs="Arial"/>
        </w:rPr>
        <w:t>zgod</w:t>
      </w:r>
      <w:r w:rsidR="00193D4A" w:rsidRPr="0026778C">
        <w:rPr>
          <w:rFonts w:cs="Arial"/>
        </w:rPr>
        <w:t>a</w:t>
      </w:r>
      <w:r w:rsidR="00583797" w:rsidRPr="0026778C">
        <w:rPr>
          <w:rFonts w:cs="Arial"/>
        </w:rPr>
        <w:t xml:space="preserve"> na udział </w:t>
      </w:r>
      <w:r w:rsidR="00BB021F" w:rsidRPr="0026778C">
        <w:rPr>
          <w:rFonts w:cs="Arial"/>
        </w:rPr>
        <w:t>r</w:t>
      </w:r>
      <w:r w:rsidR="00583797" w:rsidRPr="0026778C">
        <w:rPr>
          <w:rFonts w:cs="Arial"/>
        </w:rPr>
        <w:t>egionu w takic</w:t>
      </w:r>
      <w:r w:rsidR="00193D4A" w:rsidRPr="0026778C">
        <w:rPr>
          <w:rFonts w:cs="Arial"/>
        </w:rPr>
        <w:t>h inicjatywach musi zostać udzielona przez Sejmik Województwa</w:t>
      </w:r>
      <w:r w:rsidR="005C6423">
        <w:rPr>
          <w:rFonts w:cs="Arial"/>
        </w:rPr>
        <w:t xml:space="preserve"> Małopolskiego</w:t>
      </w:r>
      <w:r w:rsidR="00633593" w:rsidRPr="0026778C">
        <w:rPr>
          <w:rFonts w:cs="Arial"/>
        </w:rPr>
        <w:t xml:space="preserve">. W przypadku zgody na </w:t>
      </w:r>
      <w:r w:rsidR="00856EFB" w:rsidRPr="0026778C">
        <w:rPr>
          <w:rFonts w:cs="Arial"/>
        </w:rPr>
        <w:t>nawiązanie</w:t>
      </w:r>
      <w:r w:rsidR="009F3CEF" w:rsidRPr="0026778C">
        <w:rPr>
          <w:rFonts w:cs="Arial"/>
        </w:rPr>
        <w:t xml:space="preserve"> współpracy poszczególnych jednostek organizacyjnych regionu, wymagana jest zgoda niż</w:t>
      </w:r>
      <w:r w:rsidR="00856EFB" w:rsidRPr="0026778C">
        <w:rPr>
          <w:rFonts w:cs="Arial"/>
        </w:rPr>
        <w:t>szej instancji, czyli Zarządu</w:t>
      </w:r>
      <w:r w:rsidR="00E00783">
        <w:rPr>
          <w:rFonts w:cs="Arial"/>
        </w:rPr>
        <w:t xml:space="preserve"> </w:t>
      </w:r>
      <w:r w:rsidR="00856EFB" w:rsidRPr="0026778C">
        <w:rPr>
          <w:rFonts w:cs="Arial"/>
        </w:rPr>
        <w:t>Województwa Małopolskiego.</w:t>
      </w:r>
    </w:p>
    <w:p w14:paraId="7833F0E5" w14:textId="7BEC3070" w:rsidR="00B6015D" w:rsidRPr="0026778C" w:rsidRDefault="00CD4060">
      <w:pPr>
        <w:rPr>
          <w:rFonts w:cs="Arial"/>
        </w:rPr>
      </w:pPr>
      <w:r w:rsidRPr="0026778C">
        <w:rPr>
          <w:rFonts w:cs="Arial"/>
        </w:rPr>
        <w:t>Wszystkie</w:t>
      </w:r>
      <w:r w:rsidR="00E36529" w:rsidRPr="0026778C">
        <w:rPr>
          <w:rFonts w:cs="Arial"/>
        </w:rPr>
        <w:t xml:space="preserve"> </w:t>
      </w:r>
      <w:r w:rsidR="00DE0FD9" w:rsidRPr="0026778C">
        <w:rPr>
          <w:rFonts w:cs="Arial"/>
        </w:rPr>
        <w:t>r</w:t>
      </w:r>
      <w:r w:rsidRPr="0026778C">
        <w:rPr>
          <w:rFonts w:cs="Arial"/>
        </w:rPr>
        <w:t>egiony, poza Świętokrzyskim</w:t>
      </w:r>
      <w:r w:rsidR="00E36529" w:rsidRPr="0026778C">
        <w:rPr>
          <w:rFonts w:cs="Arial"/>
        </w:rPr>
        <w:t>,</w:t>
      </w:r>
      <w:r w:rsidRPr="0026778C">
        <w:rPr>
          <w:rFonts w:cs="Arial"/>
        </w:rPr>
        <w:t xml:space="preserve"> </w:t>
      </w:r>
      <w:r w:rsidR="00E36529" w:rsidRPr="0026778C">
        <w:rPr>
          <w:rFonts w:cs="Arial"/>
        </w:rPr>
        <w:t>zadeklarowały istnienie na swoim terenie partnerst</w:t>
      </w:r>
      <w:r w:rsidR="000513DA" w:rsidRPr="0026778C">
        <w:rPr>
          <w:rFonts w:cs="Arial"/>
        </w:rPr>
        <w:t xml:space="preserve">w działających w obszarze uczenia </w:t>
      </w:r>
      <w:r w:rsidR="000E2ED5" w:rsidRPr="0026778C">
        <w:rPr>
          <w:rFonts w:cs="Arial"/>
        </w:rPr>
        <w:t xml:space="preserve">się </w:t>
      </w:r>
      <w:r w:rsidR="000513DA" w:rsidRPr="0026778C">
        <w:rPr>
          <w:rFonts w:cs="Arial"/>
        </w:rPr>
        <w:t>przez całe życie.</w:t>
      </w:r>
      <w:r w:rsidR="00B6015D" w:rsidRPr="0026778C">
        <w:rPr>
          <w:rFonts w:cs="Arial"/>
        </w:rPr>
        <w:t xml:space="preserve"> </w:t>
      </w:r>
      <w:r w:rsidR="00B81DA5" w:rsidRPr="0026778C">
        <w:rPr>
          <w:rFonts w:cs="Arial"/>
        </w:rPr>
        <w:t xml:space="preserve">Kilka </w:t>
      </w:r>
      <w:r w:rsidR="00AD4724" w:rsidRPr="0026778C">
        <w:rPr>
          <w:rFonts w:cs="Arial"/>
        </w:rPr>
        <w:t>wskazanych i</w:t>
      </w:r>
      <w:r w:rsidR="00B81DA5" w:rsidRPr="0026778C">
        <w:rPr>
          <w:rFonts w:cs="Arial"/>
        </w:rPr>
        <w:t xml:space="preserve"> opisanych w raportach</w:t>
      </w:r>
      <w:r w:rsidR="00AD4724" w:rsidRPr="0026778C">
        <w:rPr>
          <w:rFonts w:cs="Arial"/>
        </w:rPr>
        <w:t xml:space="preserve"> regionalnych</w:t>
      </w:r>
      <w:r w:rsidR="00B81DA5" w:rsidRPr="0026778C">
        <w:rPr>
          <w:rFonts w:cs="Arial"/>
        </w:rPr>
        <w:t xml:space="preserve"> to:</w:t>
      </w:r>
    </w:p>
    <w:p w14:paraId="2165A237" w14:textId="34564B66" w:rsidR="00B6015D" w:rsidRPr="00C73303" w:rsidRDefault="00B6015D">
      <w:pPr>
        <w:pStyle w:val="Akapitzlist"/>
        <w:numPr>
          <w:ilvl w:val="0"/>
          <w:numId w:val="15"/>
        </w:numPr>
        <w:rPr>
          <w:rFonts w:cs="Arial"/>
        </w:rPr>
      </w:pPr>
      <w:r w:rsidRPr="0026778C">
        <w:rPr>
          <w:rFonts w:cs="Arial"/>
        </w:rPr>
        <w:lastRenderedPageBreak/>
        <w:t xml:space="preserve">WAM: </w:t>
      </w:r>
      <w:r w:rsidR="002F7905" w:rsidRPr="0026778C">
        <w:rPr>
          <w:rFonts w:cs="Arial"/>
        </w:rPr>
        <w:t xml:space="preserve">Pakt dla Rozwoju Poradnictwa Zawodowego (PAKT) – wojewódzka </w:t>
      </w:r>
      <w:r w:rsidR="00C11E9E" w:rsidRPr="0026778C">
        <w:rPr>
          <w:rFonts w:cs="Arial"/>
        </w:rPr>
        <w:t>platforma</w:t>
      </w:r>
      <w:r w:rsidR="002F7905" w:rsidRPr="0026778C">
        <w:rPr>
          <w:rFonts w:cs="Arial"/>
        </w:rPr>
        <w:t xml:space="preserve"> współpracy </w:t>
      </w:r>
      <w:r w:rsidR="00C11E9E" w:rsidRPr="0026778C">
        <w:rPr>
          <w:rFonts w:cs="Arial"/>
        </w:rPr>
        <w:t>praktyków poradnictwa zawodowego</w:t>
      </w:r>
      <w:r w:rsidR="007256BD" w:rsidRPr="00C73303">
        <w:rPr>
          <w:rStyle w:val="Odwoanieprzypisudolnego"/>
          <w:rFonts w:cs="Arial"/>
        </w:rPr>
        <w:footnoteReference w:id="25"/>
      </w:r>
    </w:p>
    <w:p w14:paraId="3499536E" w14:textId="6913B6BC" w:rsidR="007256BD" w:rsidRPr="0026778C" w:rsidRDefault="003E680F">
      <w:pPr>
        <w:pStyle w:val="Akapitzlist"/>
        <w:numPr>
          <w:ilvl w:val="0"/>
          <w:numId w:val="15"/>
        </w:numPr>
        <w:rPr>
          <w:rFonts w:cs="Arial"/>
        </w:rPr>
      </w:pPr>
      <w:r w:rsidRPr="00C73303">
        <w:rPr>
          <w:rFonts w:cs="Arial"/>
        </w:rPr>
        <w:t>OPO: PARTNERSTWO REGIONALNE na rzecz uczenia się przez całe życie (Lifelong Learning) wdrażające rozwiązania Zintegrowanego Systemu Kwalifi</w:t>
      </w:r>
      <w:r w:rsidRPr="006564D0">
        <w:rPr>
          <w:rFonts w:cs="Arial"/>
        </w:rPr>
        <w:t>kacji</w:t>
      </w:r>
    </w:p>
    <w:p w14:paraId="5876BF62" w14:textId="703CD712" w:rsidR="003E680F" w:rsidRPr="0026778C" w:rsidRDefault="003E680F">
      <w:pPr>
        <w:pStyle w:val="Akapitzlist"/>
        <w:numPr>
          <w:ilvl w:val="0"/>
          <w:numId w:val="15"/>
        </w:numPr>
        <w:rPr>
          <w:rFonts w:cs="Arial"/>
        </w:rPr>
      </w:pPr>
      <w:r w:rsidRPr="0026778C">
        <w:rPr>
          <w:rFonts w:cs="Arial"/>
        </w:rPr>
        <w:t>MAL</w:t>
      </w:r>
      <w:r w:rsidR="003F7FA7" w:rsidRPr="0026778C">
        <w:rPr>
          <w:rFonts w:cs="Arial"/>
        </w:rPr>
        <w:t>:</w:t>
      </w:r>
      <w:r w:rsidRPr="0026778C">
        <w:rPr>
          <w:rFonts w:cs="Arial"/>
        </w:rPr>
        <w:t xml:space="preserve"> Małopolskie Partnerstwo na rzecz </w:t>
      </w:r>
      <w:r w:rsidR="003F7FA7" w:rsidRPr="0026778C">
        <w:rPr>
          <w:rFonts w:cs="Arial"/>
        </w:rPr>
        <w:t>Kształcenia Ustawicznego</w:t>
      </w:r>
    </w:p>
    <w:p w14:paraId="028161F1" w14:textId="7F056ADA" w:rsidR="00B47A48" w:rsidRPr="0026778C" w:rsidRDefault="00B47A48">
      <w:pPr>
        <w:pStyle w:val="Akapitzlist"/>
        <w:numPr>
          <w:ilvl w:val="0"/>
          <w:numId w:val="15"/>
        </w:numPr>
        <w:rPr>
          <w:rFonts w:cs="Arial"/>
        </w:rPr>
      </w:pPr>
      <w:r w:rsidRPr="0026778C">
        <w:rPr>
          <w:rFonts w:cs="Arial"/>
        </w:rPr>
        <w:t xml:space="preserve">LUB: Partnerstwo na rzecz kształcenia </w:t>
      </w:r>
      <w:r w:rsidR="00B81DA5" w:rsidRPr="0026778C">
        <w:rPr>
          <w:rFonts w:cs="Arial"/>
        </w:rPr>
        <w:t>ustawicznego.</w:t>
      </w:r>
    </w:p>
    <w:p w14:paraId="41374E07" w14:textId="745BE519" w:rsidR="000F10C2" w:rsidRPr="00C73303" w:rsidRDefault="00AF6512">
      <w:pPr>
        <w:rPr>
          <w:rFonts w:cs="Arial"/>
        </w:rPr>
      </w:pPr>
      <w:r w:rsidRPr="0026778C">
        <w:rPr>
          <w:rFonts w:cs="Arial"/>
        </w:rPr>
        <w:t xml:space="preserve">Współpraca partnerska w regionach jest postrzegana </w:t>
      </w:r>
      <w:r w:rsidR="00B81DA5" w:rsidRPr="0026778C">
        <w:rPr>
          <w:rFonts w:cs="Arial"/>
        </w:rPr>
        <w:t>cz</w:t>
      </w:r>
      <w:r w:rsidR="007C4F0D" w:rsidRPr="0026778C">
        <w:rPr>
          <w:rFonts w:cs="Arial"/>
        </w:rPr>
        <w:t>ę</w:t>
      </w:r>
      <w:r w:rsidR="00B81DA5" w:rsidRPr="0026778C">
        <w:rPr>
          <w:rFonts w:cs="Arial"/>
        </w:rPr>
        <w:t xml:space="preserve">sto </w:t>
      </w:r>
      <w:r w:rsidRPr="0026778C">
        <w:rPr>
          <w:rFonts w:cs="Arial"/>
        </w:rPr>
        <w:t xml:space="preserve">przez pryzmat realizowanych projektów partnerskich czy projektów międzynarodowych. </w:t>
      </w:r>
      <w:r w:rsidR="00AD4724" w:rsidRPr="0026778C">
        <w:rPr>
          <w:rFonts w:cs="Arial"/>
        </w:rPr>
        <w:t>W dyskusji w tym temacie p</w:t>
      </w:r>
      <w:r w:rsidRPr="0026778C">
        <w:rPr>
          <w:rFonts w:cs="Arial"/>
        </w:rPr>
        <w:t>ojawiło się</w:t>
      </w:r>
      <w:r w:rsidR="00AD4724" w:rsidRPr="0026778C">
        <w:rPr>
          <w:rFonts w:cs="Arial"/>
        </w:rPr>
        <w:t xml:space="preserve"> też</w:t>
      </w:r>
      <w:r w:rsidRPr="0026778C">
        <w:rPr>
          <w:rFonts w:cs="Arial"/>
        </w:rPr>
        <w:t xml:space="preserve"> pytanie</w:t>
      </w:r>
      <w:r w:rsidR="00AD4724" w:rsidRPr="0026778C">
        <w:rPr>
          <w:rFonts w:cs="Arial"/>
        </w:rPr>
        <w:t>,</w:t>
      </w:r>
      <w:r w:rsidRPr="0026778C">
        <w:rPr>
          <w:rFonts w:cs="Arial"/>
        </w:rPr>
        <w:t xml:space="preserve"> czy realizacja projektów partnerskich typu Erasmus jest wystarczająca, aby uznać, iż w regionie współpraca partnerska istnieje.</w:t>
      </w:r>
      <w:r w:rsidR="00AD4724" w:rsidRPr="0026778C">
        <w:rPr>
          <w:rFonts w:cs="Arial"/>
        </w:rPr>
        <w:br/>
      </w:r>
      <w:r w:rsidR="00B81DA5" w:rsidRPr="0026778C">
        <w:rPr>
          <w:rFonts w:cs="Arial"/>
        </w:rPr>
        <w:t>D</w:t>
      </w:r>
      <w:r w:rsidRPr="0026778C">
        <w:rPr>
          <w:rFonts w:cs="Arial"/>
        </w:rPr>
        <w:t>ostrzeżono projektowy charakter tworzenia i działania partnerstw, co</w:t>
      </w:r>
      <w:r w:rsidR="007C4F0D" w:rsidRPr="0026778C">
        <w:rPr>
          <w:rFonts w:cs="Arial"/>
        </w:rPr>
        <w:t xml:space="preserve"> jak podkreślono</w:t>
      </w:r>
      <w:r w:rsidR="00A51D9E" w:rsidRPr="0026778C">
        <w:rPr>
          <w:rFonts w:cs="Arial"/>
        </w:rPr>
        <w:t>,</w:t>
      </w:r>
      <w:r w:rsidRPr="0026778C">
        <w:rPr>
          <w:rFonts w:cs="Arial"/>
        </w:rPr>
        <w:t xml:space="preserve"> może być traktowane jako szansa, jednak </w:t>
      </w:r>
      <w:r w:rsidR="008340FE" w:rsidRPr="0026778C">
        <w:rPr>
          <w:rFonts w:cs="Arial"/>
        </w:rPr>
        <w:br/>
      </w:r>
      <w:r w:rsidRPr="0026778C">
        <w:rPr>
          <w:rFonts w:cs="Arial"/>
        </w:rPr>
        <w:t>w dłuższej perspektywie czasu brak wsparcia ze strony regionu stanowi zagrożenie dla ciągłości</w:t>
      </w:r>
      <w:r w:rsidR="00AD4724" w:rsidRPr="0026778C">
        <w:rPr>
          <w:rFonts w:cs="Arial"/>
        </w:rPr>
        <w:t xml:space="preserve"> tych</w:t>
      </w:r>
      <w:r w:rsidRPr="0026778C">
        <w:rPr>
          <w:rFonts w:cs="Arial"/>
        </w:rPr>
        <w:t xml:space="preserve"> </w:t>
      </w:r>
      <w:r w:rsidR="000006B4" w:rsidRPr="0026778C">
        <w:rPr>
          <w:rFonts w:cs="Arial"/>
        </w:rPr>
        <w:t>działań</w:t>
      </w:r>
      <w:r w:rsidRPr="0026778C">
        <w:rPr>
          <w:rFonts w:cs="Arial"/>
        </w:rPr>
        <w:t xml:space="preserve">, mimo </w:t>
      </w:r>
      <w:r w:rsidR="000006B4" w:rsidRPr="0026778C">
        <w:rPr>
          <w:rFonts w:cs="Arial"/>
        </w:rPr>
        <w:t xml:space="preserve">wartości dodanych </w:t>
      </w:r>
      <w:r w:rsidRPr="0026778C">
        <w:rPr>
          <w:rFonts w:cs="Arial"/>
        </w:rPr>
        <w:t>płynących z</w:t>
      </w:r>
      <w:r w:rsidR="000006B4" w:rsidRPr="0026778C">
        <w:rPr>
          <w:rFonts w:cs="Arial"/>
        </w:rPr>
        <w:t xml:space="preserve"> t</w:t>
      </w:r>
      <w:r w:rsidR="00B11CF4" w:rsidRPr="0026778C">
        <w:rPr>
          <w:rFonts w:cs="Arial"/>
        </w:rPr>
        <w:t>akiej</w:t>
      </w:r>
      <w:r w:rsidRPr="0026778C">
        <w:rPr>
          <w:rFonts w:cs="Arial"/>
        </w:rPr>
        <w:t xml:space="preserve"> współpracy.</w:t>
      </w:r>
      <w:r w:rsidR="001D2099" w:rsidRPr="0026778C">
        <w:rPr>
          <w:rFonts w:cs="Arial"/>
        </w:rPr>
        <w:t xml:space="preserve"> </w:t>
      </w:r>
      <w:r w:rsidR="00B11CF4" w:rsidRPr="0026778C">
        <w:rPr>
          <w:rFonts w:cs="Arial"/>
        </w:rPr>
        <w:t>Zauważono również</w:t>
      </w:r>
      <w:r w:rsidR="00E10470" w:rsidRPr="0026778C">
        <w:rPr>
          <w:rFonts w:cs="Arial"/>
        </w:rPr>
        <w:t xml:space="preserve">, że </w:t>
      </w:r>
      <w:r w:rsidR="00AD4724" w:rsidRPr="0026778C">
        <w:rPr>
          <w:rFonts w:cs="Arial"/>
        </w:rPr>
        <w:t>r</w:t>
      </w:r>
      <w:r w:rsidR="00E10470" w:rsidRPr="0026778C">
        <w:rPr>
          <w:rFonts w:cs="Arial"/>
        </w:rPr>
        <w:t xml:space="preserve">egiony w sposób </w:t>
      </w:r>
      <w:r w:rsidR="005C39C7" w:rsidRPr="0026778C">
        <w:rPr>
          <w:rFonts w:cs="Arial"/>
        </w:rPr>
        <w:t>niejednorodny traktują partnerstwa działające na swoim terenie</w:t>
      </w:r>
      <w:r w:rsidR="00403C56" w:rsidRPr="0026778C">
        <w:rPr>
          <w:rFonts w:cs="Arial"/>
        </w:rPr>
        <w:t xml:space="preserve">, części udzielając </w:t>
      </w:r>
      <w:r w:rsidR="00AD4724" w:rsidRPr="0026778C">
        <w:rPr>
          <w:rFonts w:cs="Arial"/>
        </w:rPr>
        <w:t>wsparcia finansowego</w:t>
      </w:r>
      <w:r w:rsidR="00403C56" w:rsidRPr="0026778C">
        <w:rPr>
          <w:rFonts w:cs="Arial"/>
        </w:rPr>
        <w:t>, a części nie</w:t>
      </w:r>
      <w:r w:rsidR="00AD4724" w:rsidRPr="0026778C">
        <w:rPr>
          <w:rFonts w:cs="Arial"/>
        </w:rPr>
        <w:t xml:space="preserve"> (MAL:</w:t>
      </w:r>
      <w:r w:rsidR="00A05D30" w:rsidRPr="0026778C">
        <w:rPr>
          <w:rFonts w:cs="Arial"/>
        </w:rPr>
        <w:t xml:space="preserve"> </w:t>
      </w:r>
      <w:r w:rsidR="00A05D30" w:rsidRPr="00201B05">
        <w:rPr>
          <w:rFonts w:cs="Arial"/>
        </w:rPr>
        <w:t>Zwrócono uwagę, iż nadal funkcjonujące partnerstwa finansowane są w ramach realizowanych projektów czasowych finansowanych ze źródeł głównie europejskich.</w:t>
      </w:r>
      <w:r w:rsidR="00A05D30" w:rsidRPr="00C73303">
        <w:rPr>
          <w:rFonts w:cs="Arial"/>
        </w:rPr>
        <w:t xml:space="preserve"> (…) </w:t>
      </w:r>
      <w:r w:rsidR="000F10C2" w:rsidRPr="00201B05">
        <w:rPr>
          <w:rFonts w:cs="Arial"/>
        </w:rPr>
        <w:t>Wyjątek w temacie stanowi dobra praktyka z sektora kultury</w:t>
      </w:r>
      <w:r w:rsidR="000F10C2" w:rsidRPr="00C73303">
        <w:rPr>
          <w:rFonts w:cs="Arial"/>
        </w:rPr>
        <w:t>).</w:t>
      </w:r>
    </w:p>
    <w:p w14:paraId="07EFA61B" w14:textId="3ABFF0EA" w:rsidR="001D2099" w:rsidRPr="0026778C" w:rsidRDefault="00AF6512">
      <w:pPr>
        <w:rPr>
          <w:rFonts w:cs="Arial"/>
        </w:rPr>
      </w:pPr>
      <w:r w:rsidRPr="006564D0">
        <w:rPr>
          <w:rFonts w:cs="Arial"/>
        </w:rPr>
        <w:t>Przywoływane przykłady istniejących partnerstw potwierdzały różnorodność organizacji je współtworzących</w:t>
      </w:r>
      <w:r w:rsidR="00571B22" w:rsidRPr="0026778C">
        <w:rPr>
          <w:rFonts w:cs="Arial"/>
        </w:rPr>
        <w:t>,</w:t>
      </w:r>
      <w:r w:rsidRPr="0026778C">
        <w:rPr>
          <w:rFonts w:cs="Arial"/>
        </w:rPr>
        <w:t xml:space="preserve"> </w:t>
      </w:r>
      <w:r w:rsidR="00FA4293" w:rsidRPr="0026778C">
        <w:rPr>
          <w:rFonts w:cs="Arial"/>
        </w:rPr>
        <w:t xml:space="preserve">podkreślając umożliwianie i prowadzenie dialogu pomiędzy </w:t>
      </w:r>
      <w:r w:rsidR="000F10C2" w:rsidRPr="0026778C">
        <w:rPr>
          <w:rFonts w:cs="Arial"/>
        </w:rPr>
        <w:t>przedstawicielami</w:t>
      </w:r>
      <w:r w:rsidR="00FA4293" w:rsidRPr="0026778C">
        <w:rPr>
          <w:rFonts w:cs="Arial"/>
        </w:rPr>
        <w:t xml:space="preserve"> różnych sektorów. </w:t>
      </w:r>
      <w:r w:rsidR="00017575" w:rsidRPr="0026778C">
        <w:rPr>
          <w:rFonts w:cs="Arial"/>
        </w:rPr>
        <w:t>Z</w:t>
      </w:r>
      <w:r w:rsidR="000006B4" w:rsidRPr="0026778C">
        <w:rPr>
          <w:rFonts w:cs="Arial"/>
        </w:rPr>
        <w:t xml:space="preserve">wrócono </w:t>
      </w:r>
      <w:r w:rsidR="00017575" w:rsidRPr="0026778C">
        <w:rPr>
          <w:rFonts w:cs="Arial"/>
        </w:rPr>
        <w:t xml:space="preserve">też </w:t>
      </w:r>
      <w:r w:rsidR="000006B4" w:rsidRPr="0026778C">
        <w:rPr>
          <w:rFonts w:cs="Arial"/>
        </w:rPr>
        <w:t>uwagę na</w:t>
      </w:r>
      <w:r w:rsidR="006F27CA" w:rsidRPr="0026778C">
        <w:rPr>
          <w:rFonts w:cs="Arial"/>
        </w:rPr>
        <w:t xml:space="preserve"> </w:t>
      </w:r>
      <w:r w:rsidR="00FA4293" w:rsidRPr="0026778C">
        <w:rPr>
          <w:rFonts w:cs="Arial"/>
        </w:rPr>
        <w:t xml:space="preserve">brak pełnej wiedzy, </w:t>
      </w:r>
      <w:r w:rsidR="00FA4293" w:rsidRPr="0026778C">
        <w:rPr>
          <w:rFonts w:cs="Arial"/>
        </w:rPr>
        <w:lastRenderedPageBreak/>
        <w:t>mapy istniejących inicjatyw na poziomie regionu, która umożliwiłaby pełne wykorzystanie efektu synergii płynącego ze współpracy partnerskiej i ułatwiła nowym organizacjom włączanie się w te inicjatywy.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Z raportów regionalnych"/>
        <w:tblDescription w:val="Z raportów regionalnych"/>
      </w:tblPr>
      <w:tblGrid>
        <w:gridCol w:w="13994"/>
      </w:tblGrid>
      <w:tr w:rsidR="00C1602D" w14:paraId="468E706E" w14:textId="77777777" w:rsidTr="009814CC">
        <w:tc>
          <w:tcPr>
            <w:tcW w:w="13994" w:type="dxa"/>
            <w:shd w:val="clear" w:color="auto" w:fill="D9FFFF"/>
            <w:vAlign w:val="center"/>
          </w:tcPr>
          <w:p w14:paraId="41E9EF4F" w14:textId="77777777" w:rsidR="00C1602D" w:rsidRPr="00340558" w:rsidRDefault="00C1602D" w:rsidP="009814CC">
            <w:pPr>
              <w:spacing w:before="240" w:after="240" w:line="240" w:lineRule="auto"/>
              <w:rPr>
                <w:rFonts w:cs="Arial"/>
                <w:lang w:eastAsia="pl-PL"/>
              </w:rPr>
            </w:pPr>
            <w:r w:rsidRPr="00340558">
              <w:rPr>
                <w:rFonts w:cs="Arial"/>
                <w:color w:val="074F6A" w:themeColor="accent4" w:themeShade="80"/>
                <w:lang w:eastAsia="pl-PL"/>
              </w:rPr>
              <w:t>Z RAPORTÓW REGIONALNYCH:</w:t>
            </w:r>
          </w:p>
        </w:tc>
      </w:tr>
    </w:tbl>
    <w:p w14:paraId="256B4E54" w14:textId="68EA8255" w:rsidR="00C30879" w:rsidRPr="0026778C" w:rsidRDefault="008C5C7B">
      <w:pPr>
        <w:pStyle w:val="Akapitzlist"/>
        <w:numPr>
          <w:ilvl w:val="0"/>
          <w:numId w:val="24"/>
        </w:numPr>
        <w:rPr>
          <w:rFonts w:cs="Arial"/>
        </w:rPr>
      </w:pPr>
      <w:r w:rsidRPr="00C73303">
        <w:rPr>
          <w:rFonts w:cs="Arial"/>
          <w:b/>
          <w:bCs/>
          <w:color w:val="074F6A" w:themeColor="accent4" w:themeShade="80"/>
        </w:rPr>
        <w:t xml:space="preserve">Region </w:t>
      </w:r>
      <w:r w:rsidR="00017575" w:rsidRPr="0026778C">
        <w:rPr>
          <w:rFonts w:cs="Arial"/>
          <w:b/>
          <w:bCs/>
          <w:color w:val="074F6A" w:themeColor="accent4" w:themeShade="80"/>
        </w:rPr>
        <w:t>d</w:t>
      </w:r>
      <w:r w:rsidRPr="0026778C">
        <w:rPr>
          <w:rFonts w:cs="Arial"/>
          <w:b/>
          <w:bCs/>
          <w:color w:val="074F6A" w:themeColor="accent4" w:themeShade="80"/>
        </w:rPr>
        <w:t xml:space="preserve">olnośląski: </w:t>
      </w:r>
      <w:r w:rsidR="000F1F6F" w:rsidRPr="006564D0">
        <w:rPr>
          <w:rFonts w:cs="Arial"/>
        </w:rPr>
        <w:t xml:space="preserve">Podkreślono, że aktywni realizatorzy i uczestnicy polityki uczenia się przez całe życie (LLL) działają </w:t>
      </w:r>
      <w:r w:rsidR="00C1602D">
        <w:rPr>
          <w:rFonts w:cs="Arial"/>
        </w:rPr>
        <w:br/>
      </w:r>
      <w:r w:rsidR="000F1F6F" w:rsidRPr="006564D0">
        <w:rPr>
          <w:rFonts w:cs="Arial"/>
        </w:rPr>
        <w:t>w ramach licznych partnerstw i angażują się w róż</w:t>
      </w:r>
      <w:r w:rsidR="000F1F6F" w:rsidRPr="0026778C">
        <w:rPr>
          <w:rFonts w:cs="Arial"/>
        </w:rPr>
        <w:t>norodne aktywności. Jednak jako wyzwanie wskazano problem mobilizacji osób nieaktywnych, zarówno w kontekście współpracy instytucjonalnej, jak i zachęcania uczestników do dalszej edukacji.</w:t>
      </w:r>
      <w:r w:rsidR="00C1602D">
        <w:rPr>
          <w:rFonts w:cs="Arial"/>
        </w:rPr>
        <w:t xml:space="preserve"> </w:t>
      </w:r>
      <w:r w:rsidR="000F1F6F" w:rsidRPr="0026778C">
        <w:rPr>
          <w:rFonts w:cs="Arial"/>
        </w:rPr>
        <w:t xml:space="preserve">(…) </w:t>
      </w:r>
      <w:r w:rsidR="000F1F6F" w:rsidRPr="0026778C">
        <w:rPr>
          <w:rFonts w:cs="Arial"/>
          <w:b/>
          <w:bCs/>
        </w:rPr>
        <w:t>Zwrócono uwagę na dominację partnerstw w obszarze edukacji formalnej, przy jednoczesnym braku współpracy w innych wymiarach uczenia się.</w:t>
      </w:r>
      <w:r w:rsidR="009B65AA" w:rsidRPr="0026778C">
        <w:rPr>
          <w:rFonts w:cs="Arial"/>
        </w:rPr>
        <w:t xml:space="preserve"> (</w:t>
      </w:r>
      <w:r w:rsidR="008A29EB">
        <w:rPr>
          <w:rFonts w:cs="Arial"/>
        </w:rPr>
        <w:t>.</w:t>
      </w:r>
      <w:r w:rsidR="009B65AA" w:rsidRPr="0026778C">
        <w:rPr>
          <w:rFonts w:cs="Arial"/>
        </w:rPr>
        <w:t>..) Kluczowym wyzwaniem pozostaje mobilizacja mniej aktywnych grup oraz poszerzenie współpracy poza obszar edukacji formalnej.</w:t>
      </w:r>
    </w:p>
    <w:p w14:paraId="4E8AF3B4" w14:textId="777507EC" w:rsidR="00C30879"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370353" w:rsidRPr="0026778C">
        <w:rPr>
          <w:rFonts w:cs="Arial"/>
          <w:b/>
          <w:bCs/>
          <w:color w:val="074F6A" w:themeColor="accent4" w:themeShade="80"/>
          <w:kern w:val="2"/>
          <w:szCs w:val="24"/>
          <w14:ligatures w14:val="standardContextual"/>
        </w:rPr>
        <w:t>l</w:t>
      </w:r>
      <w:r w:rsidRPr="0026778C">
        <w:rPr>
          <w:rFonts w:cs="Arial"/>
          <w:b/>
          <w:bCs/>
          <w:color w:val="074F6A" w:themeColor="accent4" w:themeShade="80"/>
          <w:kern w:val="2"/>
          <w:szCs w:val="24"/>
          <w14:ligatures w14:val="standardContextual"/>
        </w:rPr>
        <w:t>ubuski:</w:t>
      </w:r>
      <w:r w:rsidR="006F27CA" w:rsidRPr="0026778C">
        <w:rPr>
          <w:rFonts w:cs="Arial"/>
          <w:b/>
          <w:bCs/>
          <w:color w:val="074F6A" w:themeColor="accent4" w:themeShade="80"/>
          <w:kern w:val="2"/>
          <w:szCs w:val="24"/>
          <w14:ligatures w14:val="standardContextual"/>
        </w:rPr>
        <w:t xml:space="preserve"> </w:t>
      </w:r>
      <w:r w:rsidR="00D378E0" w:rsidRPr="0026778C">
        <w:rPr>
          <w:rFonts w:cs="Arial"/>
          <w:kern w:val="2"/>
          <w:szCs w:val="24"/>
          <w14:ligatures w14:val="standardContextual"/>
        </w:rPr>
        <w:t xml:space="preserve">W regionie funkcjonuje szeroka współpraca z interesariuszami w zakresie uczenia się przez całe życie, obejmująca zarówno podmioty krajowe, jak i międzynarodowe. Współpraca ta realizowana jest na różnych poziomach – od instytucji edukacyjnych, przez przedsiębiorców, po organizacje pozarządowe. (…) W dniu 22 września 2008 roku w Wyższej Szkole Zawodowej w Sulechowie z inicjatywy Wojewódzkiego Urzędu Pracy w Zielonej Górze podpisano Lubuski Pakt na Rzecz Zatrudnienia, do którego przystąpiły różne podmioty, takie jak organizacje pozarządowe, samorządy lokalne, związki zawodowe oraz organizacje pracodawców. W ramach Paktu utworzono </w:t>
      </w:r>
      <w:r w:rsidR="00D378E0" w:rsidRPr="0026778C">
        <w:rPr>
          <w:rFonts w:cs="Arial"/>
          <w:b/>
          <w:bCs/>
          <w:kern w:val="2"/>
          <w:szCs w:val="24"/>
          <w14:ligatures w14:val="standardContextual"/>
        </w:rPr>
        <w:t>cztery partnerstwa branżowe, do których dołączyły podmioty zainteresowane określonymi obszarami działalności: Partnerstwo na rzecz poradnictwa zawodowego, Partnerstwo na rzecz badań rynku pracy, Partnerstwo na rzecz ekonomii społecznej oraz Partnerstwo na rzecz kształcenia ustawicznego.</w:t>
      </w:r>
      <w:r w:rsidR="00D378E0" w:rsidRPr="0026778C">
        <w:rPr>
          <w:rFonts w:cs="Arial"/>
          <w:kern w:val="2"/>
          <w:szCs w:val="24"/>
          <w14:ligatures w14:val="standardContextual"/>
        </w:rPr>
        <w:t xml:space="preserve"> Liderem działań jest Marszałek Województwa Lubuskiego, a sekretariat prowadzi Wojewódzki Urząd Pracy w Zielonej Górze. Regularne spotkania – coroczne lub półroczne – służą omówieniu planów, </w:t>
      </w:r>
      <w:r w:rsidR="00D378E0" w:rsidRPr="0026778C">
        <w:rPr>
          <w:rFonts w:cs="Arial"/>
          <w:kern w:val="2"/>
          <w:szCs w:val="24"/>
          <w14:ligatures w14:val="standardContextual"/>
        </w:rPr>
        <w:lastRenderedPageBreak/>
        <w:t xml:space="preserve">realizacji działań oraz dostosowaniu inicjatyw do potrzeb regionu, wspierając również realizację projektów unijnych zgodnie </w:t>
      </w:r>
      <w:r w:rsidR="00C1602D">
        <w:rPr>
          <w:rFonts w:cs="Arial"/>
          <w:kern w:val="2"/>
          <w:szCs w:val="24"/>
          <w14:ligatures w14:val="standardContextual"/>
        </w:rPr>
        <w:br/>
      </w:r>
      <w:r w:rsidR="00D378E0" w:rsidRPr="0026778C">
        <w:rPr>
          <w:rFonts w:cs="Arial"/>
          <w:kern w:val="2"/>
          <w:szCs w:val="24"/>
          <w14:ligatures w14:val="standardContextual"/>
        </w:rPr>
        <w:t xml:space="preserve">z odrębnymi umowami. </w:t>
      </w:r>
    </w:p>
    <w:p w14:paraId="59E8283E" w14:textId="4461E2E3" w:rsidR="00C30879"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400345" w:rsidRPr="0026778C">
        <w:rPr>
          <w:rFonts w:cs="Arial"/>
          <w:b/>
          <w:bCs/>
          <w:color w:val="074F6A" w:themeColor="accent4" w:themeShade="80"/>
          <w:kern w:val="2"/>
          <w:szCs w:val="24"/>
          <w14:ligatures w14:val="standardContextual"/>
        </w:rPr>
        <w:t>m</w:t>
      </w:r>
      <w:r w:rsidRPr="0026778C">
        <w:rPr>
          <w:rFonts w:cs="Arial"/>
          <w:b/>
          <w:bCs/>
          <w:color w:val="074F6A" w:themeColor="accent4" w:themeShade="80"/>
          <w:kern w:val="2"/>
          <w:szCs w:val="24"/>
          <w14:ligatures w14:val="standardContextual"/>
        </w:rPr>
        <w:t xml:space="preserve">ałopolski: </w:t>
      </w:r>
      <w:r w:rsidR="00713282" w:rsidRPr="0026778C">
        <w:rPr>
          <w:rFonts w:cs="Arial"/>
          <w:kern w:val="2"/>
          <w:szCs w:val="24"/>
          <w14:ligatures w14:val="standardContextual"/>
        </w:rPr>
        <w:t xml:space="preserve">Region nie jest obecnie członkiem międzynarodowego stowarzyszenia lub sieci skoncentrowanej na LLL, ale jego jednostki już do takich należą, na przykład Małopolski Instytut Kultury. Należy również dodać, że Małopolska przez wiele lat była aktywnym członkiem FREREF (Foundation of </w:t>
      </w:r>
      <w:proofErr w:type="spellStart"/>
      <w:r w:rsidR="00713282" w:rsidRPr="0026778C">
        <w:rPr>
          <w:rFonts w:cs="Arial"/>
          <w:kern w:val="2"/>
          <w:szCs w:val="24"/>
          <w14:ligatures w14:val="standardContextual"/>
        </w:rPr>
        <w:t>European</w:t>
      </w:r>
      <w:proofErr w:type="spellEnd"/>
      <w:r w:rsidR="00713282" w:rsidRPr="0026778C">
        <w:rPr>
          <w:rFonts w:cs="Arial"/>
          <w:kern w:val="2"/>
          <w:szCs w:val="24"/>
          <w14:ligatures w14:val="standardContextual"/>
        </w:rPr>
        <w:t xml:space="preserve"> Regions for </w:t>
      </w:r>
      <w:proofErr w:type="spellStart"/>
      <w:r w:rsidR="00713282" w:rsidRPr="0026778C">
        <w:rPr>
          <w:rFonts w:cs="Arial"/>
          <w:kern w:val="2"/>
          <w:szCs w:val="24"/>
          <w14:ligatures w14:val="standardContextual"/>
        </w:rPr>
        <w:t>Research</w:t>
      </w:r>
      <w:proofErr w:type="spellEnd"/>
      <w:r w:rsidR="00713282" w:rsidRPr="0026778C">
        <w:rPr>
          <w:rFonts w:cs="Arial"/>
          <w:kern w:val="2"/>
          <w:szCs w:val="24"/>
          <w14:ligatures w14:val="standardContextual"/>
        </w:rPr>
        <w:t xml:space="preserve"> in </w:t>
      </w:r>
      <w:proofErr w:type="spellStart"/>
      <w:r w:rsidR="00713282" w:rsidRPr="0026778C">
        <w:rPr>
          <w:rFonts w:cs="Arial"/>
          <w:kern w:val="2"/>
          <w:szCs w:val="24"/>
          <w14:ligatures w14:val="standardContextual"/>
        </w:rPr>
        <w:t>Education</w:t>
      </w:r>
      <w:proofErr w:type="spellEnd"/>
      <w:r w:rsidR="00713282" w:rsidRPr="0026778C">
        <w:rPr>
          <w:rFonts w:cs="Arial"/>
          <w:kern w:val="2"/>
          <w:szCs w:val="24"/>
          <w14:ligatures w14:val="standardContextual"/>
        </w:rPr>
        <w:t xml:space="preserve"> and Training), współpracowała z LLLP (Lifelong Learning Platform) w ramach projektu LLL HUB, dysponuje więc dużym doświadczeniem we współpracy międzynarodowej w obszarze uczenia się przez całe życie. Efektem tej współpracy są projekty realizowane w partnerstwach międzynarodowych. Dodatkowo </w:t>
      </w:r>
      <w:r w:rsidR="00713282" w:rsidRPr="0026778C">
        <w:rPr>
          <w:rFonts w:cs="Arial"/>
          <w:b/>
          <w:bCs/>
          <w:kern w:val="2"/>
          <w:szCs w:val="24"/>
          <w14:ligatures w14:val="standardContextual"/>
        </w:rPr>
        <w:t>w </w:t>
      </w:r>
      <w:r w:rsidR="00C25279">
        <w:rPr>
          <w:rFonts w:cs="Arial"/>
          <w:b/>
          <w:bCs/>
          <w:kern w:val="2"/>
          <w:szCs w:val="24"/>
          <w14:ligatures w14:val="standardContextual"/>
        </w:rPr>
        <w:t>r</w:t>
      </w:r>
      <w:r w:rsidR="00713282" w:rsidRPr="0026778C">
        <w:rPr>
          <w:rFonts w:cs="Arial"/>
          <w:b/>
          <w:bCs/>
          <w:kern w:val="2"/>
          <w:szCs w:val="24"/>
          <w14:ligatures w14:val="standardContextual"/>
        </w:rPr>
        <w:t>egionie od 2008 roku działa Małopolskie Partnerstwo na rzecz Kształcenia Ustawicznego (MPKU), którego prace od początku koordynuje Wojewódzki Urząd Pracy w Krakowie.</w:t>
      </w:r>
      <w:r w:rsidR="00713282" w:rsidRPr="0026778C">
        <w:rPr>
          <w:rFonts w:cs="Arial"/>
          <w:kern w:val="2"/>
          <w:szCs w:val="24"/>
          <w14:ligatures w14:val="standardContextual"/>
        </w:rPr>
        <w:t xml:space="preserve"> (…) Zwrócono uwagę, iż nadal funkcjonujące partnerstwa finansowane są w ramach realizowanych projektów czasowych finansowanych ze źródeł głównie europejskich. (…) Przywołano </w:t>
      </w:r>
      <w:r w:rsidR="00713282" w:rsidRPr="0026778C">
        <w:rPr>
          <w:rFonts w:cs="Arial"/>
          <w:b/>
          <w:bCs/>
          <w:kern w:val="2"/>
          <w:szCs w:val="24"/>
          <w14:ligatures w14:val="standardContextual"/>
        </w:rPr>
        <w:t>przykład Partnerstwa na rzecz Osób Młodych, którego finansowanie działań zakończyło się wraz zakończeniem Programu Operacyjnego Wiedza Edukacja Rozwój</w:t>
      </w:r>
      <w:r w:rsidR="00713282" w:rsidRPr="0026778C">
        <w:rPr>
          <w:rFonts w:cs="Arial"/>
          <w:kern w:val="2"/>
          <w:szCs w:val="24"/>
          <w14:ligatures w14:val="standardContextual"/>
        </w:rPr>
        <w:t xml:space="preserve"> oraz nową inicjatywę WUP w Krakowie mającą na celu powołanie Małopolskie</w:t>
      </w:r>
      <w:r w:rsidR="001018A3" w:rsidRPr="0026778C">
        <w:rPr>
          <w:rFonts w:cs="Arial"/>
          <w:kern w:val="2"/>
          <w:szCs w:val="24"/>
          <w14:ligatures w14:val="standardContextual"/>
        </w:rPr>
        <w:t>go</w:t>
      </w:r>
      <w:r w:rsidR="00713282" w:rsidRPr="0026778C">
        <w:rPr>
          <w:rFonts w:cs="Arial"/>
          <w:kern w:val="2"/>
          <w:szCs w:val="24"/>
          <w14:ligatures w14:val="standardContextual"/>
        </w:rPr>
        <w:t xml:space="preserve"> Partnerstw</w:t>
      </w:r>
      <w:r w:rsidR="001018A3" w:rsidRPr="0026778C">
        <w:rPr>
          <w:rFonts w:cs="Arial"/>
          <w:kern w:val="2"/>
          <w:szCs w:val="24"/>
          <w14:ligatures w14:val="standardContextual"/>
        </w:rPr>
        <w:t>a</w:t>
      </w:r>
      <w:r w:rsidR="00713282" w:rsidRPr="0026778C">
        <w:rPr>
          <w:rFonts w:cs="Arial"/>
          <w:kern w:val="2"/>
          <w:szCs w:val="24"/>
          <w14:ligatures w14:val="standardContextual"/>
        </w:rPr>
        <w:t xml:space="preserve"> na rzecz Integracji i Wielokulturowości.</w:t>
      </w:r>
    </w:p>
    <w:p w14:paraId="224D148B" w14:textId="50706A7B" w:rsidR="00C30879"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1018A3" w:rsidRPr="0026778C">
        <w:rPr>
          <w:rFonts w:cs="Arial"/>
          <w:b/>
          <w:bCs/>
          <w:color w:val="074F6A" w:themeColor="accent4" w:themeShade="80"/>
          <w:kern w:val="2"/>
          <w:szCs w:val="24"/>
          <w14:ligatures w14:val="standardContextual"/>
        </w:rPr>
        <w:t>o</w:t>
      </w:r>
      <w:r w:rsidRPr="0026778C">
        <w:rPr>
          <w:rFonts w:cs="Arial"/>
          <w:b/>
          <w:bCs/>
          <w:color w:val="074F6A" w:themeColor="accent4" w:themeShade="80"/>
          <w:kern w:val="2"/>
          <w:szCs w:val="24"/>
          <w14:ligatures w14:val="standardContextual"/>
        </w:rPr>
        <w:t xml:space="preserve">polski: </w:t>
      </w:r>
      <w:r w:rsidR="00713282" w:rsidRPr="0026778C">
        <w:rPr>
          <w:rFonts w:cs="Arial"/>
          <w:kern w:val="2"/>
          <w:szCs w:val="24"/>
          <w14:ligatures w14:val="standardContextual"/>
        </w:rPr>
        <w:t xml:space="preserve">Uczestnicy spotkania określili, że na podstawie nabytych doświadczeń </w:t>
      </w:r>
      <w:r w:rsidR="00713282" w:rsidRPr="0026778C">
        <w:rPr>
          <w:rFonts w:cs="Arial"/>
          <w:b/>
          <w:bCs/>
          <w:kern w:val="2"/>
          <w:szCs w:val="24"/>
          <w14:ligatures w14:val="standardContextual"/>
        </w:rPr>
        <w:t xml:space="preserve">współpraca międzynarodowa stanowi duże wyzwanie dla </w:t>
      </w:r>
      <w:r w:rsidR="0047509D" w:rsidRPr="0026778C">
        <w:rPr>
          <w:rFonts w:cs="Arial"/>
          <w:b/>
          <w:bCs/>
          <w:kern w:val="2"/>
          <w:szCs w:val="24"/>
          <w14:ligatures w14:val="standardContextual"/>
        </w:rPr>
        <w:t>r</w:t>
      </w:r>
      <w:r w:rsidR="00713282" w:rsidRPr="0026778C">
        <w:rPr>
          <w:rFonts w:cs="Arial"/>
          <w:b/>
          <w:bCs/>
          <w:kern w:val="2"/>
          <w:szCs w:val="24"/>
          <w14:ligatures w14:val="standardContextual"/>
        </w:rPr>
        <w:t xml:space="preserve">egionu. Warto ją jednak podjąć, ponieważ sprzyja tworzeniu nowych rozwiązań </w:t>
      </w:r>
      <w:r w:rsidR="00C1602D">
        <w:rPr>
          <w:rFonts w:cs="Arial"/>
          <w:b/>
          <w:bCs/>
          <w:kern w:val="2"/>
          <w:szCs w:val="24"/>
          <w14:ligatures w14:val="standardContextual"/>
        </w:rPr>
        <w:br/>
      </w:r>
      <w:r w:rsidR="00713282" w:rsidRPr="0026778C">
        <w:rPr>
          <w:rFonts w:cs="Arial"/>
          <w:b/>
          <w:bCs/>
          <w:kern w:val="2"/>
          <w:szCs w:val="24"/>
          <w14:ligatures w14:val="standardContextual"/>
        </w:rPr>
        <w:t>w zakresie LLL poprzez skorzystanie z dobrych praktyk oraz wymiany doświadczeń.</w:t>
      </w:r>
      <w:r w:rsidR="00713282" w:rsidRPr="0026778C">
        <w:rPr>
          <w:rFonts w:cs="Arial"/>
          <w:kern w:val="2"/>
          <w:szCs w:val="24"/>
          <w14:ligatures w14:val="standardContextual"/>
        </w:rPr>
        <w:t xml:space="preserve"> Współpraca międzynarodowa stwarza możliwość adaptacji skutecznych rozwiązań stosowanych w innych krajach.(…)</w:t>
      </w:r>
      <w:r w:rsidR="00C8286D" w:rsidRPr="0026778C">
        <w:rPr>
          <w:rFonts w:cs="Arial"/>
          <w:kern w:val="2"/>
          <w:szCs w:val="24"/>
          <w14:ligatures w14:val="standardContextual"/>
        </w:rPr>
        <w:t xml:space="preserve"> W celu rozwijania współpracy </w:t>
      </w:r>
      <w:r w:rsidR="00C1602D">
        <w:rPr>
          <w:rFonts w:cs="Arial"/>
          <w:kern w:val="2"/>
          <w:szCs w:val="24"/>
          <w14:ligatures w14:val="standardContextual"/>
        </w:rPr>
        <w:br/>
      </w:r>
      <w:r w:rsidR="00C8286D" w:rsidRPr="0026778C">
        <w:rPr>
          <w:rFonts w:cs="Arial"/>
          <w:kern w:val="2"/>
          <w:szCs w:val="24"/>
          <w14:ligatures w14:val="standardContextual"/>
        </w:rPr>
        <w:t xml:space="preserve">w obszarze edukacji, rynku pracy i gospodarki w ramach projektu pn. „Wsparcie rozwoju nowoczesnego kształcenia zawodowego, szkolnictwa wyższego oraz uczenia się przez całe życie” w każdym powiecie województwa opolskiego powstały sieci powiatowe. Zadaniem sieci jest m.in. rozwijanie współpracy i wymiana doświadczeń doradców zawodowych zatrudnionych w szkołach podstawowych i ponadpodstawowych, placówkach oświatowych, uczelniach wyższych oraz </w:t>
      </w:r>
      <w:r w:rsidR="00C8286D" w:rsidRPr="0026778C">
        <w:rPr>
          <w:rFonts w:cs="Arial"/>
          <w:kern w:val="2"/>
          <w:szCs w:val="24"/>
          <w14:ligatures w14:val="standardContextual"/>
        </w:rPr>
        <w:lastRenderedPageBreak/>
        <w:t xml:space="preserve">instytucjach rynku pracy, współpraca z przedsiębiorcami oraz upowszechnianie uczenia się przez całe życie. </w:t>
      </w:r>
      <w:r w:rsidR="00C8286D" w:rsidRPr="0026778C">
        <w:rPr>
          <w:rFonts w:cs="Arial"/>
          <w:kern w:val="2"/>
          <w:szCs w:val="24"/>
          <w14:ligatures w14:val="standardContextual"/>
        </w:rPr>
        <w:br/>
        <w:t>W dyskusji pojawiło się pytanie o trwałość zawiązywanych partnerstw. Konkluzja jest taka, że te partnerstwa są tworzone, nie są jednak widoczne na poziomie całego województwa i są nietrwałe, często kończą się wraz z trwaniem danego projektu</w:t>
      </w:r>
      <w:r w:rsidR="00661813" w:rsidRPr="0026778C">
        <w:rPr>
          <w:rFonts w:cs="Arial"/>
          <w:kern w:val="2"/>
          <w:szCs w:val="24"/>
          <w14:ligatures w14:val="standardContextual"/>
        </w:rPr>
        <w:t>,</w:t>
      </w:r>
      <w:r w:rsidR="00C8286D" w:rsidRPr="0026778C">
        <w:rPr>
          <w:rFonts w:cs="Arial"/>
          <w:kern w:val="2"/>
          <w:szCs w:val="24"/>
          <w14:ligatures w14:val="standardContextual"/>
        </w:rPr>
        <w:t xml:space="preserve"> na rzecz którego zostały zawarte.</w:t>
      </w:r>
    </w:p>
    <w:p w14:paraId="039A4436" w14:textId="7A8126C2" w:rsidR="00C30879"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661813" w:rsidRPr="0026778C">
        <w:rPr>
          <w:rFonts w:cs="Arial"/>
          <w:b/>
          <w:bCs/>
          <w:color w:val="074F6A" w:themeColor="accent4" w:themeShade="80"/>
          <w:kern w:val="2"/>
          <w:szCs w:val="24"/>
          <w14:ligatures w14:val="standardContextual"/>
        </w:rPr>
        <w:t>p</w:t>
      </w:r>
      <w:r w:rsidRPr="0026778C">
        <w:rPr>
          <w:rFonts w:cs="Arial"/>
          <w:b/>
          <w:bCs/>
          <w:color w:val="074F6A" w:themeColor="accent4" w:themeShade="80"/>
          <w:kern w:val="2"/>
          <w:szCs w:val="24"/>
          <w14:ligatures w14:val="standardContextual"/>
        </w:rPr>
        <w:t xml:space="preserve">odkarpacki: </w:t>
      </w:r>
      <w:r w:rsidR="00AF6512" w:rsidRPr="0026778C">
        <w:rPr>
          <w:rFonts w:cs="Arial"/>
          <w:kern w:val="2"/>
          <w:szCs w:val="24"/>
          <w14:ligatures w14:val="standardContextual"/>
        </w:rPr>
        <w:t>W początkowej części spotkania dominowało przekonanie, że region uczestniczy w pewnych formach współpracy międzynarodowej w zakresie edukacji, jednak szczegółowa analiza doprowadziła do licznych zastrzeżeń co do ich adekwatności względem idei LLL. Wskazano m.in. na program Erasmus+ jako przykład popularnej inicjatywy</w:t>
      </w:r>
      <w:r w:rsidR="00C1602D">
        <w:rPr>
          <w:rFonts w:cs="Arial"/>
          <w:kern w:val="2"/>
          <w:szCs w:val="24"/>
          <w14:ligatures w14:val="standardContextual"/>
        </w:rPr>
        <w:t xml:space="preserve"> </w:t>
      </w:r>
      <w:r w:rsidR="00AF6512" w:rsidRPr="0026778C">
        <w:rPr>
          <w:rFonts w:cs="Arial"/>
          <w:kern w:val="2"/>
          <w:szCs w:val="24"/>
          <w14:ligatures w14:val="standardContextual"/>
        </w:rPr>
        <w:t xml:space="preserve">wspierającej mobilność edukacyjną studentów, nauczycieli oraz dorosłych uczestników procesu uczenia się. Uczestnicy zwrócili jednak uwagę, że zakres tego programu skupia się głównie na sektorze szkolnictwa wyższego, nie obejmując </w:t>
      </w:r>
      <w:r w:rsidR="00C1602D">
        <w:rPr>
          <w:rFonts w:cs="Arial"/>
          <w:kern w:val="2"/>
          <w:szCs w:val="24"/>
          <w14:ligatures w14:val="standardContextual"/>
        </w:rPr>
        <w:br/>
      </w:r>
      <w:r w:rsidR="00AF6512" w:rsidRPr="0026778C">
        <w:rPr>
          <w:rFonts w:cs="Arial"/>
          <w:kern w:val="2"/>
          <w:szCs w:val="24"/>
          <w14:ligatures w14:val="standardContextual"/>
        </w:rPr>
        <w:t xml:space="preserve">w wystarczającym stopniu działań związanych z nieformalnym kształceniem dorosłych. (…) Dyskusja przesunęła się następnie na poziom współpracy regionalnej. </w:t>
      </w:r>
      <w:r w:rsidR="00AF6512" w:rsidRPr="0026778C">
        <w:rPr>
          <w:rFonts w:cs="Arial"/>
          <w:b/>
          <w:bCs/>
          <w:kern w:val="2"/>
          <w:szCs w:val="24"/>
          <w14:ligatures w14:val="standardContextual"/>
        </w:rPr>
        <w:t xml:space="preserve">Eksperci podkreślali, że brak jest formalnych mechanizmów partnerstw międzyregionalnych w zakresie LLL. Zaznaczano, że nie są podpisywane porozumienia czy umowy o współpracy </w:t>
      </w:r>
      <w:r w:rsidR="00C1602D">
        <w:rPr>
          <w:rFonts w:cs="Arial"/>
          <w:b/>
          <w:bCs/>
          <w:kern w:val="2"/>
          <w:szCs w:val="24"/>
          <w14:ligatures w14:val="standardContextual"/>
        </w:rPr>
        <w:br/>
      </w:r>
      <w:r w:rsidR="00AF6512" w:rsidRPr="0026778C">
        <w:rPr>
          <w:rFonts w:cs="Arial"/>
          <w:b/>
          <w:bCs/>
          <w:kern w:val="2"/>
          <w:szCs w:val="24"/>
          <w14:ligatures w14:val="standardContextual"/>
        </w:rPr>
        <w:t>w tej dziedzinie, a także nie istnieją zinstytucjonalizowane struktury, które koordynowałyby działania edukacyjne pomiędzy województwami.</w:t>
      </w:r>
      <w:r w:rsidR="00AF6512" w:rsidRPr="0026778C">
        <w:rPr>
          <w:rFonts w:cs="Arial"/>
          <w:kern w:val="2"/>
          <w:szCs w:val="24"/>
          <w14:ligatures w14:val="standardContextual"/>
        </w:rPr>
        <w:t xml:space="preserve"> Wskazano również na brak długofalowego, systemowego podejścia do partnerstw – działania najczęściej wynikają z indywidualnych inicjatyw instytucji, które reagują na okazjonalne możliwości finansowania.</w:t>
      </w:r>
    </w:p>
    <w:p w14:paraId="5FA77D8E" w14:textId="02AAD19F" w:rsidR="00C30879"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5479E1" w:rsidRPr="0026778C">
        <w:rPr>
          <w:rFonts w:cs="Arial"/>
          <w:b/>
          <w:bCs/>
          <w:color w:val="074F6A" w:themeColor="accent4" w:themeShade="80"/>
          <w:kern w:val="2"/>
          <w:szCs w:val="24"/>
          <w14:ligatures w14:val="standardContextual"/>
        </w:rPr>
        <w:t>p</w:t>
      </w:r>
      <w:r w:rsidRPr="0026778C">
        <w:rPr>
          <w:rFonts w:cs="Arial"/>
          <w:b/>
          <w:bCs/>
          <w:color w:val="074F6A" w:themeColor="accent4" w:themeShade="80"/>
          <w:kern w:val="2"/>
          <w:szCs w:val="24"/>
          <w14:ligatures w14:val="standardContextual"/>
        </w:rPr>
        <w:t xml:space="preserve">omorski: </w:t>
      </w:r>
      <w:r w:rsidR="00AF6512" w:rsidRPr="0026778C">
        <w:rPr>
          <w:rFonts w:cs="Arial"/>
          <w:kern w:val="2"/>
          <w:szCs w:val="24"/>
          <w14:ligatures w14:val="standardContextual"/>
        </w:rPr>
        <w:t xml:space="preserve">Przykłady na potwierdzenie współpracy </w:t>
      </w:r>
      <w:r w:rsidR="00C068BF" w:rsidRPr="0026778C">
        <w:rPr>
          <w:rFonts w:cs="Arial"/>
          <w:kern w:val="2"/>
          <w:szCs w:val="24"/>
          <w14:ligatures w14:val="standardContextual"/>
        </w:rPr>
        <w:t>r</w:t>
      </w:r>
      <w:r w:rsidR="00AF6512" w:rsidRPr="0026778C">
        <w:rPr>
          <w:rFonts w:cs="Arial"/>
          <w:kern w:val="2"/>
          <w:szCs w:val="24"/>
          <w14:ligatures w14:val="standardContextual"/>
        </w:rPr>
        <w:t xml:space="preserve">egionu z innymi regionami w Polsce dotyczyły w dużej mierze uczelni i ich działań w ramach krajowej sieci. Innym przykładem jest działalność </w:t>
      </w:r>
      <w:r w:rsidR="00AF6512" w:rsidRPr="0026778C">
        <w:rPr>
          <w:rFonts w:cs="Arial"/>
          <w:b/>
          <w:bCs/>
          <w:kern w:val="2"/>
          <w:szCs w:val="24"/>
          <w14:ligatures w14:val="standardContextual"/>
        </w:rPr>
        <w:t>Pomorskiej Specjalnej Strefy Ekonomicznej (PSSE) obecnej na terenie dwóch województw: kujawsko-pomorskiego i wschodniej części województwa pomorskiego</w:t>
      </w:r>
      <w:r w:rsidR="00AF6512" w:rsidRPr="0026778C">
        <w:rPr>
          <w:rFonts w:cs="Arial"/>
          <w:kern w:val="2"/>
          <w:szCs w:val="24"/>
          <w14:ligatures w14:val="standardContextual"/>
        </w:rPr>
        <w:t xml:space="preserve">. Realizacja głównego zadania strefy, czyli wsparcia przedsiębiorczości, poprzez tworzenie atrakcyjnych warunków do rozwoju małych, średnich i dużych firm w obu województwach, z zasady oznacza współpracę międzyregionalną. (…) Partnerstwa skupiają partnerów z różnych sektorów wspierając wymianę doświadczeń i inicjują </w:t>
      </w:r>
      <w:r w:rsidR="00AF6512" w:rsidRPr="0026778C">
        <w:rPr>
          <w:rFonts w:cs="Arial"/>
          <w:kern w:val="2"/>
          <w:szCs w:val="24"/>
          <w14:ligatures w14:val="standardContextual"/>
        </w:rPr>
        <w:lastRenderedPageBreak/>
        <w:t xml:space="preserve">dodatkową współpracę. </w:t>
      </w:r>
      <w:r w:rsidR="00AF6512" w:rsidRPr="0026778C">
        <w:rPr>
          <w:rFonts w:cs="Arial"/>
          <w:b/>
          <w:bCs/>
          <w:kern w:val="2"/>
          <w:szCs w:val="24"/>
          <w14:ligatures w14:val="standardContextual"/>
        </w:rPr>
        <w:t xml:space="preserve">Eksperci zgodzili się, że partnerstwa są nie tylko wspierane, ale też premiowane przez </w:t>
      </w:r>
      <w:r w:rsidR="00495450" w:rsidRPr="0026778C">
        <w:rPr>
          <w:rFonts w:cs="Arial"/>
          <w:b/>
          <w:bCs/>
          <w:kern w:val="2"/>
          <w:szCs w:val="24"/>
          <w14:ligatures w14:val="standardContextual"/>
        </w:rPr>
        <w:t>r</w:t>
      </w:r>
      <w:r w:rsidR="00AF6512" w:rsidRPr="0026778C">
        <w:rPr>
          <w:rFonts w:cs="Arial"/>
          <w:b/>
          <w:bCs/>
          <w:kern w:val="2"/>
          <w:szCs w:val="24"/>
          <w14:ligatures w14:val="standardContextual"/>
        </w:rPr>
        <w:t>egion niezależnie od tematu w jakim działają.</w:t>
      </w:r>
    </w:p>
    <w:p w14:paraId="46B5CA57" w14:textId="47B8DE5B" w:rsidR="00C30879"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495450" w:rsidRPr="0026778C">
        <w:rPr>
          <w:rFonts w:cs="Arial"/>
          <w:b/>
          <w:bCs/>
          <w:color w:val="074F6A" w:themeColor="accent4" w:themeShade="80"/>
          <w:kern w:val="2"/>
          <w:szCs w:val="24"/>
          <w14:ligatures w14:val="standardContextual"/>
        </w:rPr>
        <w:t>ś</w:t>
      </w:r>
      <w:r w:rsidRPr="0026778C">
        <w:rPr>
          <w:rFonts w:cs="Arial"/>
          <w:b/>
          <w:bCs/>
          <w:color w:val="074F6A" w:themeColor="accent4" w:themeShade="80"/>
          <w:kern w:val="2"/>
          <w:szCs w:val="24"/>
          <w14:ligatures w14:val="standardContextual"/>
        </w:rPr>
        <w:t xml:space="preserve">więtokrzyski: </w:t>
      </w:r>
      <w:r w:rsidR="00715293" w:rsidRPr="0026778C">
        <w:rPr>
          <w:rFonts w:cs="Arial"/>
          <w:kern w:val="2"/>
          <w:szCs w:val="24"/>
          <w14:ligatures w14:val="standardContextual"/>
        </w:rPr>
        <w:t xml:space="preserve">Eksperci wskazali, że region nie jest członkiem żadnego międzynarodowego stowarzyszenia lub sieci związanej z uczeniem się przez całe życie. Oznacza to, że brakuje dostępu do wiedzy, zasobów oraz dobrych praktyk </w:t>
      </w:r>
      <w:r w:rsidR="00C1602D">
        <w:rPr>
          <w:rFonts w:cs="Arial"/>
          <w:kern w:val="2"/>
          <w:szCs w:val="24"/>
          <w14:ligatures w14:val="standardContextual"/>
        </w:rPr>
        <w:br/>
      </w:r>
      <w:r w:rsidR="00715293" w:rsidRPr="0026778C">
        <w:rPr>
          <w:rFonts w:cs="Arial"/>
          <w:kern w:val="2"/>
          <w:szCs w:val="24"/>
          <w14:ligatures w14:val="standardContextual"/>
        </w:rPr>
        <w:t xml:space="preserve">z innych krajów. Udział w takich sieciach mógłby wspierać region w rozwijaniu polityk edukacyjnych oraz tworzeniu innowacyjnych rozwiązań. (…) </w:t>
      </w:r>
      <w:r w:rsidR="00715293" w:rsidRPr="0026778C">
        <w:rPr>
          <w:rFonts w:cs="Arial"/>
          <w:b/>
          <w:bCs/>
          <w:kern w:val="2"/>
          <w:szCs w:val="24"/>
          <w14:ligatures w14:val="standardContextual"/>
        </w:rPr>
        <w:t>Pomimo ograniczonych partnerstw w regionie, eksperci wskazali, że istniejące inicjatywy obejmują zróżnicowane podmioty z różnych sektorów i organizacji. To pozytywny aspekt, który pokazuje potencjał regionu do budowania bardziej zintegrowanych partnerstw, jeśli wsparcie i koordynacja zostaną zwiększone. Przykładem może być powołany Wojewódzki Zespół Koordynacji, w skład którego wchodzą przedstawiciele 5 filarów: oświata, gospodarka, zarządzanie strategiczne, fundusze europejskie, dialog społeczny.</w:t>
      </w:r>
      <w:r w:rsidR="00715293" w:rsidRPr="0026778C">
        <w:rPr>
          <w:rFonts w:cs="Arial"/>
          <w:kern w:val="2"/>
          <w:szCs w:val="24"/>
          <w14:ligatures w14:val="standardContextual"/>
        </w:rPr>
        <w:t xml:space="preserve"> Wojewódzki Zespół Koordynacji, realizując wyjazdy zagraniczne i poza regionalne, aktywnie pracuje nad rozwinięciem współpracy międzynarodowej oraz poza regionem w obszarze uczenia się przez całe życie (LLL).</w:t>
      </w:r>
    </w:p>
    <w:p w14:paraId="47095E85" w14:textId="6A86CDC9" w:rsidR="008C5C7B" w:rsidRPr="0026778C" w:rsidRDefault="008C5C7B">
      <w:pPr>
        <w:pStyle w:val="Akapitzlist"/>
        <w:numPr>
          <w:ilvl w:val="0"/>
          <w:numId w:val="24"/>
        </w:numPr>
        <w:rPr>
          <w:rFonts w:cs="Arial"/>
        </w:rPr>
      </w:pPr>
      <w:r w:rsidRPr="0026778C">
        <w:rPr>
          <w:rFonts w:cs="Arial"/>
          <w:b/>
          <w:bCs/>
          <w:color w:val="074F6A" w:themeColor="accent4" w:themeShade="80"/>
          <w:kern w:val="2"/>
          <w:szCs w:val="24"/>
          <w14:ligatures w14:val="standardContextual"/>
        </w:rPr>
        <w:t xml:space="preserve">Region </w:t>
      </w:r>
      <w:r w:rsidR="009918DF" w:rsidRPr="0026778C">
        <w:rPr>
          <w:rFonts w:cs="Arial"/>
          <w:b/>
          <w:bCs/>
          <w:color w:val="074F6A" w:themeColor="accent4" w:themeShade="80"/>
          <w:kern w:val="2"/>
          <w:szCs w:val="24"/>
          <w14:ligatures w14:val="standardContextual"/>
        </w:rPr>
        <w:t>w</w:t>
      </w:r>
      <w:r w:rsidRPr="0026778C">
        <w:rPr>
          <w:rFonts w:cs="Arial"/>
          <w:b/>
          <w:bCs/>
          <w:color w:val="074F6A" w:themeColor="accent4" w:themeShade="80"/>
          <w:kern w:val="2"/>
          <w:szCs w:val="24"/>
          <w14:ligatures w14:val="standardContextual"/>
        </w:rPr>
        <w:t>armińsko-</w:t>
      </w:r>
      <w:r w:rsidR="009918DF" w:rsidRPr="0026778C">
        <w:rPr>
          <w:rFonts w:cs="Arial"/>
          <w:b/>
          <w:bCs/>
          <w:color w:val="074F6A" w:themeColor="accent4" w:themeShade="80"/>
          <w:kern w:val="2"/>
          <w:szCs w:val="24"/>
          <w14:ligatures w14:val="standardContextual"/>
        </w:rPr>
        <w:t>m</w:t>
      </w:r>
      <w:r w:rsidRPr="0026778C">
        <w:rPr>
          <w:rFonts w:cs="Arial"/>
          <w:b/>
          <w:bCs/>
          <w:color w:val="074F6A" w:themeColor="accent4" w:themeShade="80"/>
          <w:kern w:val="2"/>
          <w:szCs w:val="24"/>
          <w14:ligatures w14:val="standardContextual"/>
        </w:rPr>
        <w:t xml:space="preserve">azurski: </w:t>
      </w:r>
      <w:r w:rsidR="00715293" w:rsidRPr="0026778C">
        <w:rPr>
          <w:rFonts w:cs="Arial"/>
          <w:kern w:val="2"/>
          <w:szCs w:val="24"/>
          <w14:ligatures w14:val="standardContextual"/>
        </w:rPr>
        <w:t xml:space="preserve">W trakcie dyskusji uznano, że istnieje współpraca między </w:t>
      </w:r>
      <w:r w:rsidR="00276EDF" w:rsidRPr="0026778C">
        <w:rPr>
          <w:rFonts w:cs="Arial"/>
          <w:kern w:val="2"/>
          <w:szCs w:val="24"/>
          <w14:ligatures w14:val="standardContextual"/>
        </w:rPr>
        <w:t>r</w:t>
      </w:r>
      <w:r w:rsidR="00715293" w:rsidRPr="0026778C">
        <w:rPr>
          <w:rFonts w:cs="Arial"/>
          <w:kern w:val="2"/>
          <w:szCs w:val="24"/>
          <w14:ligatures w14:val="standardContextual"/>
        </w:rPr>
        <w:t xml:space="preserve">egionem, a interesariuszami </w:t>
      </w:r>
      <w:r w:rsidR="00C30879" w:rsidRPr="0026778C">
        <w:rPr>
          <w:rFonts w:cs="Arial"/>
          <w:kern w:val="2"/>
          <w:szCs w:val="24"/>
          <w14:ligatures w14:val="standardContextual"/>
        </w:rPr>
        <w:br/>
      </w:r>
      <w:r w:rsidR="00715293" w:rsidRPr="0026778C">
        <w:rPr>
          <w:rFonts w:cs="Arial"/>
          <w:kern w:val="2"/>
          <w:szCs w:val="24"/>
          <w14:ligatures w14:val="standardContextual"/>
        </w:rPr>
        <w:t>w zakresie uczenia się przez całe życie. Wskazano,</w:t>
      </w:r>
      <w:r w:rsidR="000315A7">
        <w:rPr>
          <w:rFonts w:cs="Arial"/>
          <w:kern w:val="2"/>
          <w:szCs w:val="24"/>
          <w14:ligatures w14:val="standardContextual"/>
        </w:rPr>
        <w:t xml:space="preserve"> że</w:t>
      </w:r>
      <w:r w:rsidR="00715293" w:rsidRPr="0026778C">
        <w:rPr>
          <w:rFonts w:cs="Arial"/>
          <w:kern w:val="2"/>
          <w:szCs w:val="24"/>
          <w14:ligatures w14:val="standardContextual"/>
        </w:rPr>
        <w:t xml:space="preserve"> współpraca międzynarodowa i międzyinstytucjonalna funkcjonuje </w:t>
      </w:r>
      <w:r w:rsidR="00C30879" w:rsidRPr="0026778C">
        <w:rPr>
          <w:rFonts w:cs="Arial"/>
          <w:kern w:val="2"/>
          <w:szCs w:val="24"/>
          <w14:ligatures w14:val="standardContextual"/>
        </w:rPr>
        <w:br/>
      </w:r>
      <w:r w:rsidR="00715293" w:rsidRPr="0026778C">
        <w:rPr>
          <w:rFonts w:cs="Arial"/>
          <w:kern w:val="2"/>
          <w:szCs w:val="24"/>
          <w14:ligatures w14:val="standardContextual"/>
        </w:rPr>
        <w:t xml:space="preserve">w </w:t>
      </w:r>
      <w:r w:rsidR="00377CC2" w:rsidRPr="0026778C">
        <w:rPr>
          <w:rFonts w:cs="Arial"/>
          <w:kern w:val="2"/>
          <w:szCs w:val="24"/>
          <w14:ligatures w14:val="standardContextual"/>
        </w:rPr>
        <w:t xml:space="preserve">głównie </w:t>
      </w:r>
      <w:r w:rsidR="00715293" w:rsidRPr="0026778C">
        <w:rPr>
          <w:rFonts w:cs="Arial"/>
          <w:kern w:val="2"/>
          <w:szCs w:val="24"/>
          <w14:ligatures w14:val="standardContextual"/>
        </w:rPr>
        <w:t xml:space="preserve">oparciu o środki unijne. </w:t>
      </w:r>
      <w:r w:rsidR="00377CC2" w:rsidRPr="0026778C">
        <w:rPr>
          <w:rFonts w:cs="Arial"/>
          <w:kern w:val="2"/>
          <w:szCs w:val="24"/>
          <w14:ligatures w14:val="standardContextual"/>
        </w:rPr>
        <w:t xml:space="preserve">Podkreślono </w:t>
      </w:r>
      <w:r w:rsidR="00715293" w:rsidRPr="0026778C">
        <w:rPr>
          <w:rFonts w:cs="Arial"/>
          <w:kern w:val="2"/>
          <w:szCs w:val="24"/>
          <w14:ligatures w14:val="standardContextual"/>
        </w:rPr>
        <w:t xml:space="preserve">potrzebę dodatkowego wsparcia w tym zakresie. Większość uczestników spotkania stwierdziła, że czeka na nowe programy i nowe środki. Zaznaczono, że często dla przedsiębiorców barierą </w:t>
      </w:r>
      <w:r w:rsidR="00C30879" w:rsidRPr="0026778C">
        <w:rPr>
          <w:rFonts w:cs="Arial"/>
          <w:kern w:val="2"/>
          <w:szCs w:val="24"/>
          <w14:ligatures w14:val="standardContextual"/>
        </w:rPr>
        <w:br/>
      </w:r>
      <w:r w:rsidR="00715293" w:rsidRPr="0026778C">
        <w:rPr>
          <w:rFonts w:cs="Arial"/>
          <w:kern w:val="2"/>
          <w:szCs w:val="24"/>
          <w14:ligatures w14:val="standardContextual"/>
        </w:rPr>
        <w:t xml:space="preserve">w aplikowaniu o środki międzynarodowe jest brak znajomości języka. (…) Wskazano, że województwo warmińsko-mazurskie nie jest członkiem międzynarodowego stowarzyszenia lub sieci skoncentrowanej na LLL lub bardziej specyficznych sektorach edukacji. Natomiast </w:t>
      </w:r>
      <w:r w:rsidR="00715293" w:rsidRPr="0026778C">
        <w:rPr>
          <w:rFonts w:cs="Arial"/>
          <w:b/>
          <w:bCs/>
          <w:kern w:val="2"/>
          <w:szCs w:val="24"/>
          <w14:ligatures w14:val="standardContextual"/>
        </w:rPr>
        <w:t xml:space="preserve">w </w:t>
      </w:r>
      <w:r w:rsidR="00276EDF" w:rsidRPr="0026778C">
        <w:rPr>
          <w:rFonts w:cs="Arial"/>
          <w:b/>
          <w:bCs/>
          <w:kern w:val="2"/>
          <w:szCs w:val="24"/>
          <w14:ligatures w14:val="standardContextual"/>
        </w:rPr>
        <w:t>r</w:t>
      </w:r>
      <w:r w:rsidR="00715293" w:rsidRPr="0026778C">
        <w:rPr>
          <w:rFonts w:cs="Arial"/>
          <w:b/>
          <w:bCs/>
          <w:kern w:val="2"/>
          <w:szCs w:val="24"/>
          <w14:ligatures w14:val="standardContextual"/>
        </w:rPr>
        <w:t xml:space="preserve">egionie działają partnerstwa na rzecz uczenia się przez całe życie. Ważną </w:t>
      </w:r>
      <w:r w:rsidR="000315A7">
        <w:rPr>
          <w:rFonts w:cs="Arial"/>
          <w:b/>
          <w:bCs/>
          <w:kern w:val="2"/>
          <w:szCs w:val="24"/>
          <w14:ligatures w14:val="standardContextual"/>
        </w:rPr>
        <w:br/>
      </w:r>
      <w:r w:rsidR="00715293" w:rsidRPr="0026778C">
        <w:rPr>
          <w:rFonts w:cs="Arial"/>
          <w:b/>
          <w:bCs/>
          <w:kern w:val="2"/>
          <w:szCs w:val="24"/>
          <w14:ligatures w14:val="standardContextual"/>
        </w:rPr>
        <w:t>i wyjątkową w skali kraju inicjatywą jest Pakt dla Rozwoju Poradnictwa Zawodowego (PAKT). To wojewódzka platforma współpracy praktyków poradnictwa zawodowego.</w:t>
      </w:r>
      <w:r w:rsidR="00715293" w:rsidRPr="0026778C">
        <w:rPr>
          <w:rFonts w:cs="Arial"/>
          <w:kern w:val="2"/>
          <w:szCs w:val="24"/>
          <w14:ligatures w14:val="standardContextual"/>
        </w:rPr>
        <w:t xml:space="preserve"> Nie jest to instytucja sformalizowana, opiera się na </w:t>
      </w:r>
      <w:r w:rsidR="00715293" w:rsidRPr="0026778C">
        <w:rPr>
          <w:rFonts w:cs="Arial"/>
          <w:kern w:val="2"/>
          <w:szCs w:val="24"/>
          <w14:ligatures w14:val="standardContextual"/>
        </w:rPr>
        <w:lastRenderedPageBreak/>
        <w:t>dobrowolnym porozumieniu, tj. deklaracji dobrej woli kilkudziesięciu niezależnych od siebie instytucji i organizacji, które zobowiązały się do współpracy na rzecz rozwoju poradnictwa zawodowego.</w:t>
      </w:r>
      <w:r w:rsidRPr="0026778C">
        <w:rPr>
          <w:rFonts w:cs="Arial"/>
          <w:kern w:val="2"/>
          <w:szCs w:val="24"/>
          <w14:ligatures w14:val="standardContextual"/>
        </w:rPr>
        <w:t xml:space="preserve"> </w:t>
      </w:r>
    </w:p>
    <w:tbl>
      <w:tblPr>
        <w:tblStyle w:val="Tabela-Siatka"/>
        <w:tblW w:w="0" w:type="auto"/>
        <w:tblBorders>
          <w:top w:val="none" w:sz="0" w:space="0" w:color="auto"/>
          <w:left w:val="none" w:sz="0" w:space="0" w:color="auto"/>
          <w:bottom w:val="single" w:sz="12" w:space="0" w:color="008080"/>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C1602D" w14:paraId="69FA4068" w14:textId="77777777" w:rsidTr="009814CC">
        <w:tc>
          <w:tcPr>
            <w:tcW w:w="13994" w:type="dxa"/>
            <w:vAlign w:val="bottom"/>
          </w:tcPr>
          <w:p w14:paraId="3D93CBB2" w14:textId="77777777" w:rsidR="00C1602D" w:rsidRPr="00340558" w:rsidRDefault="00C1602D" w:rsidP="008707DE">
            <w:pPr>
              <w:spacing w:before="120" w:line="240" w:lineRule="auto"/>
              <w:rPr>
                <w:rFonts w:cs="Arial"/>
                <w:lang w:eastAsia="pl-PL"/>
              </w:rPr>
            </w:pPr>
            <w:r w:rsidRPr="00340558">
              <w:rPr>
                <w:rFonts w:cs="Arial"/>
                <w:color w:val="074F6A" w:themeColor="accent4" w:themeShade="80"/>
                <w:lang w:eastAsia="pl-PL"/>
              </w:rPr>
              <w:t>PODSUMOWANIE I WNIOSKI:</w:t>
            </w:r>
          </w:p>
        </w:tc>
      </w:tr>
    </w:tbl>
    <w:p w14:paraId="170F62E0" w14:textId="5F6BF8A6" w:rsidR="00B74164" w:rsidRPr="0026778C" w:rsidRDefault="00B74164" w:rsidP="00C73303">
      <w:pPr>
        <w:numPr>
          <w:ilvl w:val="0"/>
          <w:numId w:val="16"/>
        </w:numPr>
        <w:spacing w:before="120"/>
        <w:ind w:left="714" w:hanging="357"/>
        <w:rPr>
          <w:rFonts w:cs="Arial"/>
        </w:rPr>
      </w:pPr>
      <w:r w:rsidRPr="00C73303">
        <w:rPr>
          <w:rFonts w:cs="Arial"/>
          <w:b/>
          <w:bCs/>
          <w:color w:val="074F6A" w:themeColor="accent4" w:themeShade="80"/>
        </w:rPr>
        <w:t>Międzynarodowa współpraca jest obecna, lecz ma głównie charakter projektowy</w:t>
      </w:r>
      <w:r w:rsidRPr="0026778C">
        <w:rPr>
          <w:rFonts w:cs="Arial"/>
        </w:rPr>
        <w:br/>
        <w:t xml:space="preserve">Realizowane inicjatywy </w:t>
      </w:r>
      <w:r w:rsidR="00846666" w:rsidRPr="006564D0">
        <w:rPr>
          <w:rFonts w:cs="Arial"/>
        </w:rPr>
        <w:t xml:space="preserve">- </w:t>
      </w:r>
      <w:r w:rsidRPr="0026778C">
        <w:rPr>
          <w:rFonts w:cs="Arial"/>
        </w:rPr>
        <w:t xml:space="preserve">choć wartościowe </w:t>
      </w:r>
      <w:r w:rsidR="00846666" w:rsidRPr="0026778C">
        <w:rPr>
          <w:rFonts w:cs="Arial"/>
        </w:rPr>
        <w:t>-</w:t>
      </w:r>
      <w:r w:rsidRPr="0026778C">
        <w:rPr>
          <w:rFonts w:cs="Arial"/>
        </w:rPr>
        <w:t xml:space="preserve"> są w większości oparte na finansowaniu zewnętrznym i nie tworzą trwałych, strategicznych powiązań. Potrzebne jest wzmocnienie długofalowych relacji międzynarodowych, wykraczających poza logikę projektową.</w:t>
      </w:r>
    </w:p>
    <w:p w14:paraId="4450E465" w14:textId="22897C95" w:rsidR="00B74164" w:rsidRPr="0026778C" w:rsidRDefault="00B74164" w:rsidP="006564D0">
      <w:pPr>
        <w:numPr>
          <w:ilvl w:val="0"/>
          <w:numId w:val="16"/>
        </w:numPr>
        <w:spacing w:before="120"/>
        <w:ind w:left="714" w:hanging="357"/>
        <w:rPr>
          <w:rFonts w:cs="Arial"/>
        </w:rPr>
      </w:pPr>
      <w:r w:rsidRPr="0026778C">
        <w:rPr>
          <w:rFonts w:cs="Arial"/>
          <w:b/>
          <w:bCs/>
          <w:color w:val="074F6A" w:themeColor="accent4" w:themeShade="80"/>
        </w:rPr>
        <w:t>Współpraca międzyregionalna i regionalna istnieje, lecz jest silnie zróżnicowana</w:t>
      </w:r>
      <w:r w:rsidRPr="0026778C">
        <w:rPr>
          <w:rFonts w:cs="Arial"/>
        </w:rPr>
        <w:br/>
        <w:t>Tam, gdzie funkcjonuje, opiera się często na pojedynczych inicjatywach, a nie na spójnej strategii współpracy. Brakuje równomiernego podejścia regionów do wspierania inicjatyw partnerskich.</w:t>
      </w:r>
    </w:p>
    <w:p w14:paraId="6E56D94B" w14:textId="222D5740" w:rsidR="00B74164" w:rsidRPr="0026778C" w:rsidRDefault="00B74164">
      <w:pPr>
        <w:numPr>
          <w:ilvl w:val="0"/>
          <w:numId w:val="16"/>
        </w:numPr>
        <w:spacing w:before="120"/>
        <w:ind w:left="714" w:hanging="357"/>
        <w:rPr>
          <w:rFonts w:cs="Arial"/>
        </w:rPr>
      </w:pPr>
      <w:r w:rsidRPr="0026778C">
        <w:rPr>
          <w:rFonts w:cs="Arial"/>
          <w:b/>
          <w:bCs/>
          <w:color w:val="074F6A" w:themeColor="accent4" w:themeShade="80"/>
        </w:rPr>
        <w:t>Członkostwo regionów w międzynarodowych sieciach LLL jest ograniczone</w:t>
      </w:r>
      <w:r w:rsidRPr="0026778C">
        <w:rPr>
          <w:rFonts w:cs="Arial"/>
        </w:rPr>
        <w:br/>
        <w:t>Obecność tylko wybranych województw w sieciach takich jak FREREF czy LLLP</w:t>
      </w:r>
      <w:r w:rsidR="001105A5" w:rsidRPr="0026778C">
        <w:rPr>
          <w:rFonts w:cs="Arial"/>
        </w:rPr>
        <w:t xml:space="preserve"> (w przeszłości)</w:t>
      </w:r>
      <w:r w:rsidRPr="0026778C">
        <w:rPr>
          <w:rFonts w:cs="Arial"/>
        </w:rPr>
        <w:t xml:space="preserve"> wskazuje na niewykorzystany potencjał do budowania prestiżu regionów i wymiany wiedzy na poziomie europejskim. Bariery formalne (zgody sejmików, zarządów) dodatkowo ograniczają elastyczność w podejmowaniu współpracy.</w:t>
      </w:r>
    </w:p>
    <w:p w14:paraId="14DB13F3" w14:textId="7D1D734D" w:rsidR="00B74164" w:rsidRPr="0026778C" w:rsidRDefault="00B74164">
      <w:pPr>
        <w:numPr>
          <w:ilvl w:val="0"/>
          <w:numId w:val="16"/>
        </w:numPr>
        <w:spacing w:before="120"/>
        <w:ind w:left="714" w:hanging="357"/>
        <w:rPr>
          <w:rFonts w:cs="Arial"/>
        </w:rPr>
      </w:pPr>
      <w:r w:rsidRPr="0026778C">
        <w:rPr>
          <w:rFonts w:cs="Arial"/>
          <w:b/>
          <w:bCs/>
          <w:color w:val="074F6A" w:themeColor="accent4" w:themeShade="80"/>
        </w:rPr>
        <w:t>Partnerstwa LLL w regionach są liczne i różnorodne, lecz ich trwałość jest niepewna</w:t>
      </w:r>
      <w:r w:rsidRPr="0026778C">
        <w:rPr>
          <w:rFonts w:cs="Arial"/>
        </w:rPr>
        <w:br/>
        <w:t>Wiele z nich powstaje, działa i rozwija się przede wszystkim dzięki projektom, co czyni je podatnymi na wygaszenie po zakończeniu finansowania. Brak systemowego wsparcia ze strony administracji regionalnej utrudnia ich stabilny rozwój.</w:t>
      </w:r>
    </w:p>
    <w:p w14:paraId="339914F0" w14:textId="4D2C42A6" w:rsidR="00B74164" w:rsidRPr="0026778C" w:rsidRDefault="00B74164">
      <w:pPr>
        <w:numPr>
          <w:ilvl w:val="0"/>
          <w:numId w:val="16"/>
        </w:numPr>
        <w:spacing w:before="120"/>
        <w:ind w:left="714" w:hanging="357"/>
        <w:rPr>
          <w:rFonts w:cs="Arial"/>
        </w:rPr>
      </w:pPr>
      <w:r w:rsidRPr="0026778C">
        <w:rPr>
          <w:rFonts w:cs="Arial"/>
          <w:b/>
          <w:bCs/>
          <w:color w:val="074F6A" w:themeColor="accent4" w:themeShade="80"/>
        </w:rPr>
        <w:t>Brakuje pełnej mapy partnerstw na poziomie regionalnym</w:t>
      </w:r>
      <w:r w:rsidRPr="0026778C">
        <w:rPr>
          <w:rFonts w:cs="Arial"/>
        </w:rPr>
        <w:br/>
        <w:t>Ograniczona wiedza o istniejących inicjatywach zmniejsza możliwość synergii, utrudnia wymianę doświadczeń i ogranicza dostęp nowych podmiotów do sieci współpracy.</w:t>
      </w:r>
    </w:p>
    <w:p w14:paraId="4E47F186" w14:textId="3AC0FB8E" w:rsidR="0001497C" w:rsidRPr="0026778C" w:rsidRDefault="00B74164">
      <w:pPr>
        <w:numPr>
          <w:ilvl w:val="0"/>
          <w:numId w:val="16"/>
        </w:numPr>
        <w:spacing w:before="120"/>
        <w:ind w:left="714" w:hanging="357"/>
        <w:rPr>
          <w:rFonts w:cs="Arial"/>
        </w:rPr>
      </w:pPr>
      <w:r w:rsidRPr="0026778C">
        <w:rPr>
          <w:rFonts w:cs="Arial"/>
          <w:b/>
          <w:bCs/>
          <w:color w:val="074F6A" w:themeColor="accent4" w:themeShade="80"/>
        </w:rPr>
        <w:lastRenderedPageBreak/>
        <w:t>Partnerstwa pełnią ważną rolę w integracji różnych sektorów</w:t>
      </w:r>
      <w:r w:rsidRPr="0026778C">
        <w:rPr>
          <w:rFonts w:cs="Arial"/>
        </w:rPr>
        <w:br/>
        <w:t>Różnorodność podmiotów (edukacja, rynek pracy, biznes, NGO, instytucje publiczne)</w:t>
      </w:r>
      <w:r w:rsidR="00D8529E" w:rsidRPr="0026778C">
        <w:rPr>
          <w:rFonts w:cs="Arial"/>
        </w:rPr>
        <w:t xml:space="preserve"> będących interesariuszami LLL </w:t>
      </w:r>
      <w:r w:rsidR="00C30879" w:rsidRPr="0026778C">
        <w:rPr>
          <w:rFonts w:cs="Arial"/>
        </w:rPr>
        <w:br/>
      </w:r>
      <w:r w:rsidR="00D8529E" w:rsidRPr="0026778C">
        <w:rPr>
          <w:rFonts w:cs="Arial"/>
        </w:rPr>
        <w:t xml:space="preserve">w </w:t>
      </w:r>
      <w:r w:rsidR="0001497C" w:rsidRPr="0026778C">
        <w:rPr>
          <w:rFonts w:cs="Arial"/>
        </w:rPr>
        <w:t>regionach</w:t>
      </w:r>
      <w:r w:rsidRPr="0026778C">
        <w:rPr>
          <w:rFonts w:cs="Arial"/>
        </w:rPr>
        <w:t xml:space="preserve"> świadczy o dużym potencjale do prowadzenia dialogu międzysektorowego, jednak jego pełne wykorzystanie wymaga stabilnych ram</w:t>
      </w:r>
      <w:r w:rsidR="001E281B" w:rsidRPr="0026778C">
        <w:rPr>
          <w:rFonts w:cs="Arial"/>
        </w:rPr>
        <w:t xml:space="preserve"> instytucjonalnych</w:t>
      </w:r>
      <w:r w:rsidRPr="0026778C">
        <w:rPr>
          <w:rFonts w:cs="Arial"/>
        </w:rPr>
        <w:t xml:space="preserve"> i </w:t>
      </w:r>
      <w:r w:rsidR="001E281B" w:rsidRPr="0026778C">
        <w:rPr>
          <w:rFonts w:cs="Arial"/>
        </w:rPr>
        <w:t>odpowiedniego</w:t>
      </w:r>
      <w:r w:rsidR="00EB6900" w:rsidRPr="0026778C">
        <w:rPr>
          <w:rFonts w:cs="Arial"/>
        </w:rPr>
        <w:t xml:space="preserve"> </w:t>
      </w:r>
      <w:r w:rsidRPr="0026778C">
        <w:rPr>
          <w:rFonts w:cs="Arial"/>
        </w:rPr>
        <w:t>wsparcia.</w:t>
      </w:r>
    </w:p>
    <w:p w14:paraId="3F5F307B" w14:textId="30218409" w:rsidR="00747F5E" w:rsidRPr="0026778C" w:rsidRDefault="00C77D1E">
      <w:pPr>
        <w:numPr>
          <w:ilvl w:val="0"/>
          <w:numId w:val="16"/>
        </w:numPr>
        <w:spacing w:before="120"/>
        <w:ind w:left="714" w:hanging="357"/>
        <w:rPr>
          <w:rFonts w:cs="Arial"/>
        </w:rPr>
      </w:pPr>
      <w:r w:rsidRPr="00201B05">
        <w:rPr>
          <w:rFonts w:cs="Arial"/>
          <w:b/>
          <w:bCs/>
          <w:noProof/>
          <w:szCs w:val="24"/>
          <w14:ligatures w14:val="standardContextual"/>
        </w:rPr>
        <mc:AlternateContent>
          <mc:Choice Requires="wpg">
            <w:drawing>
              <wp:anchor distT="0" distB="0" distL="114300" distR="114300" simplePos="0" relativeHeight="251694099" behindDoc="0" locked="0" layoutInCell="1" allowOverlap="1" wp14:anchorId="4A42FE67" wp14:editId="479CD0A1">
                <wp:simplePos x="0" y="0"/>
                <wp:positionH relativeFrom="column">
                  <wp:posOffset>4284090</wp:posOffset>
                </wp:positionH>
                <wp:positionV relativeFrom="paragraph">
                  <wp:posOffset>1658547</wp:posOffset>
                </wp:positionV>
                <wp:extent cx="1559736" cy="2001063"/>
                <wp:effectExtent l="198437" t="49213" r="48578" b="0"/>
                <wp:wrapTopAndBottom/>
                <wp:docPr id="1197092488" name="Grup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3723197">
                          <a:off x="0" y="0"/>
                          <a:ext cx="1559736" cy="2001063"/>
                          <a:chOff x="0" y="0"/>
                          <a:chExt cx="2916490" cy="3790132"/>
                        </a:xfrm>
                      </wpg:grpSpPr>
                      <wps:wsp>
                        <wps:cNvPr id="206376442" name="Schemat blokowy: łącznik 23">
                          <a:extLst>
                            <a:ext uri="{C183D7F6-B498-43B3-948B-1728B52AA6E4}">
                              <adec:decorative xmlns:adec="http://schemas.microsoft.com/office/drawing/2017/decorative" val="1"/>
                            </a:ext>
                          </a:extLst>
                        </wps:cNvPr>
                        <wps:cNvSpPr>
                          <a:spLocks noChangeAspect="1"/>
                        </wps:cNvSpPr>
                        <wps:spPr>
                          <a:xfrm rot="14553775">
                            <a:off x="35039" y="2936817"/>
                            <a:ext cx="818276" cy="88835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61767" name="Schemat blokowy: łącznik 23">
                          <a:extLst>
                            <a:ext uri="{C183D7F6-B498-43B3-948B-1728B52AA6E4}">
                              <adec:decorative xmlns:adec="http://schemas.microsoft.com/office/drawing/2017/decorative" val="1"/>
                            </a:ext>
                          </a:extLst>
                        </wps:cNvPr>
                        <wps:cNvSpPr>
                          <a:spLocks noChangeAspect="1"/>
                        </wps:cNvSpPr>
                        <wps:spPr>
                          <a:xfrm rot="14553775">
                            <a:off x="78366" y="2619899"/>
                            <a:ext cx="966916" cy="104972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40302" name="Schemat blokowy: łącznik 23">
                          <a:extLst>
                            <a:ext uri="{C183D7F6-B498-43B3-948B-1728B52AA6E4}">
                              <adec:decorative xmlns:adec="http://schemas.microsoft.com/office/drawing/2017/decorative" val="1"/>
                            </a:ext>
                          </a:extLst>
                        </wps:cNvPr>
                        <wps:cNvSpPr>
                          <a:spLocks noChangeAspect="1"/>
                        </wps:cNvSpPr>
                        <wps:spPr>
                          <a:xfrm rot="14553775">
                            <a:off x="157552" y="2344243"/>
                            <a:ext cx="1084286" cy="1176093"/>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665912" name="Schemat blokowy: łącznik 23">
                          <a:extLst>
                            <a:ext uri="{C183D7F6-B498-43B3-948B-1728B52AA6E4}">
                              <adec:decorative xmlns:adec="http://schemas.microsoft.com/office/drawing/2017/decorative" val="1"/>
                            </a:ext>
                          </a:extLst>
                        </wps:cNvPr>
                        <wps:cNvSpPr>
                          <a:spLocks noChangeAspect="1"/>
                        </wps:cNvSpPr>
                        <wps:spPr>
                          <a:xfrm rot="14553775">
                            <a:off x="212460" y="2030662"/>
                            <a:ext cx="1233979" cy="1338461"/>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425723" name="Schemat blokowy: łącznik 23">
                          <a:extLst>
                            <a:ext uri="{C183D7F6-B498-43B3-948B-1728B52AA6E4}">
                              <adec:decorative xmlns:adec="http://schemas.microsoft.com/office/drawing/2017/decorative" val="1"/>
                            </a:ext>
                          </a:extLst>
                        </wps:cNvPr>
                        <wps:cNvSpPr>
                          <a:spLocks noChangeAspect="1"/>
                        </wps:cNvSpPr>
                        <wps:spPr>
                          <a:xfrm rot="14553775">
                            <a:off x="224369" y="1477610"/>
                            <a:ext cx="1566389" cy="1699017"/>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3444043" name="Schemat blokowy: łącznik 23">
                          <a:extLst>
                            <a:ext uri="{C183D7F6-B498-43B3-948B-1728B52AA6E4}">
                              <adec:decorative xmlns:adec="http://schemas.microsoft.com/office/drawing/2017/decorative" val="1"/>
                            </a:ext>
                          </a:extLst>
                        </wps:cNvPr>
                        <wps:cNvSpPr>
                          <a:spLocks noChangeAspect="1"/>
                        </wps:cNvSpPr>
                        <wps:spPr>
                          <a:xfrm rot="14553775">
                            <a:off x="238017" y="958995"/>
                            <a:ext cx="1889148" cy="204910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644962" name="Schemat blokowy: łącznik 23">
                          <a:extLst>
                            <a:ext uri="{C183D7F6-B498-43B3-948B-1728B52AA6E4}">
                              <adec:decorative xmlns:adec="http://schemas.microsoft.com/office/drawing/2017/decorative" val="1"/>
                            </a:ext>
                          </a:extLst>
                        </wps:cNvPr>
                        <wps:cNvSpPr>
                          <a:spLocks noChangeAspect="1"/>
                        </wps:cNvSpPr>
                        <wps:spPr>
                          <a:xfrm rot="14553775">
                            <a:off x="265629" y="481642"/>
                            <a:ext cx="2161868" cy="2344915"/>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0914700" name="Schemat blokowy: łącznik 23">
                          <a:extLst>
                            <a:ext uri="{C183D7F6-B498-43B3-948B-1728B52AA6E4}">
                              <adec:decorative xmlns:adec="http://schemas.microsoft.com/office/drawing/2017/decorative" val="1"/>
                            </a:ext>
                          </a:extLst>
                        </wps:cNvPr>
                        <wps:cNvSpPr>
                          <a:spLocks noChangeAspect="1"/>
                        </wps:cNvSpPr>
                        <wps:spPr>
                          <a:xfrm rot="14553775">
                            <a:off x="267378" y="-107596"/>
                            <a:ext cx="2541516" cy="2756708"/>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132B55" id="Grupa 58" o:spid="_x0000_s1026" alt="&quot;&quot;" style="position:absolute;margin-left:337.35pt;margin-top:130.6pt;width:122.8pt;height:157.55pt;rotation:4066724fd;z-index:251694099;mso-width-relative:margin;mso-height-relative:margin" coordsize="29164,3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">
                <v:shape id="Schemat blokowy: łącznik 23" o:spid="_x0000_s1027" type="#_x0000_t120" alt="&quot;&quot;" style="position:absolute;left:350;top:29368;width:8183;height:8883;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" filled="f" strokecolor="#c1e5f5" strokeweight="2.25pt">
                  <v:stroke joinstyle="miter"/>
                  <v:path arrowok="t"/>
                  <o:lock v:ext="edit" aspectratio="t"/>
                </v:shape>
                <v:shape id="Schemat blokowy: łącznik 23" o:spid="_x0000_s1028" type="#_x0000_t120" alt="&quot;&quot;" style="position:absolute;left:783;top:26199;width:9669;height:1049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" filled="f" strokecolor="#c1e5f5" strokeweight="2.25pt">
                  <v:stroke joinstyle="miter"/>
                  <v:path arrowok="t"/>
                  <o:lock v:ext="edit" aspectratio="t"/>
                </v:shape>
                <v:shape id="Schemat blokowy: łącznik 23" o:spid="_x0000_s1029" type="#_x0000_t120" alt="&quot;&quot;" style="position:absolute;left:1575;top:23442;width:10843;height:1176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" filled="f" strokecolor="#c1e5f5" strokeweight="2.25pt">
                  <v:stroke joinstyle="miter"/>
                  <v:path arrowok="t"/>
                  <o:lock v:ext="edit" aspectratio="t"/>
                </v:shape>
                <v:shape id="Schemat blokowy: łącznik 23" o:spid="_x0000_s1030" type="#_x0000_t120" alt="&quot;&quot;" style="position:absolute;left:2124;top:20307;width:12339;height:13384;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" filled="f" strokecolor="#c1e5f5" strokeweight="2.25pt">
                  <v:stroke joinstyle="miter"/>
                  <v:path arrowok="t"/>
                  <o:lock v:ext="edit" aspectratio="t"/>
                </v:shape>
                <v:shape id="Schemat blokowy: łącznik 23" o:spid="_x0000_s1031" type="#_x0000_t120" alt="&quot;&quot;" style="position:absolute;left:2243;top:14776;width:15664;height:16990;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" filled="f" strokecolor="#c1e5f5" strokeweight="2.25pt">
                  <v:stroke joinstyle="miter"/>
                  <v:path arrowok="t"/>
                  <o:lock v:ext="edit" aspectratio="t"/>
                </v:shape>
                <v:shape id="Schemat blokowy: łącznik 23" o:spid="_x0000_s1032" type="#_x0000_t120" alt="&quot;&quot;" style="position:absolute;left:2380;top:9589;width:18892;height:2049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" filled="f" strokecolor="#c1e5f5" strokeweight="2.25pt">
                  <v:stroke joinstyle="miter"/>
                  <v:path arrowok="t"/>
                  <o:lock v:ext="edit" aspectratio="t"/>
                </v:shape>
                <v:shape id="Schemat blokowy: łącznik 23" o:spid="_x0000_s1033" type="#_x0000_t120" alt="&quot;&quot;" style="position:absolute;left:2656;top:4816;width:21619;height:23449;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" filled="f" strokecolor="#c1e5f5" strokeweight="2.25pt">
                  <v:stroke joinstyle="miter"/>
                  <v:path arrowok="t"/>
                  <o:lock v:ext="edit" aspectratio="t"/>
                </v:shape>
                <v:shape id="Schemat blokowy: łącznik 23" o:spid="_x0000_s1034" type="#_x0000_t120" alt="&quot;&quot;" style="position:absolute;left:2673;top:-1076;width:25415;height:2756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" filled="f" strokecolor="#c1e5f5" strokeweight="2.25pt">
                  <v:stroke joinstyle="miter"/>
                  <v:path arrowok="t"/>
                  <o:lock v:ext="edit" aspectratio="t"/>
                </v:shape>
                <w10:wrap type="topAndBottom"/>
              </v:group>
            </w:pict>
          </mc:Fallback>
        </mc:AlternateContent>
      </w:r>
      <w:r w:rsidR="00C1602D" w:rsidRPr="00C73303">
        <w:rPr>
          <w:rFonts w:cs="Arial"/>
          <w:b/>
          <w:bCs/>
          <w:noProof/>
          <w:szCs w:val="24"/>
          <w14:ligatures w14:val="standardContextual"/>
        </w:rPr>
        <mc:AlternateContent>
          <mc:Choice Requires="wpg">
            <w:drawing>
              <wp:anchor distT="0" distB="0" distL="114300" distR="114300" simplePos="0" relativeHeight="251696147" behindDoc="0" locked="0" layoutInCell="1" allowOverlap="1" wp14:anchorId="469934FB" wp14:editId="16A7213B">
                <wp:simplePos x="0" y="0"/>
                <wp:positionH relativeFrom="column">
                  <wp:posOffset>1959610</wp:posOffset>
                </wp:positionH>
                <wp:positionV relativeFrom="paragraph">
                  <wp:posOffset>1069340</wp:posOffset>
                </wp:positionV>
                <wp:extent cx="1763395" cy="3235960"/>
                <wp:effectExtent l="0" t="202882" r="0" b="414973"/>
                <wp:wrapTopAndBottom/>
                <wp:docPr id="396336203" name="Grup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7345414">
                          <a:off x="0" y="0"/>
                          <a:ext cx="1763395" cy="3235960"/>
                          <a:chOff x="0" y="0"/>
                          <a:chExt cx="2916490" cy="3790132"/>
                        </a:xfrm>
                      </wpg:grpSpPr>
                      <wps:wsp>
                        <wps:cNvPr id="191958513" name="Schemat blokowy: łącznik 23">
                          <a:extLst>
                            <a:ext uri="{C183D7F6-B498-43B3-948B-1728B52AA6E4}">
                              <adec:decorative xmlns:adec="http://schemas.microsoft.com/office/drawing/2017/decorative" val="1"/>
                            </a:ext>
                          </a:extLst>
                        </wps:cNvPr>
                        <wps:cNvSpPr>
                          <a:spLocks noChangeAspect="1"/>
                        </wps:cNvSpPr>
                        <wps:spPr>
                          <a:xfrm rot="14553775">
                            <a:off x="35039" y="2936817"/>
                            <a:ext cx="818276" cy="88835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447736" name="Schemat blokowy: łącznik 23">
                          <a:extLst>
                            <a:ext uri="{C183D7F6-B498-43B3-948B-1728B52AA6E4}">
                              <adec:decorative xmlns:adec="http://schemas.microsoft.com/office/drawing/2017/decorative" val="1"/>
                            </a:ext>
                          </a:extLst>
                        </wps:cNvPr>
                        <wps:cNvSpPr>
                          <a:spLocks noChangeAspect="1"/>
                        </wps:cNvSpPr>
                        <wps:spPr>
                          <a:xfrm rot="14553775">
                            <a:off x="78366" y="2619899"/>
                            <a:ext cx="966916" cy="104972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437342" name="Schemat blokowy: łącznik 23">
                          <a:extLst>
                            <a:ext uri="{C183D7F6-B498-43B3-948B-1728B52AA6E4}">
                              <adec:decorative xmlns:adec="http://schemas.microsoft.com/office/drawing/2017/decorative" val="1"/>
                            </a:ext>
                          </a:extLst>
                        </wps:cNvPr>
                        <wps:cNvSpPr>
                          <a:spLocks noChangeAspect="1"/>
                        </wps:cNvSpPr>
                        <wps:spPr>
                          <a:xfrm rot="14553775">
                            <a:off x="157552" y="2344243"/>
                            <a:ext cx="1084286" cy="1176093"/>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803300" name="Schemat blokowy: łącznik 23">
                          <a:extLst>
                            <a:ext uri="{C183D7F6-B498-43B3-948B-1728B52AA6E4}">
                              <adec:decorative xmlns:adec="http://schemas.microsoft.com/office/drawing/2017/decorative" val="1"/>
                            </a:ext>
                          </a:extLst>
                        </wps:cNvPr>
                        <wps:cNvSpPr>
                          <a:spLocks noChangeAspect="1"/>
                        </wps:cNvSpPr>
                        <wps:spPr>
                          <a:xfrm rot="14553775">
                            <a:off x="212460" y="2030662"/>
                            <a:ext cx="1233979" cy="1338461"/>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1735750" name="Schemat blokowy: łącznik 23">
                          <a:extLst>
                            <a:ext uri="{C183D7F6-B498-43B3-948B-1728B52AA6E4}">
                              <adec:decorative xmlns:adec="http://schemas.microsoft.com/office/drawing/2017/decorative" val="1"/>
                            </a:ext>
                          </a:extLst>
                        </wps:cNvPr>
                        <wps:cNvSpPr>
                          <a:spLocks noChangeAspect="1"/>
                        </wps:cNvSpPr>
                        <wps:spPr>
                          <a:xfrm rot="14553775">
                            <a:off x="224369" y="1477610"/>
                            <a:ext cx="1566389" cy="1699017"/>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888560" name="Schemat blokowy: łącznik 23">
                          <a:extLst>
                            <a:ext uri="{C183D7F6-B498-43B3-948B-1728B52AA6E4}">
                              <adec:decorative xmlns:adec="http://schemas.microsoft.com/office/drawing/2017/decorative" val="1"/>
                            </a:ext>
                          </a:extLst>
                        </wps:cNvPr>
                        <wps:cNvSpPr>
                          <a:spLocks noChangeAspect="1"/>
                        </wps:cNvSpPr>
                        <wps:spPr>
                          <a:xfrm rot="14553775">
                            <a:off x="238017" y="958995"/>
                            <a:ext cx="1889148" cy="2049104"/>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97388" name="Schemat blokowy: łącznik 23">
                          <a:extLst>
                            <a:ext uri="{C183D7F6-B498-43B3-948B-1728B52AA6E4}">
                              <adec:decorative xmlns:adec="http://schemas.microsoft.com/office/drawing/2017/decorative" val="1"/>
                            </a:ext>
                          </a:extLst>
                        </wps:cNvPr>
                        <wps:cNvSpPr>
                          <a:spLocks noChangeAspect="1"/>
                        </wps:cNvSpPr>
                        <wps:spPr>
                          <a:xfrm rot="14553775">
                            <a:off x="265629" y="481642"/>
                            <a:ext cx="2161868" cy="2344915"/>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400333" name="Schemat blokowy: łącznik 23">
                          <a:extLst>
                            <a:ext uri="{C183D7F6-B498-43B3-948B-1728B52AA6E4}">
                              <adec:decorative xmlns:adec="http://schemas.microsoft.com/office/drawing/2017/decorative" val="1"/>
                            </a:ext>
                          </a:extLst>
                        </wps:cNvPr>
                        <wps:cNvSpPr>
                          <a:spLocks noChangeAspect="1"/>
                        </wps:cNvSpPr>
                        <wps:spPr>
                          <a:xfrm rot="14553775">
                            <a:off x="267378" y="-107596"/>
                            <a:ext cx="2541516" cy="2756708"/>
                          </a:xfrm>
                          <a:prstGeom prst="flowChartConnector">
                            <a:avLst/>
                          </a:prstGeom>
                          <a:noFill/>
                          <a:ln w="28575" cap="flat" cmpd="sng" algn="ctr">
                            <a:solidFill>
                              <a:srgbClr val="156082">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4203C" id="Grupa 58" o:spid="_x0000_s1026" alt="&quot;&quot;" style="position:absolute;margin-left:154.3pt;margin-top:84.2pt;width:138.85pt;height:254.8pt;rotation:-4647142fd;z-index:251696147;mso-width-relative:margin;mso-height-relative:margin" coordsize="29164,3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">
                <v:shape id="Schemat blokowy: łącznik 23" o:spid="_x0000_s1027" type="#_x0000_t120" alt="&quot;&quot;" style="position:absolute;left:350;top:29368;width:8183;height:8883;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" filled="f" strokecolor="#c1e5f5" strokeweight="2.25pt">
                  <v:stroke joinstyle="miter"/>
                  <v:path arrowok="t"/>
                  <o:lock v:ext="edit" aspectratio="t"/>
                </v:shape>
                <v:shape id="Schemat blokowy: łącznik 23" o:spid="_x0000_s1028" type="#_x0000_t120" alt="&quot;&quot;" style="position:absolute;left:783;top:26199;width:9669;height:1049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" filled="f" strokecolor="#c1e5f5" strokeweight="2.25pt">
                  <v:stroke joinstyle="miter"/>
                  <v:path arrowok="t"/>
                  <o:lock v:ext="edit" aspectratio="t"/>
                </v:shape>
                <v:shape id="Schemat blokowy: łącznik 23" o:spid="_x0000_s1029" type="#_x0000_t120" alt="&quot;&quot;" style="position:absolute;left:1575;top:23442;width:10843;height:1176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" filled="f" strokecolor="#c1e5f5" strokeweight="2.25pt">
                  <v:stroke joinstyle="miter"/>
                  <v:path arrowok="t"/>
                  <o:lock v:ext="edit" aspectratio="t"/>
                </v:shape>
                <v:shape id="Schemat blokowy: łącznik 23" o:spid="_x0000_s1030" type="#_x0000_t120" alt="&quot;&quot;" style="position:absolute;left:2124;top:20307;width:12339;height:13384;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" filled="f" strokecolor="#c1e5f5" strokeweight="2.25pt">
                  <v:stroke joinstyle="miter"/>
                  <v:path arrowok="t"/>
                  <o:lock v:ext="edit" aspectratio="t"/>
                </v:shape>
                <v:shape id="Schemat blokowy: łącznik 23" o:spid="_x0000_s1031" type="#_x0000_t120" alt="&quot;&quot;" style="position:absolute;left:2243;top:14776;width:15664;height:16990;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" filled="f" strokecolor="#c1e5f5" strokeweight="2.25pt">
                  <v:stroke joinstyle="miter"/>
                  <v:path arrowok="t"/>
                  <o:lock v:ext="edit" aspectratio="t"/>
                </v:shape>
                <v:shape id="Schemat blokowy: łącznik 23" o:spid="_x0000_s1032" type="#_x0000_t120" alt="&quot;&quot;" style="position:absolute;left:2380;top:9589;width:18892;height:20491;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" filled="f" strokecolor="#c1e5f5" strokeweight="2.25pt">
                  <v:stroke joinstyle="miter"/>
                  <v:path arrowok="t"/>
                  <o:lock v:ext="edit" aspectratio="t"/>
                </v:shape>
                <v:shape id="Schemat blokowy: łącznik 23" o:spid="_x0000_s1033" type="#_x0000_t120" alt="&quot;&quot;" style="position:absolute;left:2656;top:4816;width:21619;height:23449;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" filled="f" strokecolor="#c1e5f5" strokeweight="2.25pt">
                  <v:stroke joinstyle="miter"/>
                  <v:path arrowok="t"/>
                  <o:lock v:ext="edit" aspectratio="t"/>
                </v:shape>
                <v:shape id="Schemat blokowy: łącznik 23" o:spid="_x0000_s1034" type="#_x0000_t120" alt="&quot;&quot;" style="position:absolute;left:2673;top:-1076;width:25415;height:27567;rotation:-76963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" filled="f" strokecolor="#c1e5f5" strokeweight="2.25pt">
                  <v:stroke joinstyle="miter"/>
                  <v:path arrowok="t"/>
                  <o:lock v:ext="edit" aspectratio="t"/>
                </v:shape>
                <w10:wrap type="topAndBottom"/>
              </v:group>
            </w:pict>
          </mc:Fallback>
        </mc:AlternateContent>
      </w:r>
      <w:r w:rsidR="0001497C" w:rsidRPr="00C73303">
        <w:rPr>
          <w:rFonts w:cs="Arial"/>
          <w:b/>
          <w:bCs/>
          <w:color w:val="074F6A" w:themeColor="accent4" w:themeShade="80"/>
        </w:rPr>
        <w:t>P</w:t>
      </w:r>
      <w:r w:rsidR="00B74164" w:rsidRPr="00C73303">
        <w:rPr>
          <w:rFonts w:cs="Arial"/>
          <w:b/>
          <w:bCs/>
          <w:color w:val="074F6A" w:themeColor="accent4" w:themeShade="80"/>
        </w:rPr>
        <w:t xml:space="preserve">artnerstwa </w:t>
      </w:r>
      <w:r w:rsidR="0001497C" w:rsidRPr="0026778C">
        <w:rPr>
          <w:rFonts w:cs="Arial"/>
          <w:b/>
          <w:bCs/>
          <w:color w:val="074F6A" w:themeColor="accent4" w:themeShade="80"/>
        </w:rPr>
        <w:t>maj</w:t>
      </w:r>
      <w:r w:rsidR="000315A7">
        <w:rPr>
          <w:rFonts w:cs="Arial"/>
          <w:b/>
          <w:bCs/>
          <w:color w:val="074F6A" w:themeColor="accent4" w:themeShade="80"/>
        </w:rPr>
        <w:t>ą</w:t>
      </w:r>
      <w:r w:rsidR="0001497C" w:rsidRPr="0026778C">
        <w:rPr>
          <w:rFonts w:cs="Arial"/>
          <w:b/>
          <w:bCs/>
          <w:color w:val="074F6A" w:themeColor="accent4" w:themeShade="80"/>
        </w:rPr>
        <w:t xml:space="preserve"> potencjał dobrej</w:t>
      </w:r>
      <w:r w:rsidR="00B74164" w:rsidRPr="0026778C">
        <w:rPr>
          <w:rFonts w:cs="Arial"/>
          <w:b/>
          <w:bCs/>
          <w:color w:val="074F6A" w:themeColor="accent4" w:themeShade="80"/>
        </w:rPr>
        <w:t xml:space="preserve"> inwestycj</w:t>
      </w:r>
      <w:r w:rsidR="0001497C" w:rsidRPr="0026778C">
        <w:rPr>
          <w:rFonts w:cs="Arial"/>
          <w:b/>
          <w:bCs/>
          <w:color w:val="074F6A" w:themeColor="accent4" w:themeShade="80"/>
        </w:rPr>
        <w:t>i</w:t>
      </w:r>
      <w:r w:rsidR="00B74164" w:rsidRPr="006564D0">
        <w:rPr>
          <w:rFonts w:cs="Arial"/>
          <w:b/>
          <w:bCs/>
          <w:color w:val="074F6A" w:themeColor="accent4" w:themeShade="80"/>
        </w:rPr>
        <w:t>, a nie</w:t>
      </w:r>
      <w:r w:rsidR="0001497C" w:rsidRPr="0026778C">
        <w:rPr>
          <w:rFonts w:cs="Arial"/>
          <w:b/>
          <w:bCs/>
          <w:color w:val="074F6A" w:themeColor="accent4" w:themeShade="80"/>
        </w:rPr>
        <w:t xml:space="preserve"> tylko</w:t>
      </w:r>
      <w:r w:rsidR="00B74164" w:rsidRPr="0026778C">
        <w:rPr>
          <w:rFonts w:cs="Arial"/>
          <w:b/>
          <w:bCs/>
          <w:color w:val="074F6A" w:themeColor="accent4" w:themeShade="80"/>
        </w:rPr>
        <w:t xml:space="preserve"> produkt</w:t>
      </w:r>
      <w:r w:rsidR="0001497C" w:rsidRPr="0026778C">
        <w:rPr>
          <w:rFonts w:cs="Arial"/>
          <w:b/>
          <w:bCs/>
          <w:color w:val="074F6A" w:themeColor="accent4" w:themeShade="80"/>
        </w:rPr>
        <w:t>u</w:t>
      </w:r>
      <w:r w:rsidR="00B74164" w:rsidRPr="0026778C">
        <w:rPr>
          <w:rFonts w:cs="Arial"/>
          <w:b/>
          <w:bCs/>
          <w:color w:val="074F6A" w:themeColor="accent4" w:themeShade="80"/>
        </w:rPr>
        <w:t xml:space="preserve"> uboczn</w:t>
      </w:r>
      <w:r w:rsidR="0001497C" w:rsidRPr="0026778C">
        <w:rPr>
          <w:rFonts w:cs="Arial"/>
          <w:b/>
          <w:bCs/>
          <w:color w:val="074F6A" w:themeColor="accent4" w:themeShade="80"/>
        </w:rPr>
        <w:t>ego</w:t>
      </w:r>
      <w:r w:rsidR="00B74164" w:rsidRPr="0026778C">
        <w:rPr>
          <w:rFonts w:cs="Arial"/>
          <w:b/>
          <w:bCs/>
          <w:color w:val="074F6A" w:themeColor="accent4" w:themeShade="80"/>
        </w:rPr>
        <w:t xml:space="preserve"> projektów</w:t>
      </w:r>
      <w:r w:rsidR="00B74164" w:rsidRPr="0026778C">
        <w:rPr>
          <w:rFonts w:cs="Arial"/>
        </w:rPr>
        <w:br/>
        <w:t>Zapewnienie minimalnego</w:t>
      </w:r>
      <w:r w:rsidR="006F27CA" w:rsidRPr="0026778C">
        <w:rPr>
          <w:rFonts w:cs="Arial"/>
        </w:rPr>
        <w:t xml:space="preserve"> </w:t>
      </w:r>
      <w:r w:rsidR="0001497C" w:rsidRPr="0026778C">
        <w:rPr>
          <w:rFonts w:cs="Arial"/>
        </w:rPr>
        <w:t xml:space="preserve">stałego </w:t>
      </w:r>
      <w:r w:rsidR="00B74164" w:rsidRPr="0026778C">
        <w:rPr>
          <w:rFonts w:cs="Arial"/>
        </w:rPr>
        <w:t xml:space="preserve">poziomu wsparcia instytucjonalnego i finansowego </w:t>
      </w:r>
      <w:r w:rsidR="0001497C" w:rsidRPr="0026778C">
        <w:rPr>
          <w:rFonts w:cs="Arial"/>
        </w:rPr>
        <w:t>-</w:t>
      </w:r>
      <w:r w:rsidR="00B74164" w:rsidRPr="0026778C">
        <w:rPr>
          <w:rFonts w:cs="Arial"/>
        </w:rPr>
        <w:t xml:space="preserve"> także poza projektami </w:t>
      </w:r>
      <w:r w:rsidR="0001497C" w:rsidRPr="0026778C">
        <w:rPr>
          <w:rFonts w:cs="Arial"/>
        </w:rPr>
        <w:t>-</w:t>
      </w:r>
      <w:r w:rsidR="00B74164" w:rsidRPr="0026778C">
        <w:rPr>
          <w:rFonts w:cs="Arial"/>
        </w:rPr>
        <w:t xml:space="preserve"> jest kluczem do ich trwałości i skuteczności</w:t>
      </w:r>
      <w:r w:rsidR="00924678" w:rsidRPr="0026778C">
        <w:rPr>
          <w:rFonts w:cs="Arial"/>
        </w:rPr>
        <w:t xml:space="preserve"> </w:t>
      </w:r>
      <w:r w:rsidR="001E281B" w:rsidRPr="0026778C">
        <w:rPr>
          <w:rFonts w:cs="Arial"/>
        </w:rPr>
        <w:t>działań partnerstw.</w:t>
      </w:r>
      <w:r w:rsidR="00747F5E" w:rsidRPr="0026778C">
        <w:rPr>
          <w:rFonts w:cs="Arial"/>
          <w:color w:val="074F6A" w:themeColor="accent4" w:themeShade="80"/>
        </w:rPr>
        <w:br w:type="page"/>
      </w:r>
    </w:p>
    <w:p w14:paraId="06CDD4F4" w14:textId="571F3F62" w:rsidR="00F14966" w:rsidRPr="0026778C" w:rsidRDefault="0000062E">
      <w:pPr>
        <w:pStyle w:val="Nagwek1"/>
        <w:rPr>
          <w:rFonts w:cs="Arial"/>
          <w:b/>
          <w:bCs/>
          <w:color w:val="CC0099"/>
        </w:rPr>
      </w:pPr>
      <w:bookmarkStart w:id="47" w:name="_Toc216364977"/>
      <w:bookmarkStart w:id="48" w:name="_Toc216779489"/>
      <w:r w:rsidRPr="0026778C">
        <w:rPr>
          <w:rFonts w:cs="Arial"/>
          <w:b/>
          <w:bCs/>
          <w:color w:val="CC0099"/>
        </w:rPr>
        <w:lastRenderedPageBreak/>
        <w:t>Obszar 2: IMPLEMENTACJA</w:t>
      </w:r>
      <w:bookmarkEnd w:id="47"/>
      <w:bookmarkEnd w:id="48"/>
    </w:p>
    <w:p w14:paraId="0AEBB172" w14:textId="1F046E83" w:rsidR="001234A2" w:rsidRPr="00C73303" w:rsidRDefault="00F14966">
      <w:pPr>
        <w:pStyle w:val="Nagwek2"/>
        <w:numPr>
          <w:ilvl w:val="0"/>
          <w:numId w:val="2"/>
        </w:numPr>
        <w:ind w:left="1037" w:hanging="357"/>
        <w:rPr>
          <w:rFonts w:cs="Arial"/>
          <w:color w:val="77206D" w:themeColor="accent5" w:themeShade="BF"/>
        </w:rPr>
      </w:pPr>
      <w:r w:rsidRPr="00C73303">
        <w:rPr>
          <w:rFonts w:cs="Arial"/>
          <w:color w:val="77206D" w:themeColor="accent5" w:themeShade="BF"/>
        </w:rPr>
        <w:t xml:space="preserve"> </w:t>
      </w:r>
      <w:bookmarkStart w:id="49" w:name="_Toc216364978"/>
      <w:bookmarkStart w:id="50" w:name="_Toc216779490"/>
      <w:r w:rsidRPr="00C73303">
        <w:rPr>
          <w:rFonts w:cs="Arial"/>
          <w:color w:val="77206D" w:themeColor="accent5" w:themeShade="BF"/>
        </w:rPr>
        <w:t>INFORMACJA I PORADNICTWO ZAWODOWE</w:t>
      </w:r>
      <w:bookmarkEnd w:id="49"/>
      <w:bookmarkEnd w:id="50"/>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wymiaru czwartego"/>
        <w:tblDescription w:val="Struktura: tabela porównuje 8 regionów (DLS, LUB, MAL, OPO, PDK, POM, ŚWK, WAM). Skala odpowiedzi: TAK, RACZEJ TAK, RACZEJ NIE, NIE.&#10;Użyte skróty: DLS – Dolnośląskie, LUB – Lubelskie, MAL – Małopolskie, OPO – Opolskie, PDK – Podkarpackie, POM – Pomorskie, ŚWK – Świętokrzyskie, WAM – Warmińsko Mazurskie.&#10;Pytania i wyniki (zliczenia oraz wskazanie regionów):&#10;Pytanie 11a: Czy poradnictwo zawodowe jest dostępne dla wszystkich grup wiekowych w ramach uczenia się przez całe życie, a w szczególności dla osób w wieku szkolnym? Odpowiedzi: TAK: 4 (DLS, LUB, MAL, ŚWK), RACZEJ TAK: 2 (PDK, WAM), RACZEJ NIE: 1 (POM), NIE: 1 (OPO). Pytanie 11a: Czy poradnictwo zawodowe jest dostępne dla wszystkich grup wiekowych w ramach uczenia się przez całe życie, a w szczególności dla osób dorosłych? Odpowiedzi: TAK: 2 (DLS, ŚWK), RACZEJ TAK: 4 (LUB, MAL, PDK, WAM), RACZEJ NIE: 1 (POM), NIE: 1 (OPO). Pytanie 12: Czy w ramach świadczonych usług doradczych brane są pod uwagę specjalne potrzeby odbiorców? Odpowiedzi: TAK: 2 (PDK, ŚWK), RACZEJ TAK: 2 (DLS, MAL), RACZEJ NIE: 3 (LUB, POM, WAM), NIE: 1 (OPO). Pytanie 13: Czy istnieją kampanie uświadamiające i promocyjne wspierające uczenie się przez całe życie? Odpowiedzi: TAK: 5 (MAL, OPO, PDK, ŚWK, WAM), NIE: 3 (DLS, LUB, POM). Pytanie 14a: Czy promocja uczenia się obejmuje wszystkie etapy życia (grupy wiekowe) w tym dzieci? Odpowiedzi: TAK: 3 (MAL, PDK, ŚWK), NIE: 5 (DLS, LUB, OPO, POM, WAM). Pytanie 14b: Czy promocja uczenia się obejmuje wszystkie etapy życia (grupy wiekowe) w tym młodzież? Odpowiedzi: TAK: 5 (DLS, MAL, OPO, PDK, ŚWK), RACZEJ TAK: 1 (POM), NIE: 2 (LUB, WAM). Pytanie 14c: Czy promocja uczenia się obejmuje wszystkie etapy życia (grupy wiekowe) w tym dorosłych? Odpowiedzi: TAK: 4 (DLS, MAL, OPO, ŚWK), RACZEJ NIE: 1 (POM), NIE: 3 (LUB, PDK, WAM). Pytanie 14d: Czy promocja uczenia się obejmuje wszystkie etapy życia (grupy wiekowe) w tym seniorów? Odpowiedzi: TAK: 4 (DLS, MAL, OPO, ŚWK), RACZEJ NIE: 1 (POM), NIE: 3 (LUB, PDK, WAM)"/>
      </w:tblPr>
      <w:tblGrid>
        <w:gridCol w:w="5466"/>
        <w:gridCol w:w="1066"/>
        <w:gridCol w:w="1066"/>
        <w:gridCol w:w="1066"/>
        <w:gridCol w:w="1066"/>
        <w:gridCol w:w="1066"/>
        <w:gridCol w:w="1066"/>
        <w:gridCol w:w="1066"/>
        <w:gridCol w:w="1066"/>
      </w:tblGrid>
      <w:tr w:rsidR="008707DE" w:rsidRPr="008707DE" w14:paraId="2DDC7C24" w14:textId="77777777" w:rsidTr="008B6738">
        <w:trPr>
          <w:cnfStyle w:val="100000000000" w:firstRow="1" w:lastRow="0" w:firstColumn="0" w:lastColumn="0" w:oddVBand="0" w:evenVBand="0" w:oddHBand="0" w:evenHBand="0" w:firstRowFirstColumn="0" w:firstRowLastColumn="0" w:lastRowFirstColumn="0" w:lastRowLastColumn="0"/>
          <w:trHeight w:val="553"/>
          <w:tblHeader/>
        </w:trPr>
        <w:tc>
          <w:tcPr>
            <w:tcW w:w="5235" w:type="dxa"/>
            <w:shd w:val="clear" w:color="auto" w:fill="CC0099"/>
            <w:vAlign w:val="center"/>
          </w:tcPr>
          <w:p w14:paraId="0810685E" w14:textId="77777777" w:rsidR="008707DE" w:rsidRPr="008707DE" w:rsidRDefault="008707DE" w:rsidP="008707DE">
            <w:pPr>
              <w:spacing w:line="240" w:lineRule="auto"/>
              <w:ind w:left="360" w:right="182"/>
              <w:contextualSpacing/>
              <w:rPr>
                <w:rFonts w:eastAsia="Gotham Book" w:cs="Arial"/>
                <w:color w:val="008080"/>
                <w:sz w:val="20"/>
                <w:szCs w:val="20"/>
                <w:lang w:eastAsia="pl-PL"/>
              </w:rPr>
            </w:pPr>
            <w:bookmarkStart w:id="51" w:name="_Hlk213936237"/>
            <w:r w:rsidRPr="008707DE">
              <w:rPr>
                <w:rFonts w:eastAsia="Gotham Book" w:cs="Arial"/>
                <w:sz w:val="20"/>
                <w:szCs w:val="20"/>
                <w:lang w:eastAsia="pl-PL"/>
              </w:rPr>
              <w:t>PYTANIA</w:t>
            </w:r>
          </w:p>
        </w:tc>
        <w:tc>
          <w:tcPr>
            <w:tcW w:w="1021" w:type="dxa"/>
            <w:shd w:val="clear" w:color="auto" w:fill="CC0099"/>
            <w:vAlign w:val="center"/>
          </w:tcPr>
          <w:p w14:paraId="78808A47"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DLS</w:t>
            </w:r>
          </w:p>
        </w:tc>
        <w:tc>
          <w:tcPr>
            <w:tcW w:w="1021" w:type="dxa"/>
            <w:shd w:val="clear" w:color="auto" w:fill="CC0099"/>
            <w:vAlign w:val="center"/>
          </w:tcPr>
          <w:p w14:paraId="7645C578"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LUB</w:t>
            </w:r>
          </w:p>
        </w:tc>
        <w:tc>
          <w:tcPr>
            <w:tcW w:w="1021" w:type="dxa"/>
            <w:shd w:val="clear" w:color="auto" w:fill="CC0099"/>
            <w:vAlign w:val="center"/>
          </w:tcPr>
          <w:p w14:paraId="6DB57A36"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MAL</w:t>
            </w:r>
          </w:p>
        </w:tc>
        <w:tc>
          <w:tcPr>
            <w:tcW w:w="1021" w:type="dxa"/>
            <w:shd w:val="clear" w:color="auto" w:fill="CC0099"/>
            <w:vAlign w:val="center"/>
          </w:tcPr>
          <w:p w14:paraId="661E5FED"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OPO</w:t>
            </w:r>
          </w:p>
        </w:tc>
        <w:tc>
          <w:tcPr>
            <w:tcW w:w="1021" w:type="dxa"/>
            <w:shd w:val="clear" w:color="auto" w:fill="CC0099"/>
            <w:vAlign w:val="center"/>
          </w:tcPr>
          <w:p w14:paraId="3653001C"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PDK</w:t>
            </w:r>
          </w:p>
        </w:tc>
        <w:tc>
          <w:tcPr>
            <w:tcW w:w="1021" w:type="dxa"/>
            <w:shd w:val="clear" w:color="auto" w:fill="CC0099"/>
            <w:vAlign w:val="center"/>
          </w:tcPr>
          <w:p w14:paraId="2937F310"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POM</w:t>
            </w:r>
          </w:p>
        </w:tc>
        <w:tc>
          <w:tcPr>
            <w:tcW w:w="1021" w:type="dxa"/>
            <w:shd w:val="clear" w:color="auto" w:fill="CC0099"/>
            <w:vAlign w:val="center"/>
          </w:tcPr>
          <w:p w14:paraId="62746BD3"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ŚWK</w:t>
            </w:r>
          </w:p>
        </w:tc>
        <w:tc>
          <w:tcPr>
            <w:tcW w:w="1021" w:type="dxa"/>
            <w:shd w:val="clear" w:color="auto" w:fill="CC0099"/>
            <w:vAlign w:val="center"/>
          </w:tcPr>
          <w:p w14:paraId="275974A4" w14:textId="77777777" w:rsidR="008707DE" w:rsidRPr="008707DE" w:rsidRDefault="008707DE" w:rsidP="008707DE">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WAM</w:t>
            </w:r>
          </w:p>
        </w:tc>
      </w:tr>
      <w:tr w:rsidR="008707DE" w:rsidRPr="008707DE" w14:paraId="2B258043" w14:textId="77777777" w:rsidTr="00D32360">
        <w:trPr>
          <w:trHeight w:val="680"/>
        </w:trPr>
        <w:tc>
          <w:tcPr>
            <w:tcW w:w="5235" w:type="dxa"/>
            <w:shd w:val="clear" w:color="auto" w:fill="auto"/>
            <w:vAlign w:val="center"/>
          </w:tcPr>
          <w:p w14:paraId="7E932C45" w14:textId="77777777" w:rsidR="008707DE" w:rsidRPr="002E7936" w:rsidRDefault="008707DE" w:rsidP="002A5142">
            <w:pPr>
              <w:pStyle w:val="Akapitzlist"/>
              <w:numPr>
                <w:ilvl w:val="0"/>
                <w:numId w:val="59"/>
              </w:numPr>
              <w:spacing w:line="240" w:lineRule="auto"/>
              <w:ind w:left="283" w:hanging="170"/>
              <w:rPr>
                <w:rFonts w:eastAsia="Gotham Book" w:cs="Arial"/>
                <w:sz w:val="20"/>
                <w:szCs w:val="20"/>
                <w:lang w:eastAsia="pl-PL"/>
              </w:rPr>
            </w:pPr>
            <w:r w:rsidRPr="002E7936">
              <w:rPr>
                <w:rFonts w:eastAsia="Gotham Book" w:cs="Arial"/>
                <w:sz w:val="20"/>
                <w:szCs w:val="20"/>
                <w:lang w:eastAsia="pl-PL"/>
              </w:rPr>
              <w:t>Czy poradnictwo zawodowe jest dostępne dla wszystkich grup wiekowych w ramach uczenia się przez całe życie, a w szczególności:</w:t>
            </w:r>
          </w:p>
        </w:tc>
        <w:tc>
          <w:tcPr>
            <w:tcW w:w="1021" w:type="dxa"/>
            <w:shd w:val="clear" w:color="auto" w:fill="auto"/>
            <w:vAlign w:val="center"/>
          </w:tcPr>
          <w:p w14:paraId="6F163FEF"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439FB12E"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605D0734"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6BEA3965"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13A8B9ED"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4AF171AB"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2BA28C48" w14:textId="77777777" w:rsidR="008707DE" w:rsidRPr="008707DE" w:rsidRDefault="008707DE" w:rsidP="002E7936">
            <w:pPr>
              <w:spacing w:beforeLines="100" w:before="240" w:line="240" w:lineRule="auto"/>
              <w:jc w:val="center"/>
              <w:rPr>
                <w:rFonts w:eastAsia="Gotham Book" w:cs="Arial"/>
                <w:sz w:val="20"/>
                <w:szCs w:val="20"/>
                <w:lang w:eastAsia="pl-PL"/>
              </w:rPr>
            </w:pPr>
          </w:p>
        </w:tc>
        <w:tc>
          <w:tcPr>
            <w:tcW w:w="1021" w:type="dxa"/>
            <w:shd w:val="clear" w:color="auto" w:fill="auto"/>
            <w:vAlign w:val="center"/>
          </w:tcPr>
          <w:p w14:paraId="15EC73DC" w14:textId="77777777" w:rsidR="008707DE" w:rsidRPr="008707DE" w:rsidRDefault="008707DE" w:rsidP="002E7936">
            <w:pPr>
              <w:spacing w:beforeLines="100" w:before="240" w:line="240" w:lineRule="auto"/>
              <w:jc w:val="center"/>
              <w:rPr>
                <w:rFonts w:eastAsia="Gotham Book" w:cs="Arial"/>
                <w:sz w:val="20"/>
                <w:szCs w:val="20"/>
                <w:lang w:eastAsia="pl-PL"/>
              </w:rPr>
            </w:pPr>
          </w:p>
        </w:tc>
      </w:tr>
      <w:tr w:rsidR="008707DE" w:rsidRPr="008707DE" w14:paraId="3387C4B3" w14:textId="77777777" w:rsidTr="00D32360">
        <w:trPr>
          <w:trHeight w:val="680"/>
        </w:trPr>
        <w:tc>
          <w:tcPr>
            <w:tcW w:w="5235" w:type="dxa"/>
            <w:shd w:val="clear" w:color="auto" w:fill="auto"/>
            <w:vAlign w:val="center"/>
          </w:tcPr>
          <w:p w14:paraId="58B64CCD" w14:textId="77777777" w:rsidR="008707DE" w:rsidRPr="008707DE" w:rsidRDefault="008707DE" w:rsidP="002A5142">
            <w:pPr>
              <w:numPr>
                <w:ilvl w:val="0"/>
                <w:numId w:val="43"/>
              </w:numPr>
              <w:spacing w:beforeLines="100" w:before="240" w:line="240" w:lineRule="auto"/>
              <w:ind w:left="697" w:right="181" w:hanging="357"/>
              <w:contextualSpacing/>
              <w:rPr>
                <w:rFonts w:eastAsia="Gotham Book" w:cs="Arial"/>
                <w:sz w:val="20"/>
                <w:szCs w:val="20"/>
                <w:lang w:eastAsia="pl-PL"/>
              </w:rPr>
            </w:pPr>
            <w:r w:rsidRPr="008707DE">
              <w:rPr>
                <w:rFonts w:eastAsia="Gotham Book" w:cs="Arial"/>
                <w:sz w:val="20"/>
                <w:szCs w:val="20"/>
                <w:lang w:eastAsia="pl-PL"/>
              </w:rPr>
              <w:t>dla osób w wieku szkolnym?</w:t>
            </w:r>
          </w:p>
        </w:tc>
        <w:tc>
          <w:tcPr>
            <w:tcW w:w="1021" w:type="dxa"/>
            <w:shd w:val="clear" w:color="auto" w:fill="FFC1EF"/>
            <w:vAlign w:val="center"/>
          </w:tcPr>
          <w:p w14:paraId="64AD32BB"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C1EF"/>
            <w:vAlign w:val="center"/>
          </w:tcPr>
          <w:p w14:paraId="63801D1A"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C1EF"/>
            <w:vAlign w:val="center"/>
          </w:tcPr>
          <w:p w14:paraId="44E9613C"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C0C0C0"/>
            <w:vAlign w:val="center"/>
          </w:tcPr>
          <w:p w14:paraId="48441F20"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NIE</w:t>
            </w:r>
          </w:p>
        </w:tc>
        <w:tc>
          <w:tcPr>
            <w:tcW w:w="1021" w:type="dxa"/>
            <w:shd w:val="clear" w:color="auto" w:fill="FFE7F9"/>
            <w:vAlign w:val="center"/>
          </w:tcPr>
          <w:p w14:paraId="786AF0C7"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DDDDDD"/>
            <w:vAlign w:val="center"/>
          </w:tcPr>
          <w:p w14:paraId="39A4008C"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NIE</w:t>
            </w:r>
          </w:p>
        </w:tc>
        <w:tc>
          <w:tcPr>
            <w:tcW w:w="1021" w:type="dxa"/>
            <w:shd w:val="clear" w:color="auto" w:fill="FFC1EF"/>
            <w:vAlign w:val="center"/>
          </w:tcPr>
          <w:p w14:paraId="63B5D73E"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E7F9"/>
            <w:vAlign w:val="center"/>
          </w:tcPr>
          <w:p w14:paraId="520F644D"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TAK</w:t>
            </w:r>
          </w:p>
        </w:tc>
      </w:tr>
      <w:tr w:rsidR="008707DE" w:rsidRPr="008707DE" w14:paraId="361E0305" w14:textId="77777777" w:rsidTr="00D32360">
        <w:trPr>
          <w:trHeight w:val="680"/>
        </w:trPr>
        <w:tc>
          <w:tcPr>
            <w:tcW w:w="5235" w:type="dxa"/>
            <w:shd w:val="clear" w:color="auto" w:fill="auto"/>
            <w:vAlign w:val="center"/>
          </w:tcPr>
          <w:p w14:paraId="7A91E1FD" w14:textId="77777777" w:rsidR="008707DE" w:rsidRPr="008707DE" w:rsidRDefault="008707DE" w:rsidP="002A5142">
            <w:pPr>
              <w:numPr>
                <w:ilvl w:val="0"/>
                <w:numId w:val="43"/>
              </w:numPr>
              <w:spacing w:beforeLines="100" w:before="240" w:line="240" w:lineRule="auto"/>
              <w:ind w:left="697" w:right="181" w:hanging="357"/>
              <w:contextualSpacing/>
              <w:rPr>
                <w:rFonts w:eastAsia="Gotham Book" w:cs="Arial"/>
                <w:sz w:val="20"/>
                <w:szCs w:val="20"/>
                <w:lang w:eastAsia="pl-PL"/>
              </w:rPr>
            </w:pPr>
            <w:r w:rsidRPr="008707DE">
              <w:rPr>
                <w:rFonts w:eastAsia="Gotham Book" w:cs="Arial"/>
                <w:sz w:val="20"/>
                <w:szCs w:val="20"/>
                <w:lang w:eastAsia="pl-PL"/>
              </w:rPr>
              <w:t>dla osób dorosłych?</w:t>
            </w:r>
          </w:p>
        </w:tc>
        <w:tc>
          <w:tcPr>
            <w:tcW w:w="1021" w:type="dxa"/>
            <w:shd w:val="clear" w:color="auto" w:fill="FFC1EF"/>
            <w:vAlign w:val="center"/>
          </w:tcPr>
          <w:p w14:paraId="49979461"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E7F9"/>
            <w:vAlign w:val="center"/>
          </w:tcPr>
          <w:p w14:paraId="5724359D"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FFE7F9"/>
            <w:vAlign w:val="center"/>
          </w:tcPr>
          <w:p w14:paraId="2329A2DA"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C0C0C0"/>
            <w:vAlign w:val="center"/>
          </w:tcPr>
          <w:p w14:paraId="0F593E5E"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NIE</w:t>
            </w:r>
          </w:p>
        </w:tc>
        <w:tc>
          <w:tcPr>
            <w:tcW w:w="1021" w:type="dxa"/>
            <w:shd w:val="clear" w:color="auto" w:fill="FFE7F9"/>
            <w:vAlign w:val="center"/>
          </w:tcPr>
          <w:p w14:paraId="6DBA6653"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DDDDDD"/>
            <w:vAlign w:val="center"/>
          </w:tcPr>
          <w:p w14:paraId="22F4779D"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NIE</w:t>
            </w:r>
          </w:p>
        </w:tc>
        <w:tc>
          <w:tcPr>
            <w:tcW w:w="1021" w:type="dxa"/>
            <w:shd w:val="clear" w:color="auto" w:fill="FFC1EF"/>
            <w:vAlign w:val="center"/>
          </w:tcPr>
          <w:p w14:paraId="179D8673"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E7F9"/>
            <w:vAlign w:val="center"/>
          </w:tcPr>
          <w:p w14:paraId="113B970A" w14:textId="77777777" w:rsidR="008707DE" w:rsidRPr="008707DE" w:rsidRDefault="008707DE" w:rsidP="002E7936">
            <w:pPr>
              <w:spacing w:beforeLines="100" w:before="240" w:line="240" w:lineRule="auto"/>
              <w:jc w:val="center"/>
              <w:rPr>
                <w:rFonts w:eastAsia="Gotham Book" w:cs="Arial"/>
                <w:sz w:val="20"/>
                <w:szCs w:val="20"/>
                <w:lang w:eastAsia="pl-PL"/>
              </w:rPr>
            </w:pPr>
            <w:r w:rsidRPr="008707DE">
              <w:rPr>
                <w:rFonts w:cs="Arial"/>
                <w:sz w:val="20"/>
                <w:szCs w:val="20"/>
              </w:rPr>
              <w:t>RACZEJ TAK</w:t>
            </w:r>
          </w:p>
        </w:tc>
      </w:tr>
      <w:tr w:rsidR="008707DE" w:rsidRPr="008707DE" w14:paraId="45D061A9" w14:textId="77777777" w:rsidTr="00D32360">
        <w:trPr>
          <w:trHeight w:val="680"/>
        </w:trPr>
        <w:tc>
          <w:tcPr>
            <w:tcW w:w="5235" w:type="dxa"/>
            <w:shd w:val="clear" w:color="auto" w:fill="auto"/>
            <w:vAlign w:val="center"/>
          </w:tcPr>
          <w:p w14:paraId="3866ACFC" w14:textId="77777777" w:rsidR="008707DE" w:rsidRPr="008707DE" w:rsidRDefault="008707DE" w:rsidP="002A5142">
            <w:pPr>
              <w:numPr>
                <w:ilvl w:val="0"/>
                <w:numId w:val="44"/>
              </w:numPr>
              <w:spacing w:beforeLines="100" w:before="240" w:line="276" w:lineRule="auto"/>
              <w:ind w:left="470" w:hanging="357"/>
              <w:contextualSpacing/>
              <w:rPr>
                <w:rFonts w:cs="Arial"/>
                <w:color w:val="FFFFFF" w:themeColor="background1"/>
                <w:sz w:val="20"/>
                <w:szCs w:val="20"/>
                <w:lang w:eastAsia="pl-PL"/>
              </w:rPr>
            </w:pPr>
            <w:r w:rsidRPr="008707DE">
              <w:rPr>
                <w:rFonts w:cs="Arial"/>
                <w:sz w:val="20"/>
                <w:szCs w:val="20"/>
                <w:lang w:eastAsia="pl-PL"/>
              </w:rPr>
              <w:t>Czy w ramach świadczonych usług doradczych brane są pod uwagę specjalne potrzeby odbiorców?</w:t>
            </w:r>
          </w:p>
        </w:tc>
        <w:tc>
          <w:tcPr>
            <w:tcW w:w="1021" w:type="dxa"/>
            <w:shd w:val="clear" w:color="auto" w:fill="FFE7F9"/>
            <w:vAlign w:val="center"/>
          </w:tcPr>
          <w:p w14:paraId="5607150A"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RACZEJ TAK</w:t>
            </w:r>
          </w:p>
        </w:tc>
        <w:tc>
          <w:tcPr>
            <w:tcW w:w="1021" w:type="dxa"/>
            <w:shd w:val="clear" w:color="auto" w:fill="DDDDDD"/>
            <w:vAlign w:val="center"/>
          </w:tcPr>
          <w:p w14:paraId="68BF0423"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RACZEJ NIE</w:t>
            </w:r>
          </w:p>
        </w:tc>
        <w:tc>
          <w:tcPr>
            <w:tcW w:w="1021" w:type="dxa"/>
            <w:shd w:val="clear" w:color="auto" w:fill="FFE7F9"/>
            <w:vAlign w:val="center"/>
          </w:tcPr>
          <w:p w14:paraId="030E94F3"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shd w:val="clear" w:color="auto" w:fill="FFE7F9"/>
              </w:rPr>
              <w:t>RACZEJ TA</w:t>
            </w:r>
            <w:r w:rsidRPr="008707DE">
              <w:rPr>
                <w:rFonts w:cs="Arial"/>
                <w:sz w:val="20"/>
                <w:szCs w:val="20"/>
              </w:rPr>
              <w:t>K</w:t>
            </w:r>
          </w:p>
        </w:tc>
        <w:tc>
          <w:tcPr>
            <w:tcW w:w="1021" w:type="dxa"/>
            <w:shd w:val="clear" w:color="auto" w:fill="C0C0C0"/>
            <w:vAlign w:val="center"/>
          </w:tcPr>
          <w:p w14:paraId="6174E6C6"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5CC6121F"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DDDDDD"/>
            <w:vAlign w:val="center"/>
          </w:tcPr>
          <w:p w14:paraId="35B21816"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RACZEJ NIE</w:t>
            </w:r>
          </w:p>
        </w:tc>
        <w:tc>
          <w:tcPr>
            <w:tcW w:w="1021" w:type="dxa"/>
            <w:shd w:val="clear" w:color="auto" w:fill="FFC1EF"/>
            <w:vAlign w:val="center"/>
          </w:tcPr>
          <w:p w14:paraId="0C52E241"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DDDDDD"/>
            <w:vAlign w:val="center"/>
          </w:tcPr>
          <w:p w14:paraId="62BE9E6B"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RACZEJ NIE</w:t>
            </w:r>
          </w:p>
        </w:tc>
      </w:tr>
      <w:tr w:rsidR="008707DE" w:rsidRPr="008707DE" w14:paraId="77F0A687" w14:textId="77777777" w:rsidTr="00D32360">
        <w:trPr>
          <w:trHeight w:val="680"/>
        </w:trPr>
        <w:tc>
          <w:tcPr>
            <w:tcW w:w="5235" w:type="dxa"/>
            <w:shd w:val="clear" w:color="auto" w:fill="auto"/>
            <w:vAlign w:val="center"/>
          </w:tcPr>
          <w:p w14:paraId="663F74B9" w14:textId="77777777" w:rsidR="008707DE" w:rsidRPr="008707DE" w:rsidRDefault="008707DE" w:rsidP="002A5142">
            <w:pPr>
              <w:numPr>
                <w:ilvl w:val="0"/>
                <w:numId w:val="44"/>
              </w:numPr>
              <w:spacing w:beforeLines="100" w:before="240" w:line="276" w:lineRule="auto"/>
              <w:ind w:left="470" w:hanging="357"/>
              <w:contextualSpacing/>
              <w:rPr>
                <w:rFonts w:cs="Arial"/>
                <w:color w:val="FFFFFF" w:themeColor="background1"/>
                <w:sz w:val="20"/>
                <w:szCs w:val="20"/>
                <w:lang w:eastAsia="pl-PL"/>
              </w:rPr>
            </w:pPr>
            <w:r w:rsidRPr="008707DE">
              <w:rPr>
                <w:rFonts w:cs="Arial"/>
                <w:sz w:val="20"/>
                <w:szCs w:val="20"/>
                <w:lang w:eastAsia="pl-PL"/>
              </w:rPr>
              <w:t>Czy istnieją kampanie uświadamiające i promocyjne wspierające uczenie się przez całe życie?</w:t>
            </w:r>
          </w:p>
        </w:tc>
        <w:tc>
          <w:tcPr>
            <w:tcW w:w="1021" w:type="dxa"/>
            <w:shd w:val="clear" w:color="auto" w:fill="C0C0C0"/>
            <w:vAlign w:val="center"/>
          </w:tcPr>
          <w:p w14:paraId="2B6DBF5D"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C0C0C0"/>
            <w:vAlign w:val="center"/>
          </w:tcPr>
          <w:p w14:paraId="2C532AAD"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0D990B2A"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434DF557"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20C9F575"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7EDA3DBA"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157EF991"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4338DFDB"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r>
      <w:tr w:rsidR="008707DE" w:rsidRPr="008707DE" w14:paraId="7EC5E8B1" w14:textId="77777777" w:rsidTr="00D32360">
        <w:trPr>
          <w:trHeight w:val="680"/>
        </w:trPr>
        <w:tc>
          <w:tcPr>
            <w:tcW w:w="5235" w:type="dxa"/>
            <w:shd w:val="clear" w:color="auto" w:fill="auto"/>
            <w:vAlign w:val="center"/>
          </w:tcPr>
          <w:p w14:paraId="66317E4E" w14:textId="77777777" w:rsidR="008707DE" w:rsidRPr="008707DE" w:rsidRDefault="008707DE" w:rsidP="002A5142">
            <w:pPr>
              <w:numPr>
                <w:ilvl w:val="0"/>
                <w:numId w:val="44"/>
              </w:numPr>
              <w:spacing w:beforeLines="100" w:before="240" w:line="276" w:lineRule="auto"/>
              <w:ind w:left="470" w:hanging="357"/>
              <w:contextualSpacing/>
              <w:rPr>
                <w:rFonts w:cs="Arial"/>
                <w:color w:val="FFFFFF" w:themeColor="background1"/>
                <w:sz w:val="20"/>
                <w:szCs w:val="20"/>
                <w:lang w:eastAsia="pl-PL"/>
              </w:rPr>
            </w:pPr>
            <w:r w:rsidRPr="008707DE">
              <w:rPr>
                <w:rFonts w:cs="Arial"/>
                <w:sz w:val="20"/>
                <w:szCs w:val="20"/>
                <w:lang w:eastAsia="pl-PL"/>
              </w:rPr>
              <w:t>Czy promocja uczenia się obejmuje wszystkie etapy życia (grupy wiekowe):</w:t>
            </w:r>
          </w:p>
        </w:tc>
        <w:tc>
          <w:tcPr>
            <w:tcW w:w="1021" w:type="dxa"/>
            <w:shd w:val="clear" w:color="auto" w:fill="auto"/>
            <w:vAlign w:val="center"/>
          </w:tcPr>
          <w:p w14:paraId="13C75A85"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61E84E2C"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280BCE1F"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67EF3075"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5E22F75B"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7E784BC0"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67FF01F4" w14:textId="77777777" w:rsidR="008707DE" w:rsidRPr="008707DE" w:rsidRDefault="008707DE" w:rsidP="002E7936">
            <w:pPr>
              <w:spacing w:beforeLines="100" w:before="240" w:line="240" w:lineRule="auto"/>
              <w:jc w:val="center"/>
              <w:rPr>
                <w:rFonts w:cs="Arial"/>
                <w:sz w:val="20"/>
                <w:szCs w:val="20"/>
              </w:rPr>
            </w:pPr>
          </w:p>
        </w:tc>
        <w:tc>
          <w:tcPr>
            <w:tcW w:w="1021" w:type="dxa"/>
            <w:shd w:val="clear" w:color="auto" w:fill="auto"/>
            <w:vAlign w:val="center"/>
          </w:tcPr>
          <w:p w14:paraId="3CFADB90" w14:textId="77777777" w:rsidR="008707DE" w:rsidRPr="008707DE" w:rsidRDefault="008707DE" w:rsidP="002E7936">
            <w:pPr>
              <w:spacing w:beforeLines="100" w:before="240" w:line="240" w:lineRule="auto"/>
              <w:jc w:val="center"/>
              <w:rPr>
                <w:rFonts w:cs="Arial"/>
                <w:sz w:val="20"/>
                <w:szCs w:val="20"/>
              </w:rPr>
            </w:pPr>
          </w:p>
        </w:tc>
      </w:tr>
      <w:tr w:rsidR="008707DE" w:rsidRPr="008707DE" w14:paraId="0E4D62F0" w14:textId="77777777" w:rsidTr="00D32360">
        <w:trPr>
          <w:trHeight w:val="680"/>
        </w:trPr>
        <w:tc>
          <w:tcPr>
            <w:tcW w:w="5235" w:type="dxa"/>
            <w:shd w:val="clear" w:color="auto" w:fill="auto"/>
            <w:vAlign w:val="center"/>
          </w:tcPr>
          <w:p w14:paraId="097CD626" w14:textId="77777777" w:rsidR="008707DE" w:rsidRPr="008707DE" w:rsidRDefault="008707DE" w:rsidP="002A5142">
            <w:pPr>
              <w:numPr>
                <w:ilvl w:val="0"/>
                <w:numId w:val="45"/>
              </w:numPr>
              <w:spacing w:beforeLines="100" w:before="240" w:line="276" w:lineRule="auto"/>
              <w:ind w:left="697" w:hanging="357"/>
              <w:contextualSpacing/>
              <w:rPr>
                <w:rFonts w:cs="Arial"/>
                <w:color w:val="FFFFFF" w:themeColor="background1"/>
                <w:sz w:val="20"/>
                <w:szCs w:val="20"/>
                <w:lang w:eastAsia="pl-PL"/>
              </w:rPr>
            </w:pPr>
            <w:r w:rsidRPr="008707DE">
              <w:rPr>
                <w:rFonts w:cs="Arial"/>
                <w:sz w:val="20"/>
                <w:szCs w:val="20"/>
                <w:lang w:eastAsia="pl-PL"/>
              </w:rPr>
              <w:t>dzieci?</w:t>
            </w:r>
          </w:p>
        </w:tc>
        <w:tc>
          <w:tcPr>
            <w:tcW w:w="1021" w:type="dxa"/>
            <w:shd w:val="clear" w:color="auto" w:fill="C0C0C0"/>
            <w:vAlign w:val="center"/>
          </w:tcPr>
          <w:p w14:paraId="15302F6C"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C0C0C0"/>
            <w:vAlign w:val="center"/>
          </w:tcPr>
          <w:p w14:paraId="7497FDE0"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05F36AB2"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6650ECED"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499E3E20"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56C23F65"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7506E380"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24528F3A"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r>
      <w:tr w:rsidR="008707DE" w:rsidRPr="008707DE" w14:paraId="7D5F4064" w14:textId="77777777" w:rsidTr="00D32360">
        <w:trPr>
          <w:trHeight w:val="680"/>
        </w:trPr>
        <w:tc>
          <w:tcPr>
            <w:tcW w:w="5235" w:type="dxa"/>
            <w:shd w:val="clear" w:color="auto" w:fill="auto"/>
            <w:vAlign w:val="center"/>
          </w:tcPr>
          <w:p w14:paraId="49D953E0" w14:textId="77777777" w:rsidR="008707DE" w:rsidRPr="008707DE" w:rsidRDefault="008707DE" w:rsidP="002A5142">
            <w:pPr>
              <w:numPr>
                <w:ilvl w:val="0"/>
                <w:numId w:val="45"/>
              </w:numPr>
              <w:spacing w:beforeLines="100" w:before="240" w:line="276" w:lineRule="auto"/>
              <w:ind w:left="697" w:hanging="357"/>
              <w:contextualSpacing/>
              <w:rPr>
                <w:rFonts w:cs="Arial"/>
                <w:color w:val="FFFFFF" w:themeColor="background1"/>
                <w:sz w:val="20"/>
                <w:szCs w:val="20"/>
                <w:lang w:eastAsia="pl-PL"/>
              </w:rPr>
            </w:pPr>
            <w:r w:rsidRPr="008707DE">
              <w:rPr>
                <w:rFonts w:cs="Arial"/>
                <w:sz w:val="20"/>
                <w:szCs w:val="20"/>
                <w:lang w:eastAsia="pl-PL"/>
              </w:rPr>
              <w:t>młodzież?</w:t>
            </w:r>
          </w:p>
        </w:tc>
        <w:tc>
          <w:tcPr>
            <w:tcW w:w="1021" w:type="dxa"/>
            <w:shd w:val="clear" w:color="auto" w:fill="FFC1EF"/>
            <w:vAlign w:val="center"/>
          </w:tcPr>
          <w:p w14:paraId="3173852D"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37C8F028"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32B1FC15"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71208B64"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08906C66"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E7F9"/>
            <w:vAlign w:val="center"/>
          </w:tcPr>
          <w:p w14:paraId="279B3C47"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RACZEJ TAK</w:t>
            </w:r>
          </w:p>
        </w:tc>
        <w:tc>
          <w:tcPr>
            <w:tcW w:w="1021" w:type="dxa"/>
            <w:shd w:val="clear" w:color="auto" w:fill="FFC1EF"/>
            <w:vAlign w:val="center"/>
          </w:tcPr>
          <w:p w14:paraId="0964449E"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66A90630"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r>
      <w:tr w:rsidR="008707DE" w:rsidRPr="008707DE" w14:paraId="5C095E3E" w14:textId="77777777" w:rsidTr="00D32360">
        <w:trPr>
          <w:trHeight w:val="680"/>
        </w:trPr>
        <w:tc>
          <w:tcPr>
            <w:tcW w:w="5235" w:type="dxa"/>
            <w:shd w:val="clear" w:color="auto" w:fill="auto"/>
            <w:vAlign w:val="center"/>
          </w:tcPr>
          <w:p w14:paraId="4A363E2E" w14:textId="77777777" w:rsidR="008707DE" w:rsidRPr="008707DE" w:rsidRDefault="008707DE" w:rsidP="002A5142">
            <w:pPr>
              <w:numPr>
                <w:ilvl w:val="0"/>
                <w:numId w:val="45"/>
              </w:numPr>
              <w:spacing w:beforeLines="100" w:before="240" w:line="276" w:lineRule="auto"/>
              <w:ind w:left="697" w:hanging="357"/>
              <w:contextualSpacing/>
              <w:rPr>
                <w:rFonts w:cs="Arial"/>
                <w:color w:val="FFFFFF" w:themeColor="background1"/>
                <w:sz w:val="20"/>
                <w:szCs w:val="20"/>
                <w:lang w:eastAsia="pl-PL"/>
              </w:rPr>
            </w:pPr>
            <w:r w:rsidRPr="008707DE">
              <w:rPr>
                <w:rFonts w:cs="Arial"/>
                <w:sz w:val="20"/>
                <w:szCs w:val="20"/>
                <w:lang w:eastAsia="pl-PL"/>
              </w:rPr>
              <w:t>dorosłych?</w:t>
            </w:r>
          </w:p>
        </w:tc>
        <w:tc>
          <w:tcPr>
            <w:tcW w:w="1021" w:type="dxa"/>
            <w:shd w:val="clear" w:color="auto" w:fill="FFC1EF"/>
            <w:vAlign w:val="center"/>
          </w:tcPr>
          <w:p w14:paraId="1DFC3C4F"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C0C0C0"/>
            <w:vAlign w:val="center"/>
          </w:tcPr>
          <w:p w14:paraId="70A2751E"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NIE</w:t>
            </w:r>
          </w:p>
        </w:tc>
        <w:tc>
          <w:tcPr>
            <w:tcW w:w="1021" w:type="dxa"/>
            <w:shd w:val="clear" w:color="auto" w:fill="FFC1EF"/>
            <w:vAlign w:val="center"/>
          </w:tcPr>
          <w:p w14:paraId="2373F89C"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FFC1EF"/>
            <w:vAlign w:val="center"/>
          </w:tcPr>
          <w:p w14:paraId="33154420"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C0C0C0"/>
            <w:vAlign w:val="center"/>
          </w:tcPr>
          <w:p w14:paraId="51E35617"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NIE</w:t>
            </w:r>
          </w:p>
        </w:tc>
        <w:tc>
          <w:tcPr>
            <w:tcW w:w="1021" w:type="dxa"/>
            <w:shd w:val="clear" w:color="auto" w:fill="DDDDDD"/>
            <w:vAlign w:val="center"/>
          </w:tcPr>
          <w:p w14:paraId="196AA1BA"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RACZEJ NIE</w:t>
            </w:r>
          </w:p>
        </w:tc>
        <w:tc>
          <w:tcPr>
            <w:tcW w:w="1021" w:type="dxa"/>
            <w:shd w:val="clear" w:color="auto" w:fill="FFC1EF"/>
            <w:vAlign w:val="center"/>
          </w:tcPr>
          <w:p w14:paraId="2ACB093B"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C0C0C0"/>
            <w:vAlign w:val="center"/>
          </w:tcPr>
          <w:p w14:paraId="4A2DD9CD" w14:textId="77777777" w:rsidR="008707DE" w:rsidRPr="008707DE" w:rsidRDefault="008707DE" w:rsidP="002E7936">
            <w:pPr>
              <w:spacing w:beforeLines="100" w:before="240" w:line="240" w:lineRule="auto"/>
              <w:jc w:val="center"/>
              <w:rPr>
                <w:rFonts w:cs="Arial"/>
                <w:sz w:val="20"/>
                <w:szCs w:val="20"/>
              </w:rPr>
            </w:pPr>
            <w:r w:rsidRPr="008707DE">
              <w:rPr>
                <w:rFonts w:eastAsia="Gotham Book" w:cs="Arial"/>
                <w:sz w:val="20"/>
                <w:szCs w:val="20"/>
                <w:lang w:eastAsia="pl-PL"/>
              </w:rPr>
              <w:t>NIE</w:t>
            </w:r>
          </w:p>
        </w:tc>
      </w:tr>
      <w:tr w:rsidR="008707DE" w:rsidRPr="008707DE" w14:paraId="106B6047" w14:textId="77777777" w:rsidTr="00D32360">
        <w:trPr>
          <w:trHeight w:val="680"/>
        </w:trPr>
        <w:tc>
          <w:tcPr>
            <w:tcW w:w="5235" w:type="dxa"/>
            <w:shd w:val="clear" w:color="auto" w:fill="auto"/>
            <w:vAlign w:val="center"/>
          </w:tcPr>
          <w:p w14:paraId="6E716961" w14:textId="77777777" w:rsidR="008707DE" w:rsidRPr="008707DE" w:rsidRDefault="008707DE" w:rsidP="002A5142">
            <w:pPr>
              <w:numPr>
                <w:ilvl w:val="0"/>
                <w:numId w:val="45"/>
              </w:numPr>
              <w:spacing w:beforeLines="100" w:before="240" w:line="276" w:lineRule="auto"/>
              <w:ind w:left="697" w:hanging="357"/>
              <w:contextualSpacing/>
              <w:rPr>
                <w:rFonts w:cs="Arial"/>
                <w:color w:val="FFFFFF" w:themeColor="background1"/>
                <w:sz w:val="20"/>
                <w:szCs w:val="20"/>
                <w:lang w:eastAsia="pl-PL"/>
              </w:rPr>
            </w:pPr>
            <w:r w:rsidRPr="008707DE">
              <w:rPr>
                <w:rFonts w:cs="Arial"/>
                <w:sz w:val="20"/>
                <w:szCs w:val="20"/>
                <w:lang w:eastAsia="pl-PL"/>
              </w:rPr>
              <w:lastRenderedPageBreak/>
              <w:t>seniorów?</w:t>
            </w:r>
          </w:p>
        </w:tc>
        <w:tc>
          <w:tcPr>
            <w:tcW w:w="1021" w:type="dxa"/>
            <w:shd w:val="clear" w:color="auto" w:fill="FFC1EF"/>
            <w:vAlign w:val="center"/>
          </w:tcPr>
          <w:p w14:paraId="0FE4ADEB"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52F0D7A1"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7C8D0B5C"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49F9BA63"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0C704C72"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c>
          <w:tcPr>
            <w:tcW w:w="1021" w:type="dxa"/>
            <w:shd w:val="clear" w:color="auto" w:fill="DDDDDD"/>
            <w:vAlign w:val="center"/>
          </w:tcPr>
          <w:p w14:paraId="4B317B25"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RACZEJ NIE</w:t>
            </w:r>
          </w:p>
        </w:tc>
        <w:tc>
          <w:tcPr>
            <w:tcW w:w="1021" w:type="dxa"/>
            <w:shd w:val="clear" w:color="auto" w:fill="FFC1EF"/>
            <w:vAlign w:val="center"/>
          </w:tcPr>
          <w:p w14:paraId="444E0A17"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00E5F16C" w14:textId="77777777" w:rsidR="008707DE" w:rsidRPr="008707DE" w:rsidRDefault="008707DE" w:rsidP="002E7936">
            <w:pPr>
              <w:spacing w:beforeLines="100" w:before="240" w:line="240" w:lineRule="auto"/>
              <w:jc w:val="center"/>
              <w:rPr>
                <w:rFonts w:cs="Arial"/>
                <w:sz w:val="20"/>
                <w:szCs w:val="20"/>
              </w:rPr>
            </w:pPr>
            <w:r w:rsidRPr="008707DE">
              <w:rPr>
                <w:rFonts w:cs="Arial"/>
                <w:sz w:val="20"/>
                <w:szCs w:val="20"/>
              </w:rPr>
              <w:t>NIE</w:t>
            </w:r>
          </w:p>
        </w:tc>
      </w:tr>
    </w:tbl>
    <w:bookmarkEnd w:id="51"/>
    <w:p w14:paraId="0A03060F" w14:textId="04933B80" w:rsidR="00B94A27" w:rsidRPr="0026778C" w:rsidRDefault="007D70BA">
      <w:pPr>
        <w:rPr>
          <w:rFonts w:cs="Arial"/>
        </w:rPr>
      </w:pPr>
      <w:r w:rsidRPr="006564D0">
        <w:rPr>
          <w:rFonts w:cs="Arial"/>
        </w:rPr>
        <w:t>Dyskusja wok</w:t>
      </w:r>
      <w:r w:rsidR="00C45D7C" w:rsidRPr="0026778C">
        <w:rPr>
          <w:rFonts w:cs="Arial"/>
        </w:rPr>
        <w:t xml:space="preserve">ół pierwszego pytania rozpoczynała się od wskazania rozwiązań legislacyjnych </w:t>
      </w:r>
      <w:r w:rsidR="00291817" w:rsidRPr="0026778C">
        <w:rPr>
          <w:rFonts w:cs="Arial"/>
        </w:rPr>
        <w:t xml:space="preserve">regulujących </w:t>
      </w:r>
      <w:r w:rsidR="00C45D7C" w:rsidRPr="0026778C">
        <w:rPr>
          <w:rFonts w:cs="Arial"/>
        </w:rPr>
        <w:t xml:space="preserve">ten obszar. </w:t>
      </w:r>
      <w:r w:rsidR="003C7E23" w:rsidRPr="0026778C">
        <w:rPr>
          <w:rFonts w:cs="Arial"/>
        </w:rPr>
        <w:t xml:space="preserve">Rozporządzenie Ministra Edukacji Narodowej z 31 marca 2017 roku w sprawie podstawy programowej kształcenia w zawodach nakłada obowiązek realizacji zajęć z doradztwa zawodowego w szkole ponadpodstawowej w wymiarze minimum 10 godzin </w:t>
      </w:r>
      <w:r w:rsidR="00B234EB" w:rsidRPr="0026778C">
        <w:rPr>
          <w:rFonts w:cs="Arial"/>
        </w:rPr>
        <w:br/>
      </w:r>
      <w:r w:rsidR="003C7E23" w:rsidRPr="0026778C">
        <w:rPr>
          <w:rFonts w:cs="Arial"/>
        </w:rPr>
        <w:t xml:space="preserve">w całym okresie nauczania. Zgodnie z Rozporządzeniem MEN w sprawie ramowych planów nauczania dla publicznych szkół jest ono realizowane w klasach VII i VIII szkoły podstawowej w wymiarze po 10 godzin minimum w każdej klasie. </w:t>
      </w:r>
      <w:r w:rsidR="00C45D7C" w:rsidRPr="0026778C">
        <w:rPr>
          <w:rFonts w:cs="Arial"/>
        </w:rPr>
        <w:br/>
      </w:r>
      <w:r w:rsidR="008B670F" w:rsidRPr="0026778C">
        <w:rPr>
          <w:rFonts w:cs="Arial"/>
        </w:rPr>
        <w:t>Mimo t</w:t>
      </w:r>
      <w:r w:rsidR="00B91B91" w:rsidRPr="0026778C">
        <w:rPr>
          <w:rFonts w:cs="Arial"/>
        </w:rPr>
        <w:t xml:space="preserve">ych </w:t>
      </w:r>
      <w:r w:rsidR="00F415DA" w:rsidRPr="0026778C">
        <w:rPr>
          <w:rFonts w:cs="Arial"/>
        </w:rPr>
        <w:t xml:space="preserve">jasnych regulacji </w:t>
      </w:r>
      <w:r w:rsidR="00C45D7C" w:rsidRPr="0026778C">
        <w:rPr>
          <w:rFonts w:cs="Arial"/>
        </w:rPr>
        <w:t>e</w:t>
      </w:r>
      <w:r w:rsidR="00F415DA" w:rsidRPr="0026778C">
        <w:rPr>
          <w:rFonts w:cs="Arial"/>
        </w:rPr>
        <w:t xml:space="preserve">ksperci w </w:t>
      </w:r>
      <w:r w:rsidR="000E78B9" w:rsidRPr="0026778C">
        <w:rPr>
          <w:rFonts w:cs="Arial"/>
        </w:rPr>
        <w:t xml:space="preserve">dwóch </w:t>
      </w:r>
      <w:r w:rsidR="000C42FF" w:rsidRPr="0026778C">
        <w:rPr>
          <w:rFonts w:cs="Arial"/>
        </w:rPr>
        <w:t>r</w:t>
      </w:r>
      <w:r w:rsidR="000E78B9" w:rsidRPr="0026778C">
        <w:rPr>
          <w:rFonts w:cs="Arial"/>
        </w:rPr>
        <w:t>egi</w:t>
      </w:r>
      <w:r w:rsidR="000C42FF" w:rsidRPr="0026778C">
        <w:rPr>
          <w:rFonts w:cs="Arial"/>
        </w:rPr>
        <w:t>o</w:t>
      </w:r>
      <w:r w:rsidR="000E78B9" w:rsidRPr="0026778C">
        <w:rPr>
          <w:rFonts w:cs="Arial"/>
        </w:rPr>
        <w:t>nach (</w:t>
      </w:r>
      <w:r w:rsidR="000C42FF" w:rsidRPr="0026778C">
        <w:rPr>
          <w:rFonts w:cs="Arial"/>
        </w:rPr>
        <w:t>opolski</w:t>
      </w:r>
      <w:r w:rsidR="00EB6900" w:rsidRPr="0026778C">
        <w:rPr>
          <w:rFonts w:cs="Arial"/>
        </w:rPr>
        <w:t>m</w:t>
      </w:r>
      <w:r w:rsidR="000C42FF" w:rsidRPr="0026778C">
        <w:rPr>
          <w:rFonts w:cs="Arial"/>
        </w:rPr>
        <w:t xml:space="preserve"> i pomorski</w:t>
      </w:r>
      <w:r w:rsidR="00EB6900" w:rsidRPr="0026778C">
        <w:rPr>
          <w:rFonts w:cs="Arial"/>
        </w:rPr>
        <w:t>m</w:t>
      </w:r>
      <w:r w:rsidR="000E78B9" w:rsidRPr="0026778C">
        <w:rPr>
          <w:rFonts w:cs="Arial"/>
        </w:rPr>
        <w:t xml:space="preserve">) udzielili odpowiedzi negatywnej na pytanie </w:t>
      </w:r>
      <w:r w:rsidR="00C30879" w:rsidRPr="0026778C">
        <w:rPr>
          <w:rFonts w:cs="Arial"/>
        </w:rPr>
        <w:br/>
      </w:r>
      <w:r w:rsidR="000E78B9" w:rsidRPr="0026778C">
        <w:rPr>
          <w:rFonts w:cs="Arial"/>
        </w:rPr>
        <w:t xml:space="preserve">o dostępność </w:t>
      </w:r>
      <w:r w:rsidR="004B493C" w:rsidRPr="0026778C">
        <w:rPr>
          <w:rFonts w:cs="Arial"/>
        </w:rPr>
        <w:t xml:space="preserve">poradnictwa zawodowego dla osób w wieku szkolnym i dorosłych. </w:t>
      </w:r>
      <w:r w:rsidR="003E46A9" w:rsidRPr="0026778C">
        <w:rPr>
          <w:rFonts w:cs="Arial"/>
        </w:rPr>
        <w:t>Na poparcie swojej decyzji przytaczali argument</w:t>
      </w:r>
      <w:r w:rsidR="00C45D7C" w:rsidRPr="0026778C">
        <w:rPr>
          <w:rFonts w:cs="Arial"/>
        </w:rPr>
        <w:t>y,</w:t>
      </w:r>
      <w:r w:rsidR="003E46A9" w:rsidRPr="0026778C">
        <w:rPr>
          <w:rFonts w:cs="Arial"/>
        </w:rPr>
        <w:t xml:space="preserve"> które pojawiały się w dyskusji również w pozostałych regionach, w których odpowied</w:t>
      </w:r>
      <w:r w:rsidR="00991360" w:rsidRPr="0026778C">
        <w:rPr>
          <w:rFonts w:cs="Arial"/>
        </w:rPr>
        <w:t>zi były pozytywne. Podnoszono</w:t>
      </w:r>
      <w:r w:rsidR="008707DE">
        <w:rPr>
          <w:rFonts w:cs="Arial"/>
        </w:rPr>
        <w:t xml:space="preserve"> </w:t>
      </w:r>
      <w:r w:rsidR="006607C6" w:rsidRPr="0026778C">
        <w:rPr>
          <w:rFonts w:cs="Arial"/>
        </w:rPr>
        <w:t>niewystarczającą</w:t>
      </w:r>
      <w:r w:rsidR="00991360" w:rsidRPr="0026778C">
        <w:rPr>
          <w:rFonts w:cs="Arial"/>
        </w:rPr>
        <w:t xml:space="preserve"> </w:t>
      </w:r>
      <w:r w:rsidR="006607C6" w:rsidRPr="0026778C">
        <w:rPr>
          <w:rFonts w:cs="Arial"/>
        </w:rPr>
        <w:t xml:space="preserve">liczbę godzin przeznaczanych na doradztwo, szczególnie w szkołach, zarówno </w:t>
      </w:r>
      <w:r w:rsidR="00542760" w:rsidRPr="0026778C">
        <w:rPr>
          <w:rFonts w:cs="Arial"/>
        </w:rPr>
        <w:t>podstawowych</w:t>
      </w:r>
      <w:r w:rsidR="006607C6" w:rsidRPr="0026778C">
        <w:rPr>
          <w:rFonts w:cs="Arial"/>
        </w:rPr>
        <w:t xml:space="preserve"> jak i</w:t>
      </w:r>
      <w:r w:rsidR="006F1C92" w:rsidRPr="0026778C">
        <w:rPr>
          <w:rFonts w:cs="Arial"/>
        </w:rPr>
        <w:t xml:space="preserve"> średnich, która skutecznie uniemożliwia prowadzenie spotkań indywidualnych</w:t>
      </w:r>
      <w:r w:rsidR="009B3E98" w:rsidRPr="0026778C">
        <w:rPr>
          <w:rFonts w:cs="Arial"/>
        </w:rPr>
        <w:t xml:space="preserve"> (P</w:t>
      </w:r>
      <w:r w:rsidR="00F563A4" w:rsidRPr="0026778C">
        <w:rPr>
          <w:rFonts w:cs="Arial"/>
        </w:rPr>
        <w:t xml:space="preserve">OD: </w:t>
      </w:r>
      <w:r w:rsidR="00F563A4" w:rsidRPr="00201B05">
        <w:rPr>
          <w:rFonts w:cs="Arial"/>
        </w:rPr>
        <w:t xml:space="preserve">to zbyt mało, by zapewnić uczniom realne wsparcie </w:t>
      </w:r>
      <w:r w:rsidR="00C30879" w:rsidRPr="00201B05">
        <w:rPr>
          <w:rFonts w:cs="Arial"/>
        </w:rPr>
        <w:br/>
      </w:r>
      <w:r w:rsidR="00F563A4" w:rsidRPr="00201B05">
        <w:rPr>
          <w:rFonts w:cs="Arial"/>
        </w:rPr>
        <w:t>w podejmowaniu świadomych decyzji edukacyjno-zawodowych.;</w:t>
      </w:r>
      <w:r w:rsidR="00F2232A" w:rsidRPr="00201B05">
        <w:rPr>
          <w:rFonts w:cs="Arial"/>
        </w:rPr>
        <w:t xml:space="preserve"> </w:t>
      </w:r>
      <w:r w:rsidR="00F2232A" w:rsidRPr="00C73303">
        <w:rPr>
          <w:rFonts w:cs="Arial"/>
        </w:rPr>
        <w:t>ŚWK:</w:t>
      </w:r>
      <w:r w:rsidR="00F2232A" w:rsidRPr="00201B05">
        <w:rPr>
          <w:rFonts w:cs="Arial"/>
        </w:rPr>
        <w:t xml:space="preserve"> taki wymiar czasu jest niewystarczający, szczególnie biorąc pod uwagę, że decyzje podjęte w tym zakresie mają duży wpływ na przyszłość absolwentów</w:t>
      </w:r>
      <w:r w:rsidR="0076320E" w:rsidRPr="00C73303">
        <w:rPr>
          <w:rFonts w:cs="Arial"/>
        </w:rPr>
        <w:t>)</w:t>
      </w:r>
      <w:r w:rsidR="00421E5B" w:rsidRPr="00C73303">
        <w:rPr>
          <w:rFonts w:cs="Arial"/>
        </w:rPr>
        <w:t xml:space="preserve">. </w:t>
      </w:r>
      <w:r w:rsidR="00421E5B" w:rsidRPr="00C73303">
        <w:rPr>
          <w:rFonts w:cs="Arial"/>
        </w:rPr>
        <w:br/>
      </w:r>
      <w:r w:rsidR="007B26ED" w:rsidRPr="006564D0">
        <w:rPr>
          <w:rFonts w:cs="Arial"/>
        </w:rPr>
        <w:t xml:space="preserve">Zauważano również, że </w:t>
      </w:r>
      <w:r w:rsidR="00BB6B4F" w:rsidRPr="0026778C">
        <w:rPr>
          <w:rFonts w:cs="Arial"/>
        </w:rPr>
        <w:t xml:space="preserve">minimalna ustawowa liczba godzin jest często </w:t>
      </w:r>
      <w:r w:rsidR="007F019D" w:rsidRPr="0026778C">
        <w:rPr>
          <w:rFonts w:cs="Arial"/>
        </w:rPr>
        <w:t xml:space="preserve">liczbą faktycznie realizowaną, a jakość </w:t>
      </w:r>
      <w:r w:rsidR="00922A67" w:rsidRPr="0026778C">
        <w:rPr>
          <w:rFonts w:cs="Arial"/>
        </w:rPr>
        <w:t xml:space="preserve">świadczonych usług nie jest </w:t>
      </w:r>
      <w:r w:rsidR="00366754" w:rsidRPr="0026778C">
        <w:rPr>
          <w:rFonts w:cs="Arial"/>
        </w:rPr>
        <w:t xml:space="preserve">równa (POM: </w:t>
      </w:r>
      <w:r w:rsidR="006C7B7A" w:rsidRPr="00201B05">
        <w:rPr>
          <w:rFonts w:cs="Arial"/>
        </w:rPr>
        <w:t xml:space="preserve">główny czynnik sukcesu doradztwa zawodowego w szkole to czynnik ludzki, czyli sprawne zarządzanie </w:t>
      </w:r>
      <w:r w:rsidR="00C30879" w:rsidRPr="00201B05">
        <w:rPr>
          <w:rFonts w:cs="Arial"/>
        </w:rPr>
        <w:br/>
      </w:r>
      <w:r w:rsidR="006C7B7A" w:rsidRPr="00201B05">
        <w:rPr>
          <w:rFonts w:cs="Arial"/>
        </w:rPr>
        <w:t>i zaangażowanie dyrekcji szkoły</w:t>
      </w:r>
      <w:r w:rsidR="006C7B7A" w:rsidRPr="00C73303">
        <w:rPr>
          <w:rFonts w:cs="Arial"/>
        </w:rPr>
        <w:t xml:space="preserve">.; OPO: </w:t>
      </w:r>
      <w:r w:rsidR="00B0604B" w:rsidRPr="00201B05">
        <w:rPr>
          <w:rFonts w:cs="Arial"/>
        </w:rPr>
        <w:t>jakość wsparcia zależy w dużej mierze od lokalnych warunków, kompetencji i dostępności odpowiedniej kadry</w:t>
      </w:r>
      <w:r w:rsidR="00B0604B" w:rsidRPr="00C73303">
        <w:rPr>
          <w:rFonts w:cs="Arial"/>
        </w:rPr>
        <w:t>)</w:t>
      </w:r>
      <w:r w:rsidR="004421AD" w:rsidRPr="00C73303">
        <w:rPr>
          <w:rFonts w:cs="Arial"/>
        </w:rPr>
        <w:t>.</w:t>
      </w:r>
      <w:r w:rsidR="00290F93" w:rsidRPr="0026778C">
        <w:rPr>
          <w:rFonts w:cs="Arial"/>
        </w:rPr>
        <w:t xml:space="preserve"> Podnoszone były też o</w:t>
      </w:r>
      <w:r w:rsidR="00112158" w:rsidRPr="0026778C">
        <w:rPr>
          <w:rFonts w:cs="Arial"/>
        </w:rPr>
        <w:t>bawy dotyczące konsekwencji takiego stanu rzeczy, w tym przesłanek</w:t>
      </w:r>
      <w:r w:rsidR="003E2C3A" w:rsidRPr="006564D0">
        <w:rPr>
          <w:rFonts w:cs="Arial"/>
        </w:rPr>
        <w:t>,</w:t>
      </w:r>
      <w:r w:rsidR="00112158" w:rsidRPr="0026778C">
        <w:rPr>
          <w:rFonts w:cs="Arial"/>
        </w:rPr>
        <w:t xml:space="preserve"> na bazie </w:t>
      </w:r>
      <w:r w:rsidR="0025595F" w:rsidRPr="0026778C">
        <w:rPr>
          <w:rFonts w:cs="Arial"/>
        </w:rPr>
        <w:t>których młodzież podejmuje decyzję o wyborze kształcenia zawodow</w:t>
      </w:r>
      <w:r w:rsidR="00823D1B" w:rsidRPr="0026778C">
        <w:rPr>
          <w:rFonts w:cs="Arial"/>
        </w:rPr>
        <w:t xml:space="preserve">ego, kierując się </w:t>
      </w:r>
      <w:r w:rsidR="00180274" w:rsidRPr="0026778C">
        <w:rPr>
          <w:rFonts w:cs="Arial"/>
        </w:rPr>
        <w:t>zamiast</w:t>
      </w:r>
      <w:r w:rsidR="00823D1B" w:rsidRPr="0026778C">
        <w:rPr>
          <w:rFonts w:cs="Arial"/>
        </w:rPr>
        <w:t xml:space="preserve"> predyspozycjami osobistymi czy pasją</w:t>
      </w:r>
      <w:r w:rsidR="00180274" w:rsidRPr="0026778C">
        <w:rPr>
          <w:rFonts w:cs="Arial"/>
        </w:rPr>
        <w:t>,</w:t>
      </w:r>
      <w:r w:rsidR="00A87EF4" w:rsidRPr="0026778C">
        <w:rPr>
          <w:rFonts w:cs="Arial"/>
        </w:rPr>
        <w:t xml:space="preserve"> położeniem szkoły, wyborem kolegi czy koleżanki</w:t>
      </w:r>
      <w:r w:rsidR="00AD08A7" w:rsidRPr="0026778C">
        <w:rPr>
          <w:rFonts w:cs="Arial"/>
        </w:rPr>
        <w:t>,</w:t>
      </w:r>
      <w:r w:rsidR="00A87EF4" w:rsidRPr="0026778C">
        <w:rPr>
          <w:rFonts w:cs="Arial"/>
        </w:rPr>
        <w:t xml:space="preserve"> </w:t>
      </w:r>
      <w:r w:rsidR="0066178A" w:rsidRPr="0026778C">
        <w:rPr>
          <w:rFonts w:cs="Arial"/>
        </w:rPr>
        <w:t>czy oglądanym serialem</w:t>
      </w:r>
      <w:r w:rsidR="00D50798" w:rsidRPr="0026778C">
        <w:rPr>
          <w:rFonts w:cs="Arial"/>
        </w:rPr>
        <w:t xml:space="preserve"> (WAM: </w:t>
      </w:r>
      <w:r w:rsidR="00D50798" w:rsidRPr="00201B05">
        <w:rPr>
          <w:rFonts w:cs="Arial"/>
        </w:rPr>
        <w:t xml:space="preserve">młodzież czerpie wiedzę na temat </w:t>
      </w:r>
      <w:r w:rsidR="00D50798" w:rsidRPr="00201B05">
        <w:rPr>
          <w:rFonts w:cs="Arial"/>
        </w:rPr>
        <w:lastRenderedPageBreak/>
        <w:t>zawodów z seriali oraz z Internetu, a nie z zajęć doradztwa zawodowego</w:t>
      </w:r>
      <w:r w:rsidR="00D50798" w:rsidRPr="00C73303">
        <w:rPr>
          <w:rFonts w:cs="Arial"/>
        </w:rPr>
        <w:t>.</w:t>
      </w:r>
      <w:r w:rsidR="00092954" w:rsidRPr="00C73303">
        <w:rPr>
          <w:rFonts w:cs="Arial"/>
        </w:rPr>
        <w:t xml:space="preserve">; OPO: </w:t>
      </w:r>
      <w:r w:rsidR="00092954" w:rsidRPr="00201B05">
        <w:rPr>
          <w:rFonts w:cs="Arial"/>
        </w:rPr>
        <w:t>młode osoby przy wyborze szkoły średniej czy studiów kierują się np. lokalizacją placówki czy opiniami rodziców i najbliższego otoczenia, zamiast realnie analizować swoje predyspozycje</w:t>
      </w:r>
      <w:r w:rsidR="00D50798" w:rsidRPr="00C73303">
        <w:rPr>
          <w:rFonts w:cs="Arial"/>
        </w:rPr>
        <w:t>)</w:t>
      </w:r>
      <w:r w:rsidR="00300A6F" w:rsidRPr="00C73303">
        <w:rPr>
          <w:rFonts w:cs="Arial"/>
        </w:rPr>
        <w:t xml:space="preserve">. Wybrzmiał też argument o braku dostosowania </w:t>
      </w:r>
      <w:r w:rsidR="00D73C12" w:rsidRPr="0026778C">
        <w:rPr>
          <w:rFonts w:cs="Arial"/>
        </w:rPr>
        <w:t xml:space="preserve">istniejącego poradnictwa do dynamicznie </w:t>
      </w:r>
      <w:r w:rsidR="00511237" w:rsidRPr="0026778C">
        <w:rPr>
          <w:rFonts w:cs="Arial"/>
        </w:rPr>
        <w:t>zmieniającego</w:t>
      </w:r>
      <w:r w:rsidR="00D73C12" w:rsidRPr="006564D0">
        <w:rPr>
          <w:rFonts w:cs="Arial"/>
        </w:rPr>
        <w:t xml:space="preserve"> się</w:t>
      </w:r>
      <w:r w:rsidR="00511237" w:rsidRPr="0026778C">
        <w:rPr>
          <w:rFonts w:cs="Arial"/>
        </w:rPr>
        <w:t xml:space="preserve"> </w:t>
      </w:r>
      <w:r w:rsidR="00D73C12" w:rsidRPr="0026778C">
        <w:rPr>
          <w:rFonts w:cs="Arial"/>
        </w:rPr>
        <w:t>rynku pracy</w:t>
      </w:r>
      <w:r w:rsidR="0050283D" w:rsidRPr="0026778C">
        <w:rPr>
          <w:rFonts w:cs="Arial"/>
        </w:rPr>
        <w:t>,</w:t>
      </w:r>
      <w:r w:rsidR="00014F84" w:rsidRPr="0026778C">
        <w:rPr>
          <w:rFonts w:cs="Arial"/>
        </w:rPr>
        <w:t xml:space="preserve"> w tym</w:t>
      </w:r>
      <w:r w:rsidR="00B234EB" w:rsidRPr="0026778C">
        <w:rPr>
          <w:rFonts w:cs="Arial"/>
        </w:rPr>
        <w:t xml:space="preserve"> </w:t>
      </w:r>
      <w:r w:rsidR="004006BF" w:rsidRPr="0026778C">
        <w:rPr>
          <w:rFonts w:cs="Arial"/>
        </w:rPr>
        <w:t>odpowiedniego przygotowania samych doradców szkolnych</w:t>
      </w:r>
      <w:r w:rsidR="00D73C12" w:rsidRPr="0026778C">
        <w:rPr>
          <w:rFonts w:cs="Arial"/>
        </w:rPr>
        <w:t xml:space="preserve"> (DLS: </w:t>
      </w:r>
      <w:r w:rsidR="00511237" w:rsidRPr="00201B05">
        <w:rPr>
          <w:rFonts w:cs="Arial"/>
        </w:rPr>
        <w:t>W klasach 7 i 8 szkoły podstawowej (10 godzin) oraz w szkołach ponadpodstawowych (10 godzin w całym cyklu kształcenia) dominuje doradztwo edukacyjne, natomiast komponent zawodowy jest słabo dostosowany do oczekiwań rynku pracy</w:t>
      </w:r>
      <w:r w:rsidR="00511237" w:rsidRPr="00C73303">
        <w:rPr>
          <w:rFonts w:cs="Arial"/>
        </w:rPr>
        <w:t>).</w:t>
      </w:r>
      <w:r w:rsidR="008E435F" w:rsidRPr="00C73303">
        <w:rPr>
          <w:rFonts w:cs="Arial"/>
        </w:rPr>
        <w:br/>
      </w:r>
      <w:r w:rsidR="008100F8" w:rsidRPr="006564D0">
        <w:rPr>
          <w:rFonts w:cs="Arial"/>
        </w:rPr>
        <w:t>E</w:t>
      </w:r>
      <w:r w:rsidR="008E435F" w:rsidRPr="0026778C">
        <w:rPr>
          <w:rFonts w:cs="Arial"/>
        </w:rPr>
        <w:t xml:space="preserve">ksperci </w:t>
      </w:r>
      <w:r w:rsidR="001D58BE" w:rsidRPr="0026778C">
        <w:rPr>
          <w:rFonts w:cs="Arial"/>
        </w:rPr>
        <w:t>zauważyli</w:t>
      </w:r>
      <w:r w:rsidR="008E435F" w:rsidRPr="0026778C">
        <w:rPr>
          <w:rFonts w:cs="Arial"/>
        </w:rPr>
        <w:t xml:space="preserve">, że </w:t>
      </w:r>
      <w:r w:rsidR="00C71478" w:rsidRPr="0026778C">
        <w:rPr>
          <w:rFonts w:cs="Arial"/>
        </w:rPr>
        <w:t xml:space="preserve">region (samorząd województwa) nie ma realnego wpływu </w:t>
      </w:r>
      <w:r w:rsidR="008E435F" w:rsidRPr="0026778C">
        <w:rPr>
          <w:rFonts w:cs="Arial"/>
        </w:rPr>
        <w:t>na większość czynników wpływających na obecny stan doradztwa w szkołach. Wynika to z faktu, że zakres godzin i treści</w:t>
      </w:r>
      <w:r w:rsidR="008100F8" w:rsidRPr="0026778C">
        <w:rPr>
          <w:rFonts w:cs="Arial"/>
        </w:rPr>
        <w:t xml:space="preserve"> w tym zakresie</w:t>
      </w:r>
      <w:r w:rsidR="008E435F" w:rsidRPr="0026778C">
        <w:rPr>
          <w:rFonts w:cs="Arial"/>
        </w:rPr>
        <w:t xml:space="preserve"> reguluje prawo krajowe, a zmiany zapadają na szczeblu centralnym.</w:t>
      </w:r>
      <w:r w:rsidR="00240DF8" w:rsidRPr="0026778C">
        <w:rPr>
          <w:rFonts w:cs="Arial"/>
        </w:rPr>
        <w:br/>
        <w:t xml:space="preserve">W trakcie dyskusji o poradnictwie </w:t>
      </w:r>
      <w:r w:rsidR="009A6285" w:rsidRPr="0026778C">
        <w:rPr>
          <w:rFonts w:cs="Arial"/>
        </w:rPr>
        <w:t>dla dzieci i młodzieży</w:t>
      </w:r>
      <w:r w:rsidR="00240DF8" w:rsidRPr="0026778C">
        <w:rPr>
          <w:rFonts w:cs="Arial"/>
        </w:rPr>
        <w:t xml:space="preserve"> wybrzmiał też głos pracodawców jako podmiotów zgłaszających gotowość zaangażowania się </w:t>
      </w:r>
      <w:r w:rsidR="00C422FF" w:rsidRPr="0026778C">
        <w:rPr>
          <w:rFonts w:cs="Arial"/>
        </w:rPr>
        <w:t>we</w:t>
      </w:r>
      <w:r w:rsidR="00240DF8" w:rsidRPr="0026778C">
        <w:rPr>
          <w:rFonts w:cs="Arial"/>
        </w:rPr>
        <w:t xml:space="preserve"> współprac</w:t>
      </w:r>
      <w:r w:rsidR="00C422FF" w:rsidRPr="0026778C">
        <w:rPr>
          <w:rFonts w:cs="Arial"/>
        </w:rPr>
        <w:t>ę</w:t>
      </w:r>
      <w:r w:rsidR="00240DF8" w:rsidRPr="0026778C">
        <w:rPr>
          <w:rFonts w:cs="Arial"/>
        </w:rPr>
        <w:t xml:space="preserve"> ze szkołami również w tym obszarze, jednocześnie formułujący oczekiwanie wobec doradców jako tych którzy przygotują młodzież do utrzymania otwartej postawy wobec </w:t>
      </w:r>
      <w:proofErr w:type="spellStart"/>
      <w:r w:rsidR="00240DF8" w:rsidRPr="0026778C">
        <w:rPr>
          <w:rFonts w:cs="Arial"/>
        </w:rPr>
        <w:t>reskillingu</w:t>
      </w:r>
      <w:proofErr w:type="spellEnd"/>
      <w:r w:rsidR="00240DF8" w:rsidRPr="0026778C">
        <w:rPr>
          <w:rFonts w:cs="Arial"/>
        </w:rPr>
        <w:t xml:space="preserve"> i </w:t>
      </w:r>
      <w:proofErr w:type="spellStart"/>
      <w:r w:rsidR="00240DF8" w:rsidRPr="0026778C">
        <w:rPr>
          <w:rFonts w:cs="Arial"/>
        </w:rPr>
        <w:t>upskilling</w:t>
      </w:r>
      <w:proofErr w:type="spellEnd"/>
      <w:r w:rsidR="00240DF8" w:rsidRPr="0026778C">
        <w:rPr>
          <w:rFonts w:cs="Arial"/>
        </w:rPr>
        <w:t xml:space="preserve"> w trakcie życia zawodowego. Podkreślono, że elastyczność i umiejętność nabywania nowych kompetencji, zmiany nawyków i ucz</w:t>
      </w:r>
      <w:r w:rsidR="002151EB" w:rsidRPr="0026778C">
        <w:rPr>
          <w:rFonts w:cs="Arial"/>
        </w:rPr>
        <w:t>e</w:t>
      </w:r>
      <w:r w:rsidR="00240DF8" w:rsidRPr="0026778C">
        <w:rPr>
          <w:rFonts w:cs="Arial"/>
        </w:rPr>
        <w:t>nia się na nowo stanowią jedne z kluczowych kompetencji przyszłości</w:t>
      </w:r>
      <w:r w:rsidR="00B94A27" w:rsidRPr="0026778C">
        <w:rPr>
          <w:rFonts w:cs="Arial"/>
        </w:rPr>
        <w:t xml:space="preserve"> i</w:t>
      </w:r>
      <w:r w:rsidR="009A6285" w:rsidRPr="0026778C">
        <w:rPr>
          <w:rFonts w:cs="Arial"/>
        </w:rPr>
        <w:t xml:space="preserve"> </w:t>
      </w:r>
      <w:r w:rsidR="00240DF8" w:rsidRPr="0026778C">
        <w:rPr>
          <w:rFonts w:cs="Arial"/>
        </w:rPr>
        <w:t>mogą być</w:t>
      </w:r>
      <w:r w:rsidR="00B94A27" w:rsidRPr="0026778C">
        <w:rPr>
          <w:rFonts w:cs="Arial"/>
        </w:rPr>
        <w:t xml:space="preserve"> </w:t>
      </w:r>
      <w:r w:rsidR="00240DF8" w:rsidRPr="0026778C">
        <w:rPr>
          <w:rFonts w:cs="Arial"/>
        </w:rPr>
        <w:t>kształtowane w procesie doradczym.</w:t>
      </w:r>
      <w:r w:rsidR="00327900" w:rsidRPr="0026778C">
        <w:rPr>
          <w:rFonts w:cs="Arial"/>
        </w:rPr>
        <w:br/>
        <w:t>Poradnictwo zawodowe dla dor</w:t>
      </w:r>
      <w:r w:rsidR="00D97997" w:rsidRPr="0026778C">
        <w:rPr>
          <w:rFonts w:cs="Arial"/>
        </w:rPr>
        <w:t>osłych, jak podkreś</w:t>
      </w:r>
      <w:r w:rsidR="0080609C" w:rsidRPr="0026778C">
        <w:rPr>
          <w:rFonts w:cs="Arial"/>
        </w:rPr>
        <w:t>lili</w:t>
      </w:r>
      <w:r w:rsidR="00D97997" w:rsidRPr="0026778C">
        <w:rPr>
          <w:rFonts w:cs="Arial"/>
        </w:rPr>
        <w:t xml:space="preserve"> </w:t>
      </w:r>
      <w:r w:rsidR="004D7D1A" w:rsidRPr="0026778C">
        <w:rPr>
          <w:rFonts w:cs="Arial"/>
        </w:rPr>
        <w:t>e</w:t>
      </w:r>
      <w:r w:rsidR="00D97997" w:rsidRPr="0026778C">
        <w:rPr>
          <w:rFonts w:cs="Arial"/>
        </w:rPr>
        <w:t xml:space="preserve">ksperci, </w:t>
      </w:r>
      <w:r w:rsidR="00561CE6" w:rsidRPr="0026778C">
        <w:rPr>
          <w:rFonts w:cs="Arial"/>
        </w:rPr>
        <w:t xml:space="preserve">nie ma długich tradycji w naszym kraju i niestety często kojarzone jest z usługą dla osób bezrobotnych. </w:t>
      </w:r>
      <w:r w:rsidR="00B061EA" w:rsidRPr="0026778C">
        <w:rPr>
          <w:rFonts w:cs="Arial"/>
        </w:rPr>
        <w:t xml:space="preserve">Wskazano również na </w:t>
      </w:r>
      <w:r w:rsidR="003C7E23" w:rsidRPr="0026778C">
        <w:rPr>
          <w:rFonts w:cs="Arial"/>
        </w:rPr>
        <w:t>nisk</w:t>
      </w:r>
      <w:r w:rsidR="00B537E7" w:rsidRPr="0026778C">
        <w:rPr>
          <w:rFonts w:cs="Arial"/>
        </w:rPr>
        <w:t>ą świadomość</w:t>
      </w:r>
      <w:r w:rsidR="003C7E23" w:rsidRPr="0026778C">
        <w:rPr>
          <w:rFonts w:cs="Arial"/>
        </w:rPr>
        <w:t xml:space="preserve"> </w:t>
      </w:r>
      <w:r w:rsidR="00B537E7" w:rsidRPr="0026778C">
        <w:rPr>
          <w:rFonts w:cs="Arial"/>
        </w:rPr>
        <w:t xml:space="preserve">społeczną </w:t>
      </w:r>
      <w:r w:rsidR="0080609C" w:rsidRPr="0026778C">
        <w:rPr>
          <w:rFonts w:cs="Arial"/>
        </w:rPr>
        <w:t>wśród osób dorosłych</w:t>
      </w:r>
      <w:r w:rsidR="00E34A24" w:rsidRPr="0026778C">
        <w:rPr>
          <w:rFonts w:cs="Arial"/>
        </w:rPr>
        <w:t xml:space="preserve"> w zakresie</w:t>
      </w:r>
      <w:r w:rsidR="0080609C" w:rsidRPr="0026778C">
        <w:rPr>
          <w:rFonts w:cs="Arial"/>
        </w:rPr>
        <w:t xml:space="preserve"> </w:t>
      </w:r>
      <w:r w:rsidR="00B537E7" w:rsidRPr="0026778C">
        <w:rPr>
          <w:rFonts w:cs="Arial"/>
        </w:rPr>
        <w:t xml:space="preserve">możliwości skorzystania z usług doradczych </w:t>
      </w:r>
      <w:r w:rsidR="00A072C0" w:rsidRPr="0026778C">
        <w:rPr>
          <w:rFonts w:cs="Arial"/>
        </w:rPr>
        <w:t xml:space="preserve">(OPO: </w:t>
      </w:r>
      <w:r w:rsidR="00A072C0" w:rsidRPr="00201B05">
        <w:rPr>
          <w:rFonts w:cs="Arial"/>
        </w:rPr>
        <w:t>społeczeństwo nie posiada wystarczającej wiedzy na temat dostępności usług doradztwa zawodowego, które oferują m.in Centrum Informacji i Planowania Kariery Zawodowej WUP oraz Powiatowe Urzędy Pracy</w:t>
      </w:r>
      <w:r w:rsidR="00A072C0" w:rsidRPr="00C73303">
        <w:rPr>
          <w:rFonts w:cs="Arial"/>
        </w:rPr>
        <w:t>)</w:t>
      </w:r>
      <w:r w:rsidR="00E34A24" w:rsidRPr="00C73303">
        <w:rPr>
          <w:rFonts w:cs="Arial"/>
        </w:rPr>
        <w:t>.</w:t>
      </w:r>
      <w:r w:rsidR="00B537E7" w:rsidRPr="0026778C">
        <w:rPr>
          <w:rFonts w:cs="Arial"/>
        </w:rPr>
        <w:t xml:space="preserve"> </w:t>
      </w:r>
      <w:r w:rsidR="00B41EA4" w:rsidRPr="006564D0">
        <w:rPr>
          <w:rFonts w:cs="Arial"/>
        </w:rPr>
        <w:t xml:space="preserve">Pozytywne argumenty podnoszone w dyskusji dotyczyły </w:t>
      </w:r>
      <w:r w:rsidR="0033250B" w:rsidRPr="0026778C">
        <w:rPr>
          <w:rFonts w:cs="Arial"/>
        </w:rPr>
        <w:t xml:space="preserve">obowiązkowego świadczenia usług doradczych w realizowanych projektach unijnych, co wspiera </w:t>
      </w:r>
      <w:r w:rsidR="00707329" w:rsidRPr="0026778C">
        <w:rPr>
          <w:rFonts w:cs="Arial"/>
        </w:rPr>
        <w:t>ich popularyzację</w:t>
      </w:r>
      <w:r w:rsidR="0033250B" w:rsidRPr="0026778C">
        <w:rPr>
          <w:rFonts w:cs="Arial"/>
        </w:rPr>
        <w:t xml:space="preserve">. </w:t>
      </w:r>
      <w:r w:rsidR="00717D0B" w:rsidRPr="0026778C">
        <w:rPr>
          <w:rFonts w:cs="Arial"/>
        </w:rPr>
        <w:t>Jednocześnie</w:t>
      </w:r>
      <w:r w:rsidR="00707329" w:rsidRPr="0026778C">
        <w:rPr>
          <w:rFonts w:cs="Arial"/>
        </w:rPr>
        <w:t xml:space="preserve"> w</w:t>
      </w:r>
      <w:r w:rsidR="00DA7B77" w:rsidRPr="0026778C">
        <w:rPr>
          <w:rFonts w:cs="Arial"/>
        </w:rPr>
        <w:t>ybrzmiał</w:t>
      </w:r>
      <w:r w:rsidR="00707329" w:rsidRPr="0026778C">
        <w:rPr>
          <w:rFonts w:cs="Arial"/>
        </w:rPr>
        <w:t>a</w:t>
      </w:r>
      <w:r w:rsidR="00DA7B77" w:rsidRPr="0026778C">
        <w:rPr>
          <w:rFonts w:cs="Arial"/>
        </w:rPr>
        <w:t xml:space="preserve"> obawa </w:t>
      </w:r>
      <w:r w:rsidR="00C748B1" w:rsidRPr="0026778C">
        <w:rPr>
          <w:rFonts w:cs="Arial"/>
        </w:rPr>
        <w:t>dot</w:t>
      </w:r>
      <w:r w:rsidR="00717D0B" w:rsidRPr="0026778C">
        <w:rPr>
          <w:rFonts w:cs="Arial"/>
        </w:rPr>
        <w:t>ycząca</w:t>
      </w:r>
      <w:r w:rsidR="000E01E7" w:rsidRPr="0026778C">
        <w:rPr>
          <w:rFonts w:cs="Arial"/>
        </w:rPr>
        <w:t xml:space="preserve"> możliwości zaspokojenia potencjalnie rosnącego popytu na usługi dorad</w:t>
      </w:r>
      <w:r w:rsidR="00F00284" w:rsidRPr="0026778C">
        <w:rPr>
          <w:rFonts w:cs="Arial"/>
        </w:rPr>
        <w:t>cze wśród dorosłych przez instytucje publiczne temu dedykowane (samorządowe instytucje rynku pracy).</w:t>
      </w:r>
    </w:p>
    <w:p w14:paraId="6870229E" w14:textId="7E7CFB41" w:rsidR="00D31FD0" w:rsidRPr="0026778C" w:rsidRDefault="0029652C">
      <w:pPr>
        <w:rPr>
          <w:rFonts w:cs="Arial"/>
        </w:rPr>
      </w:pPr>
      <w:r w:rsidRPr="0026778C">
        <w:rPr>
          <w:rFonts w:cs="Arial"/>
        </w:rPr>
        <w:lastRenderedPageBreak/>
        <w:t>W przypadku</w:t>
      </w:r>
      <w:r w:rsidR="006F27CA" w:rsidRPr="0026778C">
        <w:rPr>
          <w:rFonts w:cs="Arial"/>
        </w:rPr>
        <w:t xml:space="preserve"> </w:t>
      </w:r>
      <w:r w:rsidR="00082E73" w:rsidRPr="0026778C">
        <w:rPr>
          <w:rFonts w:cs="Arial"/>
        </w:rPr>
        <w:t>pytani</w:t>
      </w:r>
      <w:r w:rsidRPr="0026778C">
        <w:rPr>
          <w:rFonts w:cs="Arial"/>
        </w:rPr>
        <w:t>a</w:t>
      </w:r>
      <w:r w:rsidR="00B94A27" w:rsidRPr="0026778C">
        <w:rPr>
          <w:rFonts w:cs="Arial"/>
        </w:rPr>
        <w:t xml:space="preserve"> o</w:t>
      </w:r>
      <w:r w:rsidR="00082E73" w:rsidRPr="0026778C">
        <w:rPr>
          <w:rFonts w:cs="Arial"/>
        </w:rPr>
        <w:t xml:space="preserve"> </w:t>
      </w:r>
      <w:r w:rsidR="007F27A9" w:rsidRPr="0026778C">
        <w:rPr>
          <w:rFonts w:cs="Arial"/>
        </w:rPr>
        <w:t>możliwość świadczenia usług dla</w:t>
      </w:r>
      <w:r w:rsidR="00082E73" w:rsidRPr="0026778C">
        <w:rPr>
          <w:rFonts w:cs="Arial"/>
        </w:rPr>
        <w:t xml:space="preserve"> odbiorców ze specjalnymi potrzebami </w:t>
      </w:r>
      <w:r w:rsidRPr="0026778C">
        <w:rPr>
          <w:rFonts w:cs="Arial"/>
        </w:rPr>
        <w:t xml:space="preserve">liczba </w:t>
      </w:r>
      <w:r w:rsidR="00FF212C" w:rsidRPr="0026778C">
        <w:rPr>
          <w:rFonts w:cs="Arial"/>
        </w:rPr>
        <w:t>odpowiedzi</w:t>
      </w:r>
      <w:r w:rsidR="007F27A9" w:rsidRPr="0026778C">
        <w:rPr>
          <w:rFonts w:cs="Arial"/>
        </w:rPr>
        <w:t xml:space="preserve"> pozytywn</w:t>
      </w:r>
      <w:r w:rsidR="00FF212C" w:rsidRPr="0026778C">
        <w:rPr>
          <w:rFonts w:cs="Arial"/>
        </w:rPr>
        <w:t>ych</w:t>
      </w:r>
      <w:r w:rsidR="007F27A9" w:rsidRPr="0026778C">
        <w:rPr>
          <w:rFonts w:cs="Arial"/>
        </w:rPr>
        <w:t xml:space="preserve"> </w:t>
      </w:r>
      <w:r w:rsidR="00C30879" w:rsidRPr="0026778C">
        <w:rPr>
          <w:rFonts w:cs="Arial"/>
        </w:rPr>
        <w:br/>
      </w:r>
      <w:r w:rsidR="007F27A9" w:rsidRPr="0026778C">
        <w:rPr>
          <w:rFonts w:cs="Arial"/>
        </w:rPr>
        <w:t>i negatywn</w:t>
      </w:r>
      <w:r w:rsidR="00FF212C" w:rsidRPr="0026778C">
        <w:rPr>
          <w:rFonts w:cs="Arial"/>
        </w:rPr>
        <w:t>y</w:t>
      </w:r>
      <w:r w:rsidR="00D50353" w:rsidRPr="0026778C">
        <w:rPr>
          <w:rFonts w:cs="Arial"/>
        </w:rPr>
        <w:t>ch była równa.</w:t>
      </w:r>
      <w:r w:rsidR="007F27A9" w:rsidRPr="0026778C">
        <w:rPr>
          <w:rFonts w:cs="Arial"/>
        </w:rPr>
        <w:t xml:space="preserve"> </w:t>
      </w:r>
      <w:r w:rsidR="00547432" w:rsidRPr="0026778C">
        <w:rPr>
          <w:rFonts w:cs="Arial"/>
        </w:rPr>
        <w:t>Regiony</w:t>
      </w:r>
      <w:r w:rsidR="00DE6AC6" w:rsidRPr="0026778C">
        <w:rPr>
          <w:rFonts w:cs="Arial"/>
        </w:rPr>
        <w:t>,</w:t>
      </w:r>
      <w:r w:rsidR="00547432" w:rsidRPr="0026778C">
        <w:rPr>
          <w:rFonts w:cs="Arial"/>
        </w:rPr>
        <w:t xml:space="preserve"> które nie zadeklarowały takiej możliwości (</w:t>
      </w:r>
      <w:r w:rsidR="00B05D44" w:rsidRPr="0026778C">
        <w:rPr>
          <w:rFonts w:cs="Arial"/>
        </w:rPr>
        <w:t>o</w:t>
      </w:r>
      <w:r w:rsidR="0010795E" w:rsidRPr="0026778C">
        <w:rPr>
          <w:rFonts w:cs="Arial"/>
        </w:rPr>
        <w:t xml:space="preserve">polski, </w:t>
      </w:r>
      <w:r w:rsidR="000315A7">
        <w:rPr>
          <w:rFonts w:cs="Arial"/>
        </w:rPr>
        <w:t>l</w:t>
      </w:r>
      <w:r w:rsidR="0010795E" w:rsidRPr="0026778C">
        <w:rPr>
          <w:rFonts w:cs="Arial"/>
        </w:rPr>
        <w:t>ub</w:t>
      </w:r>
      <w:r w:rsidR="00D41F05" w:rsidRPr="0026778C">
        <w:rPr>
          <w:rFonts w:cs="Arial"/>
        </w:rPr>
        <w:t>u</w:t>
      </w:r>
      <w:r w:rsidR="0010795E" w:rsidRPr="0026778C">
        <w:rPr>
          <w:rFonts w:cs="Arial"/>
        </w:rPr>
        <w:t xml:space="preserve">ski, </w:t>
      </w:r>
      <w:r w:rsidR="00B05D44" w:rsidRPr="0026778C">
        <w:rPr>
          <w:rFonts w:cs="Arial"/>
        </w:rPr>
        <w:t>p</w:t>
      </w:r>
      <w:r w:rsidR="0010795E" w:rsidRPr="0026778C">
        <w:rPr>
          <w:rFonts w:cs="Arial"/>
        </w:rPr>
        <w:t>omorski, warmińsko-mazurski</w:t>
      </w:r>
      <w:r w:rsidR="00547432" w:rsidRPr="0026778C">
        <w:rPr>
          <w:rFonts w:cs="Arial"/>
        </w:rPr>
        <w:t>) zgłaszały</w:t>
      </w:r>
      <w:r w:rsidR="007C29ED" w:rsidRPr="0026778C">
        <w:rPr>
          <w:rFonts w:cs="Arial"/>
        </w:rPr>
        <w:t xml:space="preserve"> przede wszystkim ograniczone możliwości i umiejętności doradców do pracy z osobami</w:t>
      </w:r>
      <w:r w:rsidR="00A81A6A" w:rsidRPr="0026778C">
        <w:rPr>
          <w:rFonts w:cs="Arial"/>
        </w:rPr>
        <w:t xml:space="preserve"> z niepełnosprawnościami, w tym</w:t>
      </w:r>
      <w:r w:rsidR="007C29ED" w:rsidRPr="0026778C">
        <w:rPr>
          <w:rFonts w:cs="Arial"/>
        </w:rPr>
        <w:t xml:space="preserve"> </w:t>
      </w:r>
      <w:r w:rsidR="008E17F3" w:rsidRPr="0026778C">
        <w:rPr>
          <w:rFonts w:cs="Arial"/>
        </w:rPr>
        <w:t>n</w:t>
      </w:r>
      <w:r w:rsidR="00A81A6A" w:rsidRPr="0026778C">
        <w:rPr>
          <w:rFonts w:cs="Arial"/>
        </w:rPr>
        <w:t>euro</w:t>
      </w:r>
      <w:r w:rsidR="008E17F3" w:rsidRPr="0026778C">
        <w:rPr>
          <w:rFonts w:cs="Arial"/>
        </w:rPr>
        <w:t>różnorodnymi.</w:t>
      </w:r>
      <w:r w:rsidR="0071056D" w:rsidRPr="0026778C">
        <w:rPr>
          <w:rFonts w:cs="Arial"/>
        </w:rPr>
        <w:t xml:space="preserve"> </w:t>
      </w:r>
      <w:r w:rsidR="00D60BB2" w:rsidRPr="0026778C">
        <w:rPr>
          <w:rFonts w:cs="Arial"/>
        </w:rPr>
        <w:t>Wskazano również na p</w:t>
      </w:r>
      <w:r w:rsidR="00B537E7" w:rsidRPr="0026778C">
        <w:rPr>
          <w:rFonts w:cs="Arial"/>
        </w:rPr>
        <w:t>roblem</w:t>
      </w:r>
      <w:r w:rsidR="00D60BB2" w:rsidRPr="0026778C">
        <w:rPr>
          <w:rFonts w:cs="Arial"/>
        </w:rPr>
        <w:t xml:space="preserve"> braku </w:t>
      </w:r>
      <w:r w:rsidR="00B537E7" w:rsidRPr="0026778C">
        <w:rPr>
          <w:rFonts w:cs="Arial"/>
        </w:rPr>
        <w:t>oferty doradczej dla seniorów, skalowan</w:t>
      </w:r>
      <w:r w:rsidR="00B06843" w:rsidRPr="0026778C">
        <w:rPr>
          <w:rFonts w:cs="Arial"/>
        </w:rPr>
        <w:t>y</w:t>
      </w:r>
      <w:r w:rsidR="00B537E7" w:rsidRPr="0026778C">
        <w:rPr>
          <w:rFonts w:cs="Arial"/>
        </w:rPr>
        <w:t xml:space="preserve"> wykluczeniem transportowym mieszkańców małych miast czy wsi</w:t>
      </w:r>
      <w:r w:rsidR="00D60BB2" w:rsidRPr="0026778C">
        <w:rPr>
          <w:rFonts w:cs="Arial"/>
        </w:rPr>
        <w:t xml:space="preserve"> (</w:t>
      </w:r>
      <w:r w:rsidR="002C019D" w:rsidRPr="0026778C">
        <w:rPr>
          <w:rFonts w:cs="Arial"/>
        </w:rPr>
        <w:t>pomorskie</w:t>
      </w:r>
      <w:r w:rsidR="00D60BB2" w:rsidRPr="0026778C">
        <w:rPr>
          <w:rFonts w:cs="Arial"/>
        </w:rPr>
        <w:t>).</w:t>
      </w:r>
      <w:r w:rsidR="00B537E7" w:rsidRPr="0026778C">
        <w:rPr>
          <w:rFonts w:cs="Arial"/>
        </w:rPr>
        <w:br/>
      </w:r>
      <w:r w:rsidR="00D60BB2" w:rsidRPr="0026778C">
        <w:rPr>
          <w:rFonts w:cs="Arial"/>
        </w:rPr>
        <w:t xml:space="preserve">Wśród dobrych praktyk </w:t>
      </w:r>
      <w:r w:rsidR="0094088D" w:rsidRPr="0026778C">
        <w:rPr>
          <w:rFonts w:cs="Arial"/>
        </w:rPr>
        <w:t>stanowiących</w:t>
      </w:r>
      <w:r w:rsidR="00D60BB2" w:rsidRPr="0026778C">
        <w:rPr>
          <w:rFonts w:cs="Arial"/>
        </w:rPr>
        <w:t xml:space="preserve"> </w:t>
      </w:r>
      <w:r w:rsidR="00B537E7" w:rsidRPr="0026778C">
        <w:rPr>
          <w:rFonts w:cs="Arial"/>
        </w:rPr>
        <w:t xml:space="preserve">szansę na rozwiązanie części z tych problemów wskazano inicjatywę Fundacji Małopolska Izba Samorządowa, która promuje Lokalne Ośrodki Wiedzy i Edukacji (LOWE). Jest to model nowocześnie funkcjonującej szkoły </w:t>
      </w:r>
      <w:r w:rsidR="00B234EB" w:rsidRPr="0026778C">
        <w:rPr>
          <w:rFonts w:cs="Arial"/>
        </w:rPr>
        <w:br/>
      </w:r>
      <w:r w:rsidR="00B537E7" w:rsidRPr="0026778C">
        <w:rPr>
          <w:rFonts w:cs="Arial"/>
        </w:rPr>
        <w:t xml:space="preserve">w którym pełni ona rolę ośrodka o decydującym znaczeniu dla wzmacniania potencjału, tożsamości, wspólnotowości i integracji społeczności lokalnej poprzez rozwój kompetencji osób dorosłych. </w:t>
      </w:r>
      <w:r w:rsidR="00CB1DA8" w:rsidRPr="0026778C">
        <w:rPr>
          <w:rFonts w:cs="Arial"/>
        </w:rPr>
        <w:t>Aktywności w ramach LOWE stymulują i integrują działania edukacyjne na rzecz dorosłych, a prowadzone są w otoczeniu społecznym, instytucjonalnym i środowiskowym szkoły.</w:t>
      </w:r>
    </w:p>
    <w:p w14:paraId="30E5B5E9" w14:textId="3343E3BA" w:rsidR="005D6C6E" w:rsidRPr="0026778C" w:rsidRDefault="00E13AED">
      <w:pPr>
        <w:rPr>
          <w:rFonts w:cs="Arial"/>
        </w:rPr>
      </w:pPr>
      <w:r w:rsidRPr="0026778C">
        <w:rPr>
          <w:rFonts w:cs="Arial"/>
        </w:rPr>
        <w:t xml:space="preserve">Głosy w dyskusji na temat działań promocyjnych </w:t>
      </w:r>
      <w:r w:rsidR="00187F7B" w:rsidRPr="0026778C">
        <w:rPr>
          <w:rFonts w:cs="Arial"/>
        </w:rPr>
        <w:t xml:space="preserve">były zróżnicowane. </w:t>
      </w:r>
      <w:r w:rsidR="00F17A1D" w:rsidRPr="0026778C">
        <w:rPr>
          <w:rFonts w:cs="Arial"/>
        </w:rPr>
        <w:t xml:space="preserve">Jedynym </w:t>
      </w:r>
      <w:r w:rsidR="00B048DB" w:rsidRPr="0026778C">
        <w:rPr>
          <w:rFonts w:cs="Arial"/>
        </w:rPr>
        <w:t>r</w:t>
      </w:r>
      <w:r w:rsidR="00F17A1D" w:rsidRPr="0026778C">
        <w:rPr>
          <w:rFonts w:cs="Arial"/>
        </w:rPr>
        <w:t xml:space="preserve">egionem, który zadeklarował </w:t>
      </w:r>
      <w:r w:rsidR="008A3B0E" w:rsidRPr="0026778C">
        <w:rPr>
          <w:rFonts w:cs="Arial"/>
        </w:rPr>
        <w:t>obecność zarówno kampanii</w:t>
      </w:r>
      <w:r w:rsidR="00534162" w:rsidRPr="0026778C">
        <w:rPr>
          <w:rFonts w:cs="Arial"/>
        </w:rPr>
        <w:t xml:space="preserve"> </w:t>
      </w:r>
      <w:r w:rsidR="00534162" w:rsidRPr="0026778C">
        <w:rPr>
          <w:rFonts w:cs="Arial"/>
          <w:lang w:eastAsia="pl-PL"/>
        </w:rPr>
        <w:t>uświadamiających i promocyjn</w:t>
      </w:r>
      <w:r w:rsidR="00516D80" w:rsidRPr="0026778C">
        <w:rPr>
          <w:rFonts w:cs="Arial"/>
          <w:lang w:eastAsia="pl-PL"/>
        </w:rPr>
        <w:t>ych</w:t>
      </w:r>
      <w:r w:rsidR="00534162" w:rsidRPr="0026778C">
        <w:rPr>
          <w:rFonts w:cs="Arial"/>
          <w:lang w:eastAsia="pl-PL"/>
        </w:rPr>
        <w:t xml:space="preserve"> wspierając</w:t>
      </w:r>
      <w:r w:rsidR="00B048DB" w:rsidRPr="0026778C">
        <w:rPr>
          <w:rFonts w:cs="Arial"/>
          <w:lang w:eastAsia="pl-PL"/>
        </w:rPr>
        <w:t>ych</w:t>
      </w:r>
      <w:r w:rsidR="00534162" w:rsidRPr="0026778C">
        <w:rPr>
          <w:rFonts w:cs="Arial"/>
          <w:lang w:eastAsia="pl-PL"/>
        </w:rPr>
        <w:t xml:space="preserve"> uczenie się przez całe życie</w:t>
      </w:r>
      <w:r w:rsidR="008A3B0E" w:rsidRPr="0026778C">
        <w:rPr>
          <w:rFonts w:cs="Arial"/>
        </w:rPr>
        <w:t xml:space="preserve"> </w:t>
      </w:r>
      <w:r w:rsidR="00516D80" w:rsidRPr="0026778C">
        <w:rPr>
          <w:rFonts w:cs="Arial"/>
        </w:rPr>
        <w:t>we wszystkich</w:t>
      </w:r>
      <w:r w:rsidR="0087002C" w:rsidRPr="0026778C">
        <w:rPr>
          <w:rFonts w:cs="Arial"/>
        </w:rPr>
        <w:t xml:space="preserve"> wskazanych grupach wiekowych była Małopols</w:t>
      </w:r>
      <w:r w:rsidR="00103641" w:rsidRPr="0026778C">
        <w:rPr>
          <w:rFonts w:cs="Arial"/>
        </w:rPr>
        <w:t xml:space="preserve">ka. </w:t>
      </w:r>
      <w:r w:rsidR="00892B22" w:rsidRPr="0026778C">
        <w:rPr>
          <w:rFonts w:cs="Arial"/>
        </w:rPr>
        <w:t>Przeciwnie</w:t>
      </w:r>
      <w:r w:rsidR="00766D65" w:rsidRPr="0026778C">
        <w:rPr>
          <w:rFonts w:cs="Arial"/>
        </w:rPr>
        <w:t xml:space="preserve"> sytuacja </w:t>
      </w:r>
      <w:r w:rsidR="00B048DB" w:rsidRPr="0026778C">
        <w:rPr>
          <w:rFonts w:cs="Arial"/>
        </w:rPr>
        <w:t xml:space="preserve">wygląda </w:t>
      </w:r>
      <w:r w:rsidR="00766D65" w:rsidRPr="0026778C">
        <w:rPr>
          <w:rFonts w:cs="Arial"/>
        </w:rPr>
        <w:t xml:space="preserve">w </w:t>
      </w:r>
      <w:r w:rsidR="00BD6929" w:rsidRPr="0026778C">
        <w:rPr>
          <w:rFonts w:cs="Arial"/>
        </w:rPr>
        <w:t>r</w:t>
      </w:r>
      <w:r w:rsidR="00766D65" w:rsidRPr="0026778C">
        <w:rPr>
          <w:rFonts w:cs="Arial"/>
        </w:rPr>
        <w:t xml:space="preserve">egionie </w:t>
      </w:r>
      <w:r w:rsidR="00BD6929" w:rsidRPr="0026778C">
        <w:rPr>
          <w:rFonts w:cs="Arial"/>
        </w:rPr>
        <w:t>l</w:t>
      </w:r>
      <w:r w:rsidR="00766D65" w:rsidRPr="0026778C">
        <w:rPr>
          <w:rFonts w:cs="Arial"/>
        </w:rPr>
        <w:t xml:space="preserve">ubuskim, gdzie </w:t>
      </w:r>
      <w:r w:rsidR="00B048DB" w:rsidRPr="0026778C">
        <w:rPr>
          <w:rFonts w:cs="Arial"/>
        </w:rPr>
        <w:t>e</w:t>
      </w:r>
      <w:r w:rsidR="00766D65" w:rsidRPr="0026778C">
        <w:rPr>
          <w:rFonts w:cs="Arial"/>
        </w:rPr>
        <w:t>ksperci zadeklarowali brak takich działań</w:t>
      </w:r>
      <w:r w:rsidR="003827E2" w:rsidRPr="0026778C">
        <w:rPr>
          <w:rFonts w:cs="Arial"/>
        </w:rPr>
        <w:t xml:space="preserve">, odpowiadając negatywnie na wszystkie pytania. W pozostałych </w:t>
      </w:r>
      <w:r w:rsidR="00B048DB" w:rsidRPr="0026778C">
        <w:rPr>
          <w:rFonts w:cs="Arial"/>
        </w:rPr>
        <w:t>r</w:t>
      </w:r>
      <w:r w:rsidR="003827E2" w:rsidRPr="0026778C">
        <w:rPr>
          <w:rFonts w:cs="Arial"/>
        </w:rPr>
        <w:t xml:space="preserve">egionach </w:t>
      </w:r>
      <w:r w:rsidR="00614E90" w:rsidRPr="0026778C">
        <w:rPr>
          <w:rFonts w:cs="Arial"/>
        </w:rPr>
        <w:t>wskazywano na brak działań dedykowanych poszczególnym grupom wiekowym</w:t>
      </w:r>
      <w:r w:rsidR="007F00BF" w:rsidRPr="0026778C">
        <w:rPr>
          <w:rFonts w:cs="Arial"/>
        </w:rPr>
        <w:t xml:space="preserve"> najczęściej wskazując dzieci jako pomijan</w:t>
      </w:r>
      <w:r w:rsidR="003768BD" w:rsidRPr="0026778C">
        <w:rPr>
          <w:rFonts w:cs="Arial"/>
        </w:rPr>
        <w:t xml:space="preserve">ą grupę odbiorców. Aż </w:t>
      </w:r>
      <w:r w:rsidR="005641E7" w:rsidRPr="0026778C">
        <w:rPr>
          <w:rFonts w:cs="Arial"/>
        </w:rPr>
        <w:t>cztery</w:t>
      </w:r>
      <w:r w:rsidR="003768BD" w:rsidRPr="0026778C">
        <w:rPr>
          <w:rFonts w:cs="Arial"/>
        </w:rPr>
        <w:t xml:space="preserve"> </w:t>
      </w:r>
      <w:r w:rsidR="00B048DB" w:rsidRPr="0026778C">
        <w:rPr>
          <w:rFonts w:cs="Arial"/>
        </w:rPr>
        <w:t>r</w:t>
      </w:r>
      <w:r w:rsidR="003768BD" w:rsidRPr="0026778C">
        <w:rPr>
          <w:rFonts w:cs="Arial"/>
        </w:rPr>
        <w:t>egiony wsk</w:t>
      </w:r>
      <w:r w:rsidR="00184527" w:rsidRPr="0026778C">
        <w:rPr>
          <w:rFonts w:cs="Arial"/>
        </w:rPr>
        <w:t>azały na brak takich działań dla dorosłych i seniorów (</w:t>
      </w:r>
      <w:r w:rsidR="005641E7" w:rsidRPr="0026778C">
        <w:rPr>
          <w:rFonts w:cs="Arial"/>
        </w:rPr>
        <w:t>lub</w:t>
      </w:r>
      <w:r w:rsidR="00D41F05" w:rsidRPr="0026778C">
        <w:rPr>
          <w:rFonts w:cs="Arial"/>
        </w:rPr>
        <w:t>u</w:t>
      </w:r>
      <w:r w:rsidR="005641E7" w:rsidRPr="0026778C">
        <w:rPr>
          <w:rFonts w:cs="Arial"/>
        </w:rPr>
        <w:t>skie</w:t>
      </w:r>
      <w:r w:rsidR="00184527" w:rsidRPr="0026778C">
        <w:rPr>
          <w:rFonts w:cs="Arial"/>
        </w:rPr>
        <w:t xml:space="preserve">, </w:t>
      </w:r>
      <w:r w:rsidR="005641E7" w:rsidRPr="0026778C">
        <w:rPr>
          <w:rFonts w:cs="Arial"/>
        </w:rPr>
        <w:t>podkarpackie</w:t>
      </w:r>
      <w:r w:rsidR="00BE3611" w:rsidRPr="0026778C">
        <w:rPr>
          <w:rFonts w:cs="Arial"/>
        </w:rPr>
        <w:t xml:space="preserve">, </w:t>
      </w:r>
      <w:r w:rsidR="005641E7" w:rsidRPr="0026778C">
        <w:rPr>
          <w:rFonts w:cs="Arial"/>
        </w:rPr>
        <w:t>pomorskie, warmińsko-mazurskie</w:t>
      </w:r>
      <w:r w:rsidR="00BE3611" w:rsidRPr="0026778C">
        <w:rPr>
          <w:rFonts w:cs="Arial"/>
        </w:rPr>
        <w:t xml:space="preserve">). W dyskusji pojawiały się argumenty </w:t>
      </w:r>
      <w:r w:rsidR="00B048DB" w:rsidRPr="0026778C">
        <w:rPr>
          <w:rFonts w:cs="Arial"/>
        </w:rPr>
        <w:t>dot</w:t>
      </w:r>
      <w:r w:rsidR="005641E7" w:rsidRPr="0026778C">
        <w:rPr>
          <w:rFonts w:cs="Arial"/>
        </w:rPr>
        <w:t>yczące</w:t>
      </w:r>
      <w:r w:rsidR="000D5AB5" w:rsidRPr="0026778C">
        <w:rPr>
          <w:rFonts w:cs="Arial"/>
        </w:rPr>
        <w:t xml:space="preserve"> obecności punktowych działań </w:t>
      </w:r>
      <w:r w:rsidR="00C636D6" w:rsidRPr="0026778C">
        <w:rPr>
          <w:rFonts w:cs="Arial"/>
        </w:rPr>
        <w:t>przy</w:t>
      </w:r>
      <w:r w:rsidR="00725370" w:rsidRPr="0026778C">
        <w:rPr>
          <w:rFonts w:cs="Arial"/>
        </w:rPr>
        <w:t xml:space="preserve"> braku podejścia systemowego</w:t>
      </w:r>
      <w:r w:rsidR="00D919A6" w:rsidRPr="0026778C">
        <w:rPr>
          <w:rFonts w:cs="Arial"/>
        </w:rPr>
        <w:t>, które wsp</w:t>
      </w:r>
      <w:r w:rsidR="00B048DB" w:rsidRPr="0026778C">
        <w:rPr>
          <w:rFonts w:cs="Arial"/>
        </w:rPr>
        <w:t>ierałoby</w:t>
      </w:r>
      <w:r w:rsidR="00D919A6" w:rsidRPr="0026778C">
        <w:rPr>
          <w:rFonts w:cs="Arial"/>
        </w:rPr>
        <w:t xml:space="preserve"> wykreowanie mody na uczenie się</w:t>
      </w:r>
      <w:r w:rsidR="00C636D6" w:rsidRPr="0026778C">
        <w:rPr>
          <w:rFonts w:cs="Arial"/>
        </w:rPr>
        <w:t xml:space="preserve"> (WAM: </w:t>
      </w:r>
      <w:r w:rsidR="00C636D6" w:rsidRPr="00201B05">
        <w:rPr>
          <w:rFonts w:cs="Arial"/>
        </w:rPr>
        <w:t xml:space="preserve">Przedstawicielka młodzieży zwróciła uwagę na problem braku promocji uczenia się w szkole. Dzieci, które się uczą są </w:t>
      </w:r>
      <w:proofErr w:type="spellStart"/>
      <w:r w:rsidR="00C636D6" w:rsidRPr="00201B05">
        <w:rPr>
          <w:rFonts w:cs="Arial"/>
        </w:rPr>
        <w:t>hejtowane</w:t>
      </w:r>
      <w:proofErr w:type="spellEnd"/>
      <w:r w:rsidR="00C636D6" w:rsidRPr="00201B05">
        <w:rPr>
          <w:rFonts w:cs="Arial"/>
        </w:rPr>
        <w:t>. Młodzież się nie uczy i nie czuje takiej potrzeby.</w:t>
      </w:r>
      <w:r w:rsidR="00AE7468" w:rsidRPr="00201B05">
        <w:rPr>
          <w:rFonts w:cs="Arial"/>
        </w:rPr>
        <w:t>;</w:t>
      </w:r>
      <w:r w:rsidR="00C636D6" w:rsidRPr="00C73303">
        <w:rPr>
          <w:rFonts w:cs="Arial"/>
        </w:rPr>
        <w:t xml:space="preserve"> POD: </w:t>
      </w:r>
      <w:r w:rsidR="002F0C23" w:rsidRPr="00201B05">
        <w:rPr>
          <w:rFonts w:cs="Arial"/>
        </w:rPr>
        <w:t>Rozproszona odpowiedzialność instytucjonalna powoduje niską skuteczność przekazu, a wiele inicjatyw dociera jedynie do wybranych grup odbiorców</w:t>
      </w:r>
      <w:r w:rsidR="002F0C23" w:rsidRPr="00C73303">
        <w:rPr>
          <w:rFonts w:cs="Arial"/>
        </w:rPr>
        <w:t>)</w:t>
      </w:r>
      <w:r w:rsidR="00B048DB" w:rsidRPr="00C73303">
        <w:rPr>
          <w:rFonts w:cs="Arial"/>
        </w:rPr>
        <w:t>.</w:t>
      </w:r>
    </w:p>
    <w:p w14:paraId="4C970588" w14:textId="48DFA921" w:rsidR="00CB1DA8" w:rsidRPr="0026778C" w:rsidRDefault="005D6C6E" w:rsidP="00A4120D">
      <w:pPr>
        <w:rPr>
          <w:rFonts w:cs="Arial"/>
        </w:rPr>
      </w:pPr>
      <w:r w:rsidRPr="006564D0">
        <w:rPr>
          <w:rFonts w:cs="Arial"/>
        </w:rPr>
        <w:lastRenderedPageBreak/>
        <w:t>Przywoływane dobre praktyki dotyczące działań informacyjnych i doradztwa zawodowego</w:t>
      </w:r>
      <w:r w:rsidR="00FD000D" w:rsidRPr="0026778C">
        <w:rPr>
          <w:rFonts w:cs="Arial"/>
        </w:rPr>
        <w:t xml:space="preserve"> były najczęściej projektami realizowanymi z funduszy unijnych</w:t>
      </w:r>
      <w:r w:rsidR="008F68D5" w:rsidRPr="0026778C">
        <w:rPr>
          <w:rFonts w:cs="Arial"/>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3FF"/>
        <w:tblLook w:val="04A0" w:firstRow="1" w:lastRow="0" w:firstColumn="1" w:lastColumn="0" w:noHBand="0" w:noVBand="1"/>
        <w:tblCaption w:val="Z raportów regionalnych"/>
        <w:tblDescription w:val="Z raportów regionalnych"/>
      </w:tblPr>
      <w:tblGrid>
        <w:gridCol w:w="13994"/>
      </w:tblGrid>
      <w:tr w:rsidR="008707DE" w:rsidRPr="004B4E4A" w14:paraId="5393FFD4" w14:textId="77777777" w:rsidTr="009814CC">
        <w:tc>
          <w:tcPr>
            <w:tcW w:w="13994" w:type="dxa"/>
            <w:shd w:val="clear" w:color="auto" w:fill="FFF3FF"/>
            <w:vAlign w:val="center"/>
          </w:tcPr>
          <w:p w14:paraId="5530FE2E" w14:textId="77777777" w:rsidR="008707DE" w:rsidRPr="004B4E4A" w:rsidRDefault="008707DE" w:rsidP="00D93E80">
            <w:pPr>
              <w:spacing w:before="240" w:after="240" w:line="240" w:lineRule="auto"/>
              <w:rPr>
                <w:rFonts w:cs="Arial"/>
                <w:lang w:eastAsia="pl-PL"/>
              </w:rPr>
            </w:pPr>
            <w:r w:rsidRPr="004B4E4A">
              <w:rPr>
                <w:rFonts w:cs="Arial"/>
                <w:color w:val="CC0099"/>
                <w:lang w:eastAsia="pl-PL"/>
              </w:rPr>
              <w:t>Z RAPORTÓW REGIONALNYCH:</w:t>
            </w:r>
          </w:p>
        </w:tc>
      </w:tr>
    </w:tbl>
    <w:p w14:paraId="5E288022" w14:textId="00A5CCE8" w:rsidR="00B234EB" w:rsidRPr="0026778C" w:rsidRDefault="00715293">
      <w:pPr>
        <w:pStyle w:val="Akapitzlist"/>
        <w:numPr>
          <w:ilvl w:val="0"/>
          <w:numId w:val="25"/>
        </w:numPr>
        <w:rPr>
          <w:rFonts w:cs="Arial"/>
          <w:b/>
          <w:bCs/>
        </w:rPr>
      </w:pPr>
      <w:r w:rsidRPr="00C73303">
        <w:rPr>
          <w:rFonts w:cs="Arial"/>
          <w:b/>
          <w:bCs/>
          <w:color w:val="CC0099"/>
        </w:rPr>
        <w:t xml:space="preserve">Region </w:t>
      </w:r>
      <w:r w:rsidR="00B6404D" w:rsidRPr="0026778C">
        <w:rPr>
          <w:rFonts w:cs="Arial"/>
          <w:b/>
          <w:bCs/>
          <w:color w:val="CC0099"/>
        </w:rPr>
        <w:t>d</w:t>
      </w:r>
      <w:r w:rsidRPr="0026778C">
        <w:rPr>
          <w:rFonts w:cs="Arial"/>
          <w:b/>
          <w:bCs/>
          <w:color w:val="CC0099"/>
        </w:rPr>
        <w:t xml:space="preserve">olnośląski: </w:t>
      </w:r>
      <w:r w:rsidR="007E2EAB" w:rsidRPr="006564D0">
        <w:rPr>
          <w:rFonts w:cs="Arial"/>
        </w:rPr>
        <w:t xml:space="preserve">Dyskusja wykazała, że doradztwo wymaga zarówno wzmocnienia jakości świadczonych usług, jak </w:t>
      </w:r>
      <w:r w:rsidR="00B234EB" w:rsidRPr="0026778C">
        <w:rPr>
          <w:rFonts w:cs="Arial"/>
        </w:rPr>
        <w:br/>
      </w:r>
      <w:r w:rsidR="007E2EAB" w:rsidRPr="0026778C">
        <w:rPr>
          <w:rFonts w:cs="Arial"/>
        </w:rPr>
        <w:t xml:space="preserve">i lepszego dostosowania do potrzeb klientów w różnym wieku. (…) </w:t>
      </w:r>
      <w:r w:rsidR="007E2EAB" w:rsidRPr="0026778C">
        <w:rPr>
          <w:rFonts w:cs="Arial"/>
          <w:b/>
          <w:bCs/>
        </w:rPr>
        <w:t xml:space="preserve">W klasach 7 i 8 szkoły podstawowej (10 godzin) oraz </w:t>
      </w:r>
      <w:r w:rsidR="00B234EB" w:rsidRPr="0026778C">
        <w:rPr>
          <w:rFonts w:cs="Arial"/>
          <w:b/>
          <w:bCs/>
        </w:rPr>
        <w:br/>
      </w:r>
      <w:r w:rsidR="007E2EAB" w:rsidRPr="0026778C">
        <w:rPr>
          <w:rFonts w:cs="Arial"/>
          <w:b/>
          <w:bCs/>
        </w:rPr>
        <w:t>w szkołach ponadpodstawowych (10 godzin w całym cyklu kształcenia) dominuje doradztwo edukacyjne, natomiast komponent zawodowy jest słabo dostosowany do oczekiwań rynku pracy.</w:t>
      </w:r>
    </w:p>
    <w:p w14:paraId="312E2657" w14:textId="213D2FBE" w:rsidR="00B234EB" w:rsidRPr="0026778C" w:rsidRDefault="00715293">
      <w:pPr>
        <w:pStyle w:val="Akapitzlist"/>
        <w:numPr>
          <w:ilvl w:val="0"/>
          <w:numId w:val="25"/>
        </w:numPr>
        <w:rPr>
          <w:rFonts w:cs="Arial"/>
          <w:b/>
          <w:bCs/>
        </w:rPr>
      </w:pPr>
      <w:r w:rsidRPr="0026778C">
        <w:rPr>
          <w:rFonts w:cs="Arial"/>
          <w:b/>
          <w:bCs/>
          <w:color w:val="CC0099"/>
          <w:kern w:val="2"/>
          <w:szCs w:val="24"/>
          <w14:ligatures w14:val="standardContextual"/>
        </w:rPr>
        <w:t xml:space="preserve">Region </w:t>
      </w:r>
      <w:r w:rsidR="00951BE3" w:rsidRPr="0026778C">
        <w:rPr>
          <w:rFonts w:cs="Arial"/>
          <w:b/>
          <w:bCs/>
          <w:color w:val="CC0099"/>
          <w:kern w:val="2"/>
          <w:szCs w:val="24"/>
          <w14:ligatures w14:val="standardContextual"/>
        </w:rPr>
        <w:t>l</w:t>
      </w:r>
      <w:r w:rsidRPr="0026778C">
        <w:rPr>
          <w:rFonts w:cs="Arial"/>
          <w:b/>
          <w:bCs/>
          <w:color w:val="CC0099"/>
          <w:kern w:val="2"/>
          <w:szCs w:val="24"/>
          <w14:ligatures w14:val="standardContextual"/>
        </w:rPr>
        <w:t>ubuski:</w:t>
      </w:r>
      <w:r w:rsidR="006F27CA" w:rsidRPr="0026778C">
        <w:rPr>
          <w:rFonts w:cs="Arial"/>
          <w:b/>
          <w:bCs/>
          <w:color w:val="CC0099"/>
          <w:kern w:val="2"/>
          <w:szCs w:val="24"/>
          <w14:ligatures w14:val="standardContextual"/>
        </w:rPr>
        <w:t xml:space="preserve"> </w:t>
      </w:r>
      <w:r w:rsidR="00A06F9A" w:rsidRPr="0026778C">
        <w:rPr>
          <w:rFonts w:cs="Arial"/>
          <w:kern w:val="2"/>
          <w:szCs w:val="24"/>
          <w14:ligatures w14:val="standardContextual"/>
        </w:rPr>
        <w:t xml:space="preserve">Formalnie poradnictwo zawodowe jest dostępne dla uczniów i uczennic szkół podstawowych i średnich. Każda szkoła ma obowiązek zatrudniania doradcy zawodowego oraz realizacji określonej liczby godzin zajęć doradztwa. Jednocześnie podkreślono, że jakość i skuteczność tych działań jest zróżnicowana. Zależy głównie od zaangażowania dyrekcji szkół i poszczególnych nauczycieli oraz dostępnych zasobów. Brak jednak rozwiązań systemowych podnoszących jakość oferty doradztwa zawodowego dla tej grupy odbiorców. (…) </w:t>
      </w:r>
      <w:r w:rsidR="00A06F9A" w:rsidRPr="0026778C">
        <w:rPr>
          <w:rFonts w:cs="Arial"/>
          <w:b/>
          <w:bCs/>
          <w:kern w:val="2"/>
          <w:szCs w:val="24"/>
          <w14:ligatures w14:val="standardContextual"/>
        </w:rPr>
        <w:t xml:space="preserve">Dużym problemem jest niska świadomość społeczna dotycząca możliwości skorzystania z usług doradczych </w:t>
      </w:r>
      <w:r w:rsidR="0045450B" w:rsidRPr="0026778C">
        <w:rPr>
          <w:rFonts w:cs="Arial"/>
          <w:b/>
          <w:bCs/>
          <w:kern w:val="2"/>
          <w:szCs w:val="24"/>
          <w14:ligatures w14:val="standardContextual"/>
        </w:rPr>
        <w:t>(</w:t>
      </w:r>
      <w:r w:rsidR="00A06F9A" w:rsidRPr="0026778C">
        <w:rPr>
          <w:rFonts w:cs="Arial"/>
          <w:b/>
          <w:bCs/>
          <w:kern w:val="2"/>
          <w:szCs w:val="24"/>
          <w14:ligatures w14:val="standardContextual"/>
        </w:rPr>
        <w:t>w</w:t>
      </w:r>
      <w:r w:rsidR="0045450B" w:rsidRPr="0026778C">
        <w:rPr>
          <w:rFonts w:cs="Arial"/>
          <w:b/>
          <w:bCs/>
          <w:kern w:val="2"/>
          <w:szCs w:val="24"/>
          <w14:ligatures w14:val="standardContextual"/>
        </w:rPr>
        <w:t>śród osób dorosłych).</w:t>
      </w:r>
      <w:r w:rsidR="0045450B" w:rsidRPr="0026778C">
        <w:rPr>
          <w:rFonts w:cs="Arial"/>
          <w:kern w:val="2"/>
          <w:szCs w:val="24"/>
          <w14:ligatures w14:val="standardContextual"/>
        </w:rPr>
        <w:t xml:space="preserve"> (…) Eksperci zgodzili się, że brakuje systemowych kampanii promujących ideę uczenia się przez całe życie. Wskazano na pojedyncze inicjatywy, takie jak Lubuskie Bony Rozwojowe (projekt kierowany do przedsiębiorców i pracodawców), czy ogólnopolski projekt: Krajowy Fundusz Szkoleniowy. Zauważono jednak, że ich skomplikowane procedury ograniczają dostępność i zniechęcają do korzystania z nich.</w:t>
      </w:r>
    </w:p>
    <w:p w14:paraId="43C4C803" w14:textId="77777777" w:rsidR="00B234EB" w:rsidRPr="0026778C" w:rsidRDefault="00715293">
      <w:pPr>
        <w:pStyle w:val="Akapitzlist"/>
        <w:numPr>
          <w:ilvl w:val="0"/>
          <w:numId w:val="25"/>
        </w:numPr>
        <w:rPr>
          <w:rFonts w:cs="Arial"/>
          <w:b/>
          <w:bCs/>
        </w:rPr>
      </w:pPr>
      <w:r w:rsidRPr="0026778C">
        <w:rPr>
          <w:rFonts w:cs="Arial"/>
          <w:b/>
          <w:color w:val="CC0099"/>
          <w:kern w:val="2"/>
          <w14:ligatures w14:val="standardContextual"/>
        </w:rPr>
        <w:t xml:space="preserve">Region </w:t>
      </w:r>
      <w:r w:rsidR="008414F3" w:rsidRPr="0026778C">
        <w:rPr>
          <w:rFonts w:cs="Arial"/>
          <w:b/>
          <w:color w:val="CC0099"/>
          <w:kern w:val="2"/>
          <w14:ligatures w14:val="standardContextual"/>
        </w:rPr>
        <w:t>m</w:t>
      </w:r>
      <w:r w:rsidRPr="0026778C">
        <w:rPr>
          <w:rFonts w:cs="Arial"/>
          <w:b/>
          <w:color w:val="CC0099"/>
          <w:kern w:val="2"/>
          <w14:ligatures w14:val="standardContextual"/>
        </w:rPr>
        <w:t xml:space="preserve">ałopolski: </w:t>
      </w:r>
      <w:r w:rsidR="00CB1DA8" w:rsidRPr="0026778C">
        <w:rPr>
          <w:rFonts w:cs="Arial"/>
          <w:kern w:val="2"/>
          <w14:ligatures w14:val="standardContextual"/>
        </w:rPr>
        <w:t xml:space="preserve">W szkole ponadpodstawowej, niezależnie od trwania edukacji, 3, 4 czy 5 lat, wymiar godzin doradztwa jest taki sam i wynosi 10 h na cały okres edukacji. Eksperci zauważyli, że taka liczba godzin uniemożliwia objęcie wsparciem indywidualnym poszczególnych uczniów. Zgłaszane są też braki kadrowe w szkołach w zakresie psychologów i pedagogów </w:t>
      </w:r>
      <w:r w:rsidR="00CB1DA8" w:rsidRPr="0026778C">
        <w:rPr>
          <w:rFonts w:cs="Arial"/>
          <w:kern w:val="2"/>
          <w14:ligatures w14:val="standardContextual"/>
        </w:rPr>
        <w:lastRenderedPageBreak/>
        <w:t>specjalnych. Jednocześnie uczestnicy dyskusji zwrócili uwagę na postrzeganie doradztwa przez osoby młode jako mało atrakcyjnego i funkcjonującego w oderwaniu od aktualnej oferty rynku pracy. Powyższe opinie ekspertów potwierdzają badania jakościowe przeprowadzone w ramach aktywności Małopolskiego Partnerstwa na rzecz Osób Młodych.</w:t>
      </w:r>
      <w:r w:rsidR="00CB1DA8" w:rsidRPr="00C73303">
        <w:rPr>
          <w:rStyle w:val="Odwoanieprzypisudolnego"/>
          <w:rFonts w:cs="Arial"/>
          <w:kern w:val="2"/>
          <w14:ligatures w14:val="standardContextual"/>
        </w:rPr>
        <w:footnoteReference w:id="26"/>
      </w:r>
      <w:r w:rsidR="00CB1DA8" w:rsidRPr="00C73303">
        <w:rPr>
          <w:rFonts w:cs="Arial"/>
          <w:kern w:val="2"/>
          <w14:ligatures w14:val="standardContextual"/>
        </w:rPr>
        <w:t xml:space="preserve"> </w:t>
      </w:r>
      <w:r w:rsidR="00CB1DA8" w:rsidRPr="00C73303">
        <w:rPr>
          <w:rFonts w:cs="Arial"/>
          <w:b/>
          <w:kern w:val="2"/>
          <w14:ligatures w14:val="standardContextual"/>
        </w:rPr>
        <w:t xml:space="preserve">Młodzi ludzie sygnalizują brak doradztwa indywidulanego w szkołach, brak praktycznej wiedzy, np. wskazówek w przygotowaniu CV, czy zachowania na rozmowie kwalifikacyjnej. </w:t>
      </w:r>
      <w:r w:rsidR="00CB1DA8" w:rsidRPr="00201B05">
        <w:rPr>
          <w:rFonts w:cs="Arial"/>
          <w:b/>
          <w:kern w:val="2"/>
          <w14:ligatures w14:val="standardContextual"/>
        </w:rPr>
        <w:t>Zamiast tego rozwiązujemy testy osobowościowe, które są dostępne w Internecie</w:t>
      </w:r>
      <w:r w:rsidR="00CB1DA8" w:rsidRPr="00C73303">
        <w:rPr>
          <w:rFonts w:cs="Arial"/>
          <w:b/>
          <w:kern w:val="2"/>
          <w14:ligatures w14:val="standardContextual"/>
        </w:rPr>
        <w:t xml:space="preserve"> – mówią. Badanie potwierdza również, iż młode osoby przy wyborze szkoły średniej kierują się opiniami rodziców, znajomych oraz opiniami w Internecie. Często wybory te są przypadkowe i decyduje o nich bliskość </w:t>
      </w:r>
      <w:r w:rsidR="00C7414F" w:rsidRPr="0026778C">
        <w:rPr>
          <w:rFonts w:cs="Arial"/>
          <w:b/>
          <w:kern w:val="2"/>
          <w14:ligatures w14:val="standardContextual"/>
        </w:rPr>
        <w:t>szko</w:t>
      </w:r>
      <w:r w:rsidR="001C2E9C" w:rsidRPr="0026778C">
        <w:rPr>
          <w:rFonts w:cs="Arial"/>
          <w:b/>
          <w:kern w:val="2"/>
          <w14:ligatures w14:val="standardContextual"/>
        </w:rPr>
        <w:t xml:space="preserve">ły </w:t>
      </w:r>
      <w:r w:rsidR="00CB1DA8" w:rsidRPr="006564D0">
        <w:rPr>
          <w:rFonts w:cs="Arial"/>
          <w:b/>
          <w:kern w:val="2"/>
          <w14:ligatures w14:val="standardContextual"/>
        </w:rPr>
        <w:t>od miejsca zamieszkania, a nie indywidualne predyspozycje.</w:t>
      </w:r>
    </w:p>
    <w:p w14:paraId="0FE0ACC3" w14:textId="2AEC59F4" w:rsidR="00B234EB" w:rsidRPr="0026778C" w:rsidRDefault="00715293">
      <w:pPr>
        <w:pStyle w:val="Akapitzlist"/>
        <w:numPr>
          <w:ilvl w:val="0"/>
          <w:numId w:val="25"/>
        </w:numPr>
        <w:rPr>
          <w:rFonts w:cs="Arial"/>
          <w:b/>
          <w:bCs/>
        </w:rPr>
      </w:pPr>
      <w:r w:rsidRPr="0026778C">
        <w:rPr>
          <w:rFonts w:cs="Arial"/>
          <w:b/>
          <w:bCs/>
          <w:color w:val="CC0099"/>
          <w:kern w:val="2"/>
          <w:szCs w:val="24"/>
          <w14:ligatures w14:val="standardContextual"/>
        </w:rPr>
        <w:t xml:space="preserve">Region </w:t>
      </w:r>
      <w:r w:rsidR="00245DF6" w:rsidRPr="0026778C">
        <w:rPr>
          <w:rFonts w:cs="Arial"/>
          <w:b/>
          <w:bCs/>
          <w:color w:val="CC0099"/>
          <w:kern w:val="2"/>
          <w:szCs w:val="24"/>
          <w14:ligatures w14:val="standardContextual"/>
        </w:rPr>
        <w:t>o</w:t>
      </w:r>
      <w:r w:rsidRPr="0026778C">
        <w:rPr>
          <w:rFonts w:cs="Arial"/>
          <w:b/>
          <w:bCs/>
          <w:color w:val="CC0099"/>
          <w:kern w:val="2"/>
          <w:szCs w:val="24"/>
          <w14:ligatures w14:val="standardContextual"/>
        </w:rPr>
        <w:t xml:space="preserve">polski: </w:t>
      </w:r>
      <w:r w:rsidR="0026252E" w:rsidRPr="0026778C">
        <w:rPr>
          <w:rFonts w:cs="Arial"/>
          <w:kern w:val="2"/>
          <w:szCs w:val="24"/>
          <w14:ligatures w14:val="standardContextual"/>
        </w:rPr>
        <w:t xml:space="preserve">Uczestnicy zwrócili uwagę na liczne niedociągnięcia systemu m.in. na brak indywidualnego podejścia do ucznia, niedostateczne przygotowanie merytoryczne doradców zawodowych, brak aktualnej wiedzy o rynku pracy, niski poziom współpracy szkół z pracodawcami i instytucjami rynku pracy oraz marginalizowanie jego znaczenia na wcześniejszych etapach edukacji. (…) </w:t>
      </w:r>
      <w:r w:rsidR="0026252E" w:rsidRPr="0026778C">
        <w:rPr>
          <w:rFonts w:cs="Arial"/>
          <w:b/>
          <w:bCs/>
          <w:kern w:val="2"/>
          <w:szCs w:val="24"/>
          <w14:ligatures w14:val="standardContextual"/>
        </w:rPr>
        <w:t xml:space="preserve">Uczestnicy spotkania zwrócili uwagę na konieczność modernizacji systemu doradztwa zawodowego w szkołach, tak aby lepiej odpowiadał na potrzeby uczniów oraz realia zmieniającego się rynku pracy poprzez profesjonalizację kadry, zwiększenie dostępności usług związanych z doradztwem </w:t>
      </w:r>
      <w:r w:rsidR="008707DE">
        <w:rPr>
          <w:rFonts w:cs="Arial"/>
          <w:b/>
          <w:bCs/>
          <w:kern w:val="2"/>
          <w:szCs w:val="24"/>
          <w14:ligatures w14:val="standardContextual"/>
        </w:rPr>
        <w:br/>
      </w:r>
      <w:r w:rsidR="0026252E" w:rsidRPr="0026778C">
        <w:rPr>
          <w:rFonts w:cs="Arial"/>
          <w:b/>
          <w:bCs/>
          <w:kern w:val="2"/>
          <w:szCs w:val="24"/>
          <w14:ligatures w14:val="standardContextual"/>
        </w:rPr>
        <w:t>i poradnictwem oraz lepszą integrację w tym obszarze z otoczeniem społeczno-gospodarczym</w:t>
      </w:r>
      <w:r w:rsidR="0026252E" w:rsidRPr="0026778C">
        <w:rPr>
          <w:rFonts w:cs="Arial"/>
          <w:kern w:val="2"/>
          <w:szCs w:val="24"/>
          <w14:ligatures w14:val="standardContextual"/>
        </w:rPr>
        <w:t xml:space="preserve">. (…) Konkluzją tego wątku jest stwierdzenie, że na większość czynników wpływających na obecny stan doradztwa w szkołach jako </w:t>
      </w:r>
      <w:r w:rsidR="00B23AAC" w:rsidRPr="0026778C">
        <w:rPr>
          <w:rFonts w:cs="Arial"/>
          <w:kern w:val="2"/>
          <w:szCs w:val="24"/>
          <w14:ligatures w14:val="standardContextual"/>
        </w:rPr>
        <w:t>r</w:t>
      </w:r>
      <w:r w:rsidR="0026252E" w:rsidRPr="0026778C">
        <w:rPr>
          <w:rFonts w:cs="Arial"/>
          <w:kern w:val="2"/>
          <w:szCs w:val="24"/>
          <w14:ligatures w14:val="standardContextual"/>
        </w:rPr>
        <w:t xml:space="preserve">egion (samorząd województwa) nie mamy realnego wpływu. Wynika to przede wszystkim z faktu, że zakres godzin i treści reguluje </w:t>
      </w:r>
      <w:r w:rsidR="0026252E" w:rsidRPr="0026778C">
        <w:rPr>
          <w:rFonts w:cs="Arial"/>
          <w:kern w:val="2"/>
          <w:szCs w:val="24"/>
          <w14:ligatures w14:val="standardContextual"/>
        </w:rPr>
        <w:lastRenderedPageBreak/>
        <w:t xml:space="preserve">prawo krajowe a zmiany w systemie edukacji zapadają na szczeblu centralnym. Ponadto środki na finansowanie doradztwa zawodowego pochodzą z budżetu centralnego lub z funduszy europejskich. Mimo to, w </w:t>
      </w:r>
      <w:r w:rsidR="00C25279">
        <w:rPr>
          <w:rFonts w:cs="Arial"/>
          <w:kern w:val="2"/>
          <w:szCs w:val="24"/>
          <w14:ligatures w14:val="standardContextual"/>
        </w:rPr>
        <w:t>r</w:t>
      </w:r>
      <w:r w:rsidR="0026252E" w:rsidRPr="0026778C">
        <w:rPr>
          <w:rFonts w:cs="Arial"/>
          <w:kern w:val="2"/>
          <w:szCs w:val="24"/>
          <w14:ligatures w14:val="standardContextual"/>
        </w:rPr>
        <w:t xml:space="preserve">egionie z inicjatywy jednostek samorządu tj. Opolskiego Centrum Edukacji (OCE) i WUP w Opolu podjęto próbę dokonania zmian w tym obszarze. Zebrano oddolne rekomendacje oraz sugestie, które mogą wpłynąć na podniesienie jakości doradztwa zawodowego realizowanego </w:t>
      </w:r>
      <w:r w:rsidR="008707DE">
        <w:rPr>
          <w:rFonts w:cs="Arial"/>
          <w:kern w:val="2"/>
          <w:szCs w:val="24"/>
          <w14:ligatures w14:val="standardContextual"/>
        </w:rPr>
        <w:br/>
      </w:r>
      <w:r w:rsidR="0026252E" w:rsidRPr="0026778C">
        <w:rPr>
          <w:rFonts w:cs="Arial"/>
          <w:kern w:val="2"/>
          <w:szCs w:val="24"/>
          <w14:ligatures w14:val="standardContextual"/>
        </w:rPr>
        <w:t>w placówkach oświatowych. Następnie zostały one przekazane do kuratorium oświaty oraz przesłane do MEN celem ich uwzględnienia w regulacjach prawnych</w:t>
      </w:r>
      <w:r w:rsidR="00B234EB" w:rsidRPr="0026778C">
        <w:rPr>
          <w:rFonts w:cs="Arial"/>
          <w:kern w:val="2"/>
          <w:szCs w:val="24"/>
          <w14:ligatures w14:val="standardContextual"/>
        </w:rPr>
        <w:t>.</w:t>
      </w:r>
    </w:p>
    <w:p w14:paraId="025D40FB" w14:textId="28CEFC8A" w:rsidR="00B234EB" w:rsidRPr="0026778C" w:rsidRDefault="00715293">
      <w:pPr>
        <w:pStyle w:val="Akapitzlist"/>
        <w:numPr>
          <w:ilvl w:val="0"/>
          <w:numId w:val="25"/>
        </w:numPr>
        <w:rPr>
          <w:rFonts w:cs="Arial"/>
          <w:b/>
          <w:bCs/>
        </w:rPr>
      </w:pPr>
      <w:r w:rsidRPr="0026778C">
        <w:rPr>
          <w:rFonts w:cs="Arial"/>
          <w:b/>
          <w:bCs/>
          <w:color w:val="CC0099"/>
          <w:kern w:val="2"/>
          <w:szCs w:val="24"/>
          <w14:ligatures w14:val="standardContextual"/>
        </w:rPr>
        <w:t xml:space="preserve">Region </w:t>
      </w:r>
      <w:r w:rsidR="001C56FE"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odkarpacki: </w:t>
      </w:r>
      <w:r w:rsidR="000716EB" w:rsidRPr="0026778C">
        <w:rPr>
          <w:rFonts w:cs="Arial"/>
          <w:kern w:val="2"/>
          <w:szCs w:val="24"/>
          <w14:ligatures w14:val="standardContextual"/>
        </w:rPr>
        <w:t xml:space="preserve">Uczestnicy zgodnie wskazali, że choć system poradnictwa formalnie istnieje, jego skuteczność </w:t>
      </w:r>
      <w:r w:rsidR="00B234EB" w:rsidRPr="0026778C">
        <w:rPr>
          <w:rFonts w:cs="Arial"/>
          <w:kern w:val="2"/>
          <w:szCs w:val="24"/>
          <w14:ligatures w14:val="standardContextual"/>
        </w:rPr>
        <w:br/>
      </w:r>
      <w:r w:rsidR="000716EB" w:rsidRPr="0026778C">
        <w:rPr>
          <w:rFonts w:cs="Arial"/>
          <w:kern w:val="2"/>
          <w:szCs w:val="24"/>
          <w14:ligatures w14:val="standardContextual"/>
        </w:rPr>
        <w:t xml:space="preserve">w obecnym kształcie pozostawia wiele do życzenia, szczególnie w kontekście dynamicznych przemian rynku pracy i idei uczenia się przez całe życie. (…) Wartościowym głosem była wypowiedź jednego z ekspertów, który przytoczył dane </w:t>
      </w:r>
      <w:r w:rsidR="00B234EB" w:rsidRPr="0026778C">
        <w:rPr>
          <w:rFonts w:cs="Arial"/>
          <w:kern w:val="2"/>
          <w:szCs w:val="24"/>
          <w14:ligatures w14:val="standardContextual"/>
        </w:rPr>
        <w:br/>
      </w:r>
      <w:r w:rsidR="000716EB" w:rsidRPr="0026778C">
        <w:rPr>
          <w:rFonts w:cs="Arial"/>
          <w:kern w:val="2"/>
          <w:szCs w:val="24"/>
          <w14:ligatures w14:val="standardContextual"/>
        </w:rPr>
        <w:t xml:space="preserve">z własnego badania – </w:t>
      </w:r>
      <w:r w:rsidR="000716EB" w:rsidRPr="0026778C">
        <w:rPr>
          <w:rFonts w:cs="Arial"/>
          <w:b/>
          <w:bCs/>
          <w:kern w:val="2"/>
          <w:szCs w:val="24"/>
          <w14:ligatures w14:val="standardContextual"/>
        </w:rPr>
        <w:t xml:space="preserve">aż 88% studentów pierwszego roku rzeszowskich uczelni nie miało potwierdzenia uczestnictwa </w:t>
      </w:r>
      <w:r w:rsidR="00B234EB" w:rsidRPr="0026778C">
        <w:rPr>
          <w:rFonts w:cs="Arial"/>
          <w:b/>
          <w:bCs/>
          <w:kern w:val="2"/>
          <w:szCs w:val="24"/>
          <w14:ligatures w14:val="standardContextual"/>
        </w:rPr>
        <w:br/>
      </w:r>
      <w:r w:rsidR="000716EB" w:rsidRPr="0026778C">
        <w:rPr>
          <w:rFonts w:cs="Arial"/>
          <w:b/>
          <w:bCs/>
          <w:kern w:val="2"/>
          <w:szCs w:val="24"/>
          <w14:ligatures w14:val="standardContextual"/>
        </w:rPr>
        <w:t>w jakiejkolwiek formie doradztwa zawodowego.</w:t>
      </w:r>
      <w:r w:rsidR="000716EB" w:rsidRPr="0026778C">
        <w:rPr>
          <w:rFonts w:cs="Arial"/>
          <w:kern w:val="2"/>
          <w:szCs w:val="24"/>
          <w14:ligatures w14:val="standardContextual"/>
        </w:rPr>
        <w:t xml:space="preserve"> Ten fakt został uznany za niepokojący sygnał, świadczący o zbyt powierzchownym traktowaniu tej funkcji w systemie edukacji. (…) Wskazano też </w:t>
      </w:r>
      <w:r w:rsidR="000716EB" w:rsidRPr="0026778C">
        <w:rPr>
          <w:rFonts w:cs="Arial"/>
          <w:b/>
          <w:bCs/>
          <w:kern w:val="2"/>
          <w:szCs w:val="24"/>
          <w14:ligatures w14:val="standardContextual"/>
        </w:rPr>
        <w:t>na stereotypy kulturowe – w polskim społeczeństwie dorosły powracający do nauki często spotyka się z niezrozumieniem lub wręcz krytyką, co zniechęca do podejmowania takich działań.</w:t>
      </w:r>
      <w:r w:rsidR="000716EB" w:rsidRPr="0026778C">
        <w:rPr>
          <w:rFonts w:cs="Arial"/>
          <w:kern w:val="2"/>
          <w:szCs w:val="24"/>
          <w14:ligatures w14:val="standardContextual"/>
        </w:rPr>
        <w:t xml:space="preserve"> Dlatego kampanie edukacyjne powinny nie tylko informować, ale także przełamywać społeczne bariery i stereotypy, pokazując, że nauka w dorosłości to wyraz ambicji, elastyczności </w:t>
      </w:r>
      <w:r w:rsidR="008707DE">
        <w:rPr>
          <w:rFonts w:cs="Arial"/>
          <w:kern w:val="2"/>
          <w:szCs w:val="24"/>
          <w14:ligatures w14:val="standardContextual"/>
        </w:rPr>
        <w:br/>
      </w:r>
      <w:r w:rsidR="000716EB" w:rsidRPr="0026778C">
        <w:rPr>
          <w:rFonts w:cs="Arial"/>
          <w:kern w:val="2"/>
          <w:szCs w:val="24"/>
          <w14:ligatures w14:val="standardContextual"/>
        </w:rPr>
        <w:t>i odpowiedzialności za własną przyszłość.</w:t>
      </w:r>
    </w:p>
    <w:p w14:paraId="59697E69" w14:textId="38E4D46F" w:rsidR="00B234EB" w:rsidRPr="0026778C" w:rsidRDefault="00715293">
      <w:pPr>
        <w:pStyle w:val="Akapitzlist"/>
        <w:numPr>
          <w:ilvl w:val="0"/>
          <w:numId w:val="25"/>
        </w:numPr>
        <w:rPr>
          <w:rFonts w:cs="Arial"/>
          <w:b/>
          <w:bCs/>
        </w:rPr>
      </w:pPr>
      <w:r w:rsidRPr="0026778C">
        <w:rPr>
          <w:rFonts w:cs="Arial"/>
          <w:b/>
          <w:color w:val="CC0099"/>
          <w:kern w:val="2"/>
          <w14:ligatures w14:val="standardContextual"/>
        </w:rPr>
        <w:t xml:space="preserve">Region </w:t>
      </w:r>
      <w:r w:rsidR="007B49FE" w:rsidRPr="0026778C">
        <w:rPr>
          <w:rFonts w:cs="Arial"/>
          <w:b/>
          <w:color w:val="CC0099"/>
          <w:kern w:val="2"/>
          <w14:ligatures w14:val="standardContextual"/>
        </w:rPr>
        <w:t>p</w:t>
      </w:r>
      <w:r w:rsidRPr="0026778C">
        <w:rPr>
          <w:rFonts w:cs="Arial"/>
          <w:b/>
          <w:color w:val="CC0099"/>
          <w:kern w:val="2"/>
          <w14:ligatures w14:val="standardContextual"/>
        </w:rPr>
        <w:t>omorski</w:t>
      </w:r>
      <w:r w:rsidR="009B65AA" w:rsidRPr="00C73303">
        <w:rPr>
          <w:rStyle w:val="Odwoanieprzypisudolnego"/>
          <w:rFonts w:cs="Arial"/>
          <w:b/>
          <w:color w:val="CC0099"/>
          <w:kern w:val="2"/>
          <w14:ligatures w14:val="standardContextual"/>
        </w:rPr>
        <w:footnoteReference w:id="27"/>
      </w:r>
      <w:r w:rsidRPr="00C73303">
        <w:rPr>
          <w:rFonts w:cs="Arial"/>
          <w:b/>
          <w:color w:val="CC0099"/>
          <w:kern w:val="2"/>
          <w14:ligatures w14:val="standardContextual"/>
        </w:rPr>
        <w:t xml:space="preserve">: </w:t>
      </w:r>
      <w:r w:rsidR="000716EB" w:rsidRPr="00C73303">
        <w:rPr>
          <w:rFonts w:cs="Arial"/>
          <w:b/>
          <w:kern w:val="2"/>
          <w14:ligatures w14:val="standardContextual"/>
        </w:rPr>
        <w:t xml:space="preserve">Podczas dyskusji na temat poradnictwa zawodowego dla dorosłych, zwrócono uwagę na niedostateczne finansowanie oraz niski poziom świadomości wśród dorosłych dotyczący możliwości korzystania </w:t>
      </w:r>
      <w:r w:rsidR="00B234EB" w:rsidRPr="006564D0">
        <w:rPr>
          <w:rFonts w:cs="Arial"/>
          <w:b/>
          <w:kern w:val="2"/>
          <w14:ligatures w14:val="standardContextual"/>
        </w:rPr>
        <w:br/>
      </w:r>
      <w:r w:rsidR="000716EB" w:rsidRPr="0026778C">
        <w:rPr>
          <w:rFonts w:cs="Arial"/>
          <w:b/>
          <w:kern w:val="2"/>
          <w14:ligatures w14:val="standardContextual"/>
        </w:rPr>
        <w:lastRenderedPageBreak/>
        <w:t>z dostępnych form wsparcia. Poradnictwo nadal postrzegane jest jako usługa skierowana do osób bezrobotnych.</w:t>
      </w:r>
      <w:r w:rsidR="000716EB" w:rsidRPr="0026778C">
        <w:rPr>
          <w:rFonts w:cs="Arial"/>
          <w:kern w:val="2"/>
          <w14:ligatures w14:val="standardContextual"/>
        </w:rPr>
        <w:t xml:space="preserve"> Zauważono również pojawienie się na rynku komercyjnych usług doradczych, które mogą zaburzać postrzeganie usług doradczych, czy utrudniać dotarcie z przekazem o doradztwie dla osób dorosłych świadczonych przez publiczne instytucje rynku pracy. Sama dyskusja pokazała, iż nie ma pełnej wiedzy o bezpłatnych usługach doradczych w </w:t>
      </w:r>
      <w:r w:rsidR="007A0D6F" w:rsidRPr="0026778C">
        <w:rPr>
          <w:rFonts w:cs="Arial"/>
          <w:kern w:val="2"/>
          <w14:ligatures w14:val="standardContextual"/>
        </w:rPr>
        <w:t>r</w:t>
      </w:r>
      <w:r w:rsidR="000716EB" w:rsidRPr="0026778C">
        <w:rPr>
          <w:rFonts w:cs="Arial"/>
          <w:kern w:val="2"/>
          <w14:ligatures w14:val="standardContextual"/>
        </w:rPr>
        <w:t>egionie, a istniejące rozwiązania nie byłyby w stanie zaspokoić potencjalnie rosnącego zapotrzebowania na te usługi.</w:t>
      </w:r>
      <w:r w:rsidR="006B1E51" w:rsidRPr="0026778C">
        <w:rPr>
          <w:rFonts w:cs="Arial"/>
          <w:kern w:val="2"/>
          <w14:ligatures w14:val="standardContextual"/>
        </w:rPr>
        <w:t xml:space="preserve"> (…) </w:t>
      </w:r>
      <w:r w:rsidR="00F166C4" w:rsidRPr="0026778C">
        <w:rPr>
          <w:rFonts w:cs="Arial"/>
          <w:kern w:val="2"/>
          <w14:ligatures w14:val="standardContextual"/>
        </w:rPr>
        <w:t xml:space="preserve">W dyskusji dotyczącej promowania uczenia się przez całe życie wśród poszczególnych grup zdania były podzielone. </w:t>
      </w:r>
      <w:r w:rsidR="00F166C4" w:rsidRPr="0026778C">
        <w:rPr>
          <w:rFonts w:cs="Arial"/>
          <w:b/>
          <w:kern w:val="2"/>
          <w14:ligatures w14:val="standardContextual"/>
        </w:rPr>
        <w:t>Brakowało też zrozumienia podstawowej idei ucznia się przez całe życie „od kołyski aż po grób”, co w rezultacie prowadziło do różnicy zdań, szczególnie w odniesieniu do najmłodszych odbiorców.</w:t>
      </w:r>
      <w:r w:rsidR="00F166C4" w:rsidRPr="0026778C">
        <w:rPr>
          <w:rFonts w:cs="Arial"/>
          <w:kern w:val="2"/>
          <w14:ligatures w14:val="standardContextual"/>
        </w:rPr>
        <w:t xml:space="preserve"> Dyskutując o promowaniu uczenia się przez całe życie wśród dzieci, ze strony ekspertów </w:t>
      </w:r>
      <w:r w:rsidR="00F166C4" w:rsidRPr="0026778C">
        <w:rPr>
          <w:rFonts w:cs="Arial"/>
          <w:b/>
          <w:kern w:val="2"/>
          <w14:ligatures w14:val="standardContextual"/>
        </w:rPr>
        <w:t>pojawiły się głosy stawiające obowiązek edukacji formalnej na równi z promowaniem uczenia się przez całe życie</w:t>
      </w:r>
      <w:r w:rsidR="00F166C4" w:rsidRPr="0026778C">
        <w:rPr>
          <w:rFonts w:cs="Arial"/>
          <w:kern w:val="2"/>
          <w14:ligatures w14:val="standardContextual"/>
        </w:rPr>
        <w:t xml:space="preserve">, a także przeciwne wskazujące, że najpierw trzeba nauczyć dzieci liczyć i czytać, żeby zacząć zachęcać je do całożyciowego uczenia się. Jednocześnie wyrażona została </w:t>
      </w:r>
      <w:r w:rsidR="00F166C4" w:rsidRPr="0026778C">
        <w:rPr>
          <w:rFonts w:cs="Arial"/>
          <w:b/>
          <w:kern w:val="2"/>
          <w14:ligatures w14:val="standardContextual"/>
        </w:rPr>
        <w:t>opinia o niedostosowaniu systemu edukacji formalnej do podążania za indywidualnym</w:t>
      </w:r>
      <w:r w:rsidR="00854A9C" w:rsidRPr="0026778C">
        <w:rPr>
          <w:rFonts w:cs="Arial"/>
          <w:b/>
          <w:kern w:val="2"/>
          <w14:ligatures w14:val="standardContextual"/>
        </w:rPr>
        <w:t xml:space="preserve"> rozwojem dziecka, kontynuacją nauczania w duchu sytemu pruskiego, co w konsekwencji może zniechęcać dzieci do nauki.</w:t>
      </w:r>
      <w:r w:rsidR="00854A9C" w:rsidRPr="0026778C">
        <w:rPr>
          <w:rFonts w:cs="Arial"/>
          <w:kern w:val="2"/>
          <w14:ligatures w14:val="standardContextual"/>
        </w:rPr>
        <w:t xml:space="preserve"> Oznacza to często utraconą szansę na budowę otwartej postawy wobec uczenia się przez całe życie i rozwijania różnorodnych talentów wśród dzieci. Tym samym uczenie się staje się niechcianym obowiązkiem, zamiast źródłem satysfakcji z samorealizacji.</w:t>
      </w:r>
    </w:p>
    <w:p w14:paraId="0E05B3EC" w14:textId="27BB073C" w:rsidR="00B234EB" w:rsidRPr="0026778C" w:rsidRDefault="00715293">
      <w:pPr>
        <w:pStyle w:val="Akapitzlist"/>
        <w:numPr>
          <w:ilvl w:val="0"/>
          <w:numId w:val="25"/>
        </w:numPr>
        <w:rPr>
          <w:rFonts w:cs="Arial"/>
          <w:b/>
          <w:bCs/>
        </w:rPr>
      </w:pPr>
      <w:r w:rsidRPr="0026778C">
        <w:rPr>
          <w:rFonts w:cs="Arial"/>
          <w:b/>
          <w:bCs/>
          <w:color w:val="CC0099"/>
          <w:kern w:val="2"/>
          <w:szCs w:val="24"/>
          <w14:ligatures w14:val="standardContextual"/>
        </w:rPr>
        <w:t xml:space="preserve">Region </w:t>
      </w:r>
      <w:r w:rsidR="009B1792" w:rsidRPr="0026778C">
        <w:rPr>
          <w:rFonts w:cs="Arial"/>
          <w:b/>
          <w:bCs/>
          <w:color w:val="CC0099"/>
          <w:kern w:val="2"/>
          <w:szCs w:val="24"/>
          <w14:ligatures w14:val="standardContextual"/>
        </w:rPr>
        <w:t>ś</w:t>
      </w:r>
      <w:r w:rsidRPr="0026778C">
        <w:rPr>
          <w:rFonts w:cs="Arial"/>
          <w:b/>
          <w:bCs/>
          <w:color w:val="CC0099"/>
          <w:kern w:val="2"/>
          <w:szCs w:val="24"/>
          <w14:ligatures w14:val="standardContextual"/>
        </w:rPr>
        <w:t xml:space="preserve">więtokrzyski: </w:t>
      </w:r>
      <w:r w:rsidR="005302D5" w:rsidRPr="0026778C">
        <w:rPr>
          <w:rFonts w:cs="Arial"/>
          <w:kern w:val="2"/>
          <w:szCs w:val="24"/>
          <w14:ligatures w14:val="standardContextual"/>
        </w:rPr>
        <w:t xml:space="preserve">Zgodnie z obowiązującymi przepisami prawa, doradztwo zawodowe realizowane jest na każdym etapie edukacyjnym w ramach obowiązkowych godzin lekcyjnych przez każdego nauczyciela, natomiast w klasach 7 i 8 odbywa się w wymiarze 10 godzin w każdej z tych klas. Szkoły realizują ten obowiązek, jednak </w:t>
      </w:r>
      <w:r w:rsidR="005302D5" w:rsidRPr="0026778C">
        <w:rPr>
          <w:rFonts w:cs="Arial"/>
          <w:b/>
          <w:bCs/>
          <w:kern w:val="2"/>
          <w:szCs w:val="24"/>
          <w14:ligatures w14:val="standardContextual"/>
        </w:rPr>
        <w:t>nauczyciele prowadzący zajęcia grupowe zgłaszają problem związany z brakiem możliwości udzielania uczniom doradztwa indywidualnego. Przepisy nie precyzują, jak powinno wyglądać to wsparcie ani nie określają liczby godzin przeznaczonych na indywidualną pomoc dla uczniów. Dotychczasowe doświadczenia doradców zawodowych i nauczycieli wskazują, że uczniowie mają realne potrzeby związane z indywidualnym wsparciem.</w:t>
      </w:r>
      <w:r w:rsidR="005302D5" w:rsidRPr="0026778C">
        <w:rPr>
          <w:rFonts w:cs="Arial"/>
          <w:kern w:val="2"/>
          <w:szCs w:val="24"/>
          <w14:ligatures w14:val="standardContextual"/>
        </w:rPr>
        <w:t xml:space="preserve"> (…) Wojewódzki Urząd Pracy w Kielcach </w:t>
      </w:r>
      <w:r w:rsidR="005302D5" w:rsidRPr="0026778C">
        <w:rPr>
          <w:rFonts w:cs="Arial"/>
          <w:kern w:val="2"/>
          <w:szCs w:val="24"/>
          <w14:ligatures w14:val="standardContextual"/>
        </w:rPr>
        <w:lastRenderedPageBreak/>
        <w:t xml:space="preserve">realizuje </w:t>
      </w:r>
      <w:r w:rsidR="005302D5" w:rsidRPr="0026778C">
        <w:rPr>
          <w:rFonts w:cs="Arial"/>
          <w:b/>
          <w:bCs/>
          <w:kern w:val="2"/>
          <w:szCs w:val="24"/>
          <w14:ligatures w14:val="standardContextual"/>
        </w:rPr>
        <w:t>projekt pilotażowy pn. „Fach w ręku – to się opłaca”, w ramach którego młodzież z klas 7 i 8 szkół podstawowych oraz szkół ponadpodstawowych, a także ich rodzice, uczestniczą w zajęciach z doradztwa zawodowego.</w:t>
      </w:r>
      <w:r w:rsidR="005302D5" w:rsidRPr="0026778C">
        <w:rPr>
          <w:rFonts w:cs="Arial"/>
          <w:kern w:val="2"/>
          <w:szCs w:val="24"/>
          <w14:ligatures w14:val="standardContextual"/>
        </w:rPr>
        <w:t xml:space="preserve"> Uczniowie mają możliwość korzystania z gogli VR, co pozwala im w realistyczny sposób poznać zawody </w:t>
      </w:r>
      <w:r w:rsidR="008707DE">
        <w:rPr>
          <w:rFonts w:cs="Arial"/>
          <w:kern w:val="2"/>
          <w:szCs w:val="24"/>
          <w14:ligatures w14:val="standardContextual"/>
        </w:rPr>
        <w:br/>
      </w:r>
      <w:r w:rsidR="005302D5" w:rsidRPr="0026778C">
        <w:rPr>
          <w:rFonts w:cs="Arial"/>
          <w:kern w:val="2"/>
          <w:szCs w:val="24"/>
          <w14:ligatures w14:val="standardContextual"/>
        </w:rPr>
        <w:t>z różnych branż, takich jak: informatyka, logistyka, budownictwo czy gastronomia. WUP od wielu lat prowadzi także działania wspierające młodzież ostatnich klas szkół ponadpodstawowych, organizując spotkania informacyjne oraz warsztaty.</w:t>
      </w:r>
    </w:p>
    <w:p w14:paraId="07269C10" w14:textId="4D115F1D" w:rsidR="00715293" w:rsidRPr="0026778C" w:rsidRDefault="00715293">
      <w:pPr>
        <w:pStyle w:val="Akapitzlist"/>
        <w:numPr>
          <w:ilvl w:val="0"/>
          <w:numId w:val="25"/>
        </w:numPr>
        <w:rPr>
          <w:rFonts w:cs="Arial"/>
          <w:b/>
          <w:bCs/>
        </w:rPr>
      </w:pPr>
      <w:r w:rsidRPr="0026778C">
        <w:rPr>
          <w:rFonts w:cs="Arial"/>
          <w:b/>
          <w:bCs/>
          <w:color w:val="CC0099"/>
          <w:kern w:val="2"/>
          <w:szCs w:val="24"/>
          <w14:ligatures w14:val="standardContextual"/>
        </w:rPr>
        <w:t xml:space="preserve">Region </w:t>
      </w:r>
      <w:r w:rsidR="008E443F" w:rsidRPr="0026778C">
        <w:rPr>
          <w:rFonts w:cs="Arial"/>
          <w:b/>
          <w:bCs/>
          <w:color w:val="CC0099"/>
          <w:kern w:val="2"/>
          <w:szCs w:val="24"/>
          <w14:ligatures w14:val="standardContextual"/>
        </w:rPr>
        <w:t>w</w:t>
      </w:r>
      <w:r w:rsidRPr="0026778C">
        <w:rPr>
          <w:rFonts w:cs="Arial"/>
          <w:b/>
          <w:bCs/>
          <w:color w:val="CC0099"/>
          <w:kern w:val="2"/>
          <w:szCs w:val="24"/>
          <w14:ligatures w14:val="standardContextual"/>
        </w:rPr>
        <w:t>armińsko-</w:t>
      </w:r>
      <w:r w:rsidR="008E443F"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azurski: </w:t>
      </w:r>
      <w:r w:rsidR="003C7E23" w:rsidRPr="0026778C">
        <w:rPr>
          <w:rFonts w:cs="Arial"/>
          <w:kern w:val="2"/>
          <w:szCs w:val="24"/>
          <w14:ligatures w14:val="standardContextual"/>
        </w:rPr>
        <w:t xml:space="preserve">Koordynatorka Zespołu Powiatowych Doradców Zawodowych wskazała, </w:t>
      </w:r>
      <w:r w:rsidR="003C7E23" w:rsidRPr="0026778C">
        <w:rPr>
          <w:rFonts w:cs="Arial"/>
          <w:b/>
          <w:bCs/>
          <w:kern w:val="2"/>
          <w:szCs w:val="24"/>
          <w14:ligatures w14:val="standardContextual"/>
        </w:rPr>
        <w:t>że realizowane jest poradnictwo zawodowe dla osób w wieku szkolnym, bo jest ono wpisane w obszar działań szkoły. Nie jest jednak ono satysfakcjonujące</w:t>
      </w:r>
      <w:r w:rsidR="003C7E23" w:rsidRPr="0026778C">
        <w:rPr>
          <w:rFonts w:cs="Arial"/>
          <w:kern w:val="2"/>
          <w:szCs w:val="24"/>
          <w14:ligatures w14:val="standardContextual"/>
        </w:rPr>
        <w:t xml:space="preserve">, „doradcy mają wpisany bardzo mały odsetek swojego etatu, na rzecz udzielania doradztwa zawodowego”. Zazwyczaj prowadzone są lekcje dla całych klas, czasami zdarza się doradztwo indywidualne. </w:t>
      </w:r>
      <w:r w:rsidR="003C7E23" w:rsidRPr="0026778C">
        <w:rPr>
          <w:rFonts w:cs="Arial"/>
          <w:b/>
          <w:bCs/>
          <w:kern w:val="2"/>
          <w:szCs w:val="24"/>
          <w14:ligatures w14:val="standardContextual"/>
        </w:rPr>
        <w:t>Największą bolączką w tej chwili, nie jest doradztwo zawodowe na poziomie trzeciego etapu, tylko na poziomie szkół podstawowych. Tam doradztwo jest szczątkowe, „niestety jest kulejące”.</w:t>
      </w:r>
      <w:r w:rsidR="003C7E23" w:rsidRPr="0026778C">
        <w:rPr>
          <w:rFonts w:cs="Arial"/>
          <w:kern w:val="2"/>
          <w:szCs w:val="24"/>
          <w14:ligatures w14:val="standardContextual"/>
        </w:rPr>
        <w:t xml:space="preserve"> Aktualnie mamy tylko 10 godzin doradztwa zawodowego w klasach VII i VIII, młodzieży brakuje właściwego wsparcia. Doradca zawodowy powinien prowadzić indywidualne zajęcia z uczniem. Wskazano, że </w:t>
      </w:r>
      <w:r w:rsidR="003C7E23" w:rsidRPr="0026778C">
        <w:rPr>
          <w:rFonts w:cs="Arial"/>
          <w:b/>
          <w:bCs/>
          <w:kern w:val="2"/>
          <w:szCs w:val="24"/>
          <w14:ligatures w14:val="standardContextual"/>
        </w:rPr>
        <w:t>zajęcia grupowe są niewystarczające, bo potrzebny jest wywiad, spotkanie, rozmowa. Istotny jest cały obszar funkcjonowania człowieka, jego osobowości i charakter.</w:t>
      </w:r>
      <w:r w:rsidR="003C7E23" w:rsidRPr="0026778C">
        <w:rPr>
          <w:rFonts w:cs="Arial"/>
          <w:kern w:val="2"/>
          <w:szCs w:val="24"/>
          <w14:ligatures w14:val="standardContextual"/>
        </w:rPr>
        <w:t xml:space="preserve"> Z „człowiekiem po prostu trzeba to przepracować indywidualnie”. Ograniczony wymiar doradztwa zawodowego w szkołach wynika przede wszystkim z barier finansowych. (…) Uczestnicy okrągłego stołu wskazali, że na każdych zajęciach mógłby być realizowany element doradztwa zawodowego </w:t>
      </w:r>
      <w:r w:rsidR="00B234EB" w:rsidRPr="0026778C">
        <w:rPr>
          <w:rFonts w:cs="Arial"/>
          <w:kern w:val="2"/>
          <w:szCs w:val="24"/>
          <w14:ligatures w14:val="standardContextual"/>
        </w:rPr>
        <w:t>np</w:t>
      </w:r>
      <w:r w:rsidR="003C7E23" w:rsidRPr="0026778C">
        <w:rPr>
          <w:rFonts w:cs="Arial"/>
          <w:kern w:val="2"/>
          <w:szCs w:val="24"/>
          <w14:ligatures w14:val="standardContextual"/>
        </w:rPr>
        <w:t xml:space="preserve">. nauka systematyczności, chęć uczenia się i otwartość. </w:t>
      </w:r>
      <w:r w:rsidR="003C7E23" w:rsidRPr="0026778C">
        <w:rPr>
          <w:rFonts w:cs="Arial"/>
          <w:b/>
          <w:bCs/>
          <w:kern w:val="2"/>
          <w:szCs w:val="24"/>
          <w14:ligatures w14:val="standardContextual"/>
        </w:rPr>
        <w:t xml:space="preserve">W </w:t>
      </w:r>
      <w:r w:rsidR="00B30832" w:rsidRPr="0026778C">
        <w:rPr>
          <w:rFonts w:cs="Arial"/>
          <w:b/>
          <w:bCs/>
          <w:kern w:val="2"/>
          <w:szCs w:val="24"/>
          <w14:ligatures w14:val="standardContextual"/>
        </w:rPr>
        <w:t>r</w:t>
      </w:r>
      <w:r w:rsidR="003C7E23" w:rsidRPr="0026778C">
        <w:rPr>
          <w:rFonts w:cs="Arial"/>
          <w:b/>
          <w:bCs/>
          <w:kern w:val="2"/>
          <w:szCs w:val="24"/>
          <w14:ligatures w14:val="standardContextual"/>
        </w:rPr>
        <w:t>egionie mamy dobrze wykwalifikowanych i doświadczonych doradców, liderów, ale mają oni bardzo mało czasu.</w:t>
      </w:r>
      <w:r w:rsidR="003C7E23" w:rsidRPr="0026778C">
        <w:rPr>
          <w:rFonts w:cs="Arial"/>
          <w:kern w:val="2"/>
          <w:szCs w:val="24"/>
          <w14:ligatures w14:val="standardContextual"/>
        </w:rPr>
        <w:t xml:space="preserve"> W szkołach nie ma już żadnych ulg kwalifikacyjnych dla doradców zawodowych. (…) </w:t>
      </w:r>
      <w:r w:rsidR="003C7E23" w:rsidRPr="0026778C">
        <w:rPr>
          <w:rFonts w:cs="Arial"/>
          <w:b/>
          <w:bCs/>
          <w:kern w:val="2"/>
          <w:szCs w:val="24"/>
          <w14:ligatures w14:val="standardContextual"/>
        </w:rPr>
        <w:t>Podkreślono, że jeżeli człowiek wybierze ścieżkę zawodową niedopasowaną do jego predyspozycji i aspiracji, to w przyszłości istnieje większe ryzyko wydatkowania dużych środków z budżetu państwa na leczenie depresji i wypalenia zawodowego.</w:t>
      </w:r>
      <w:r w:rsidR="003C7E23" w:rsidRPr="0026778C">
        <w:rPr>
          <w:rFonts w:cs="Arial"/>
          <w:kern w:val="2"/>
          <w:szCs w:val="24"/>
          <w14:ligatures w14:val="standardContextual"/>
        </w:rPr>
        <w:t xml:space="preserve"> Poradnictwo zawodowe ma drugie dno – ochrona zdrowia. Wśród młodzieży zaburzenia psychiczne są bardzo poważne, a to utrudnia dostęp młodego </w:t>
      </w:r>
      <w:r w:rsidR="003C7E23" w:rsidRPr="0026778C">
        <w:rPr>
          <w:rFonts w:cs="Arial"/>
          <w:kern w:val="2"/>
          <w:szCs w:val="24"/>
          <w14:ligatures w14:val="standardContextual"/>
        </w:rPr>
        <w:lastRenderedPageBreak/>
        <w:t xml:space="preserve">człowieka do zawodu. W trakcie dyskusji stwierdzono, że w naszym </w:t>
      </w:r>
      <w:r w:rsidR="004050CA" w:rsidRPr="0026778C">
        <w:rPr>
          <w:rFonts w:cs="Arial"/>
          <w:kern w:val="2"/>
          <w:szCs w:val="24"/>
          <w14:ligatures w14:val="standardContextual"/>
        </w:rPr>
        <w:t>r</w:t>
      </w:r>
      <w:r w:rsidR="003C7E23" w:rsidRPr="0026778C">
        <w:rPr>
          <w:rFonts w:cs="Arial"/>
          <w:kern w:val="2"/>
          <w:szCs w:val="24"/>
          <w14:ligatures w14:val="standardContextual"/>
        </w:rPr>
        <w:t xml:space="preserve">egionie prowadzone są kampanie uświadamiające </w:t>
      </w:r>
      <w:r w:rsidR="008707DE">
        <w:rPr>
          <w:rFonts w:cs="Arial"/>
          <w:kern w:val="2"/>
          <w:szCs w:val="24"/>
          <w14:ligatures w14:val="standardContextual"/>
        </w:rPr>
        <w:br/>
      </w:r>
      <w:r w:rsidR="003C7E23" w:rsidRPr="0026778C">
        <w:rPr>
          <w:rFonts w:cs="Arial"/>
          <w:kern w:val="2"/>
          <w:szCs w:val="24"/>
          <w14:ligatures w14:val="standardContextual"/>
        </w:rPr>
        <w:t>i promocyjne wspierające uczenie się przez całe życie. Słaba jest jednak ich skuteczność. Kampanie nie mówią „naucz się czegoś, będziesz fajniejszy, będziesz miał lepsze życie”. Stwierdzono, że w Polsce nie ma mody na uczenie się.</w:t>
      </w:r>
    </w:p>
    <w:tbl>
      <w:tblPr>
        <w:tblStyle w:val="Tabela-Siatka"/>
        <w:tblW w:w="0" w:type="auto"/>
        <w:tblBorders>
          <w:top w:val="none" w:sz="0" w:space="0" w:color="auto"/>
          <w:left w:val="none" w:sz="0" w:space="0" w:color="auto"/>
          <w:bottom w:val="single" w:sz="12" w:space="0" w:color="CC0099"/>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8707DE" w14:paraId="3186A455" w14:textId="77777777" w:rsidTr="009814CC">
        <w:tc>
          <w:tcPr>
            <w:tcW w:w="13994" w:type="dxa"/>
            <w:vAlign w:val="bottom"/>
          </w:tcPr>
          <w:p w14:paraId="46C292CD" w14:textId="77777777" w:rsidR="008707DE" w:rsidRPr="004B4E4A" w:rsidRDefault="008707DE" w:rsidP="00D93E80">
            <w:pPr>
              <w:spacing w:line="240" w:lineRule="auto"/>
              <w:rPr>
                <w:rFonts w:cs="Arial"/>
                <w:lang w:eastAsia="pl-PL"/>
              </w:rPr>
            </w:pPr>
            <w:r w:rsidRPr="004B4E4A">
              <w:rPr>
                <w:rFonts w:cs="Arial"/>
                <w:color w:val="CC0099"/>
                <w:lang w:eastAsia="pl-PL"/>
              </w:rPr>
              <w:t>PODSUMOWANIE</w:t>
            </w:r>
            <w:r>
              <w:rPr>
                <w:rFonts w:cs="Arial"/>
                <w:color w:val="CC0099"/>
                <w:lang w:eastAsia="pl-PL"/>
              </w:rPr>
              <w:t xml:space="preserve"> I WNIOSKI</w:t>
            </w:r>
            <w:r w:rsidRPr="004B4E4A">
              <w:rPr>
                <w:rFonts w:cs="Arial"/>
                <w:color w:val="CC0099"/>
                <w:lang w:eastAsia="pl-PL"/>
              </w:rPr>
              <w:t>:</w:t>
            </w:r>
          </w:p>
        </w:tc>
      </w:tr>
    </w:tbl>
    <w:p w14:paraId="634EA6D5" w14:textId="4195CFF1" w:rsidR="007E10A3" w:rsidRPr="0026778C" w:rsidRDefault="007E10A3" w:rsidP="00C73303">
      <w:pPr>
        <w:numPr>
          <w:ilvl w:val="0"/>
          <w:numId w:val="11"/>
        </w:numPr>
        <w:spacing w:before="0"/>
        <w:ind w:left="357" w:hanging="357"/>
        <w:rPr>
          <w:rFonts w:cs="Arial"/>
        </w:rPr>
      </w:pPr>
      <w:r w:rsidRPr="00C73303">
        <w:rPr>
          <w:rFonts w:cs="Arial"/>
          <w:b/>
          <w:bCs/>
          <w:color w:val="CC0099"/>
        </w:rPr>
        <w:t>Systemowe ograniczenia osłabiają jakość doradztwa w szkołach</w:t>
      </w:r>
      <w:r w:rsidRPr="0026778C">
        <w:rPr>
          <w:rFonts w:cs="Arial"/>
        </w:rPr>
        <w:br/>
        <w:t xml:space="preserve">Minimalne </w:t>
      </w:r>
      <w:r w:rsidR="008E45BC" w:rsidRPr="006564D0">
        <w:rPr>
          <w:rFonts w:cs="Arial"/>
        </w:rPr>
        <w:t xml:space="preserve">limity </w:t>
      </w:r>
      <w:r w:rsidRPr="0026778C">
        <w:rPr>
          <w:rFonts w:cs="Arial"/>
        </w:rPr>
        <w:t>godzinowe</w:t>
      </w:r>
      <w:r w:rsidR="00B40547" w:rsidRPr="0026778C">
        <w:rPr>
          <w:rFonts w:cs="Arial"/>
        </w:rPr>
        <w:t xml:space="preserve"> dla doradztwa w szkołach</w:t>
      </w:r>
      <w:r w:rsidRPr="0026778C">
        <w:rPr>
          <w:rFonts w:cs="Arial"/>
        </w:rPr>
        <w:t xml:space="preserve"> są niewystarczające, a jakość wsparcia zależy głównie od lokalnych warunków i kompetencji doradców</w:t>
      </w:r>
      <w:r w:rsidR="00B40547" w:rsidRPr="0026778C">
        <w:rPr>
          <w:rFonts w:cs="Arial"/>
        </w:rPr>
        <w:t xml:space="preserve"> </w:t>
      </w:r>
      <w:r w:rsidR="00C82543" w:rsidRPr="0026778C">
        <w:rPr>
          <w:rFonts w:cs="Arial"/>
        </w:rPr>
        <w:t>oraz</w:t>
      </w:r>
      <w:r w:rsidR="00B40547" w:rsidRPr="0026778C">
        <w:rPr>
          <w:rFonts w:cs="Arial"/>
        </w:rPr>
        <w:t xml:space="preserve"> dyrektorów placówek. </w:t>
      </w:r>
      <w:r w:rsidRPr="0026778C">
        <w:rPr>
          <w:rFonts w:cs="Arial"/>
        </w:rPr>
        <w:t>Regiony mają ograniczony wpływ na zmiany, ponieważ kluczowe decyzje regulacyjne zapadają na szczeblu centralnym.</w:t>
      </w:r>
    </w:p>
    <w:p w14:paraId="5B63129E" w14:textId="0867B5EB" w:rsidR="007E10A3" w:rsidRPr="0026778C" w:rsidRDefault="007E10A3" w:rsidP="006564D0">
      <w:pPr>
        <w:numPr>
          <w:ilvl w:val="0"/>
          <w:numId w:val="11"/>
        </w:numPr>
        <w:spacing w:before="0"/>
        <w:ind w:left="357" w:hanging="357"/>
        <w:rPr>
          <w:rFonts w:cs="Arial"/>
        </w:rPr>
      </w:pPr>
      <w:r w:rsidRPr="0026778C">
        <w:rPr>
          <w:rFonts w:cs="Arial"/>
          <w:b/>
          <w:bCs/>
          <w:color w:val="CC0099"/>
        </w:rPr>
        <w:t xml:space="preserve">Niska skuteczność doradztwa dla młodzieży </w:t>
      </w:r>
      <w:r w:rsidR="00B40547" w:rsidRPr="0026778C">
        <w:rPr>
          <w:rFonts w:cs="Arial"/>
          <w:b/>
          <w:bCs/>
          <w:color w:val="CC0099"/>
        </w:rPr>
        <w:t xml:space="preserve">niesie ryzyko </w:t>
      </w:r>
      <w:r w:rsidRPr="0026778C">
        <w:rPr>
          <w:rFonts w:cs="Arial"/>
          <w:b/>
          <w:bCs/>
          <w:color w:val="CC0099"/>
        </w:rPr>
        <w:t>nietrafn</w:t>
      </w:r>
      <w:r w:rsidR="00B40547" w:rsidRPr="0026778C">
        <w:rPr>
          <w:rFonts w:cs="Arial"/>
          <w:b/>
          <w:bCs/>
          <w:color w:val="CC0099"/>
        </w:rPr>
        <w:t>ych</w:t>
      </w:r>
      <w:r w:rsidRPr="0026778C">
        <w:rPr>
          <w:rFonts w:cs="Arial"/>
          <w:b/>
          <w:bCs/>
          <w:color w:val="CC0099"/>
        </w:rPr>
        <w:t xml:space="preserve"> wybor</w:t>
      </w:r>
      <w:r w:rsidR="00B40547" w:rsidRPr="0026778C">
        <w:rPr>
          <w:rFonts w:cs="Arial"/>
          <w:b/>
          <w:bCs/>
          <w:color w:val="CC0099"/>
        </w:rPr>
        <w:t>ów</w:t>
      </w:r>
      <w:r w:rsidRPr="0026778C">
        <w:rPr>
          <w:rFonts w:cs="Arial"/>
          <w:b/>
          <w:bCs/>
          <w:color w:val="CC0099"/>
        </w:rPr>
        <w:t xml:space="preserve"> edukacyjno-zawodow</w:t>
      </w:r>
      <w:r w:rsidR="00C82543" w:rsidRPr="0026778C">
        <w:rPr>
          <w:rFonts w:cs="Arial"/>
          <w:b/>
          <w:bCs/>
          <w:color w:val="CC0099"/>
        </w:rPr>
        <w:t>ych</w:t>
      </w:r>
      <w:r w:rsidRPr="0026778C">
        <w:rPr>
          <w:rFonts w:cs="Arial"/>
        </w:rPr>
        <w:br/>
        <w:t>Uczniowie</w:t>
      </w:r>
      <w:r w:rsidR="00B40547" w:rsidRPr="0026778C">
        <w:rPr>
          <w:rFonts w:cs="Arial"/>
        </w:rPr>
        <w:t xml:space="preserve"> często</w:t>
      </w:r>
      <w:r w:rsidRPr="0026778C">
        <w:rPr>
          <w:rFonts w:cs="Arial"/>
        </w:rPr>
        <w:t xml:space="preserve"> podejmują decyzje pod wpływem przypadkowych czynników (otoczenie, </w:t>
      </w:r>
      <w:r w:rsidR="00B40547" w:rsidRPr="0026778C">
        <w:rPr>
          <w:rFonts w:cs="Arial"/>
        </w:rPr>
        <w:t>Internet</w:t>
      </w:r>
      <w:r w:rsidRPr="0026778C">
        <w:rPr>
          <w:rFonts w:cs="Arial"/>
        </w:rPr>
        <w:t>, popkultura), a nie dzięki profesjonalnemu doradztwu.</w:t>
      </w:r>
      <w:r w:rsidR="00B40547" w:rsidRPr="0026778C">
        <w:rPr>
          <w:rFonts w:cs="Arial"/>
        </w:rPr>
        <w:t xml:space="preserve"> Jednocześnie d</w:t>
      </w:r>
      <w:r w:rsidRPr="0026778C">
        <w:rPr>
          <w:rFonts w:cs="Arial"/>
        </w:rPr>
        <w:t>oradztwo jest zbyt słabo powiązane z potrzebami dynamiczn</w:t>
      </w:r>
      <w:r w:rsidR="00B40547" w:rsidRPr="0026778C">
        <w:rPr>
          <w:rFonts w:cs="Arial"/>
        </w:rPr>
        <w:t>ie zmieniającego się</w:t>
      </w:r>
      <w:r w:rsidRPr="0026778C">
        <w:rPr>
          <w:rFonts w:cs="Arial"/>
        </w:rPr>
        <w:t xml:space="preserve"> rynku pracy.</w:t>
      </w:r>
    </w:p>
    <w:p w14:paraId="02CE1E0E" w14:textId="7143335D" w:rsidR="007E10A3" w:rsidRPr="0026778C" w:rsidRDefault="007E10A3">
      <w:pPr>
        <w:numPr>
          <w:ilvl w:val="0"/>
          <w:numId w:val="11"/>
        </w:numPr>
        <w:spacing w:before="0"/>
        <w:ind w:left="357" w:hanging="357"/>
        <w:rPr>
          <w:rFonts w:cs="Arial"/>
        </w:rPr>
      </w:pPr>
      <w:r w:rsidRPr="0026778C">
        <w:rPr>
          <w:rFonts w:cs="Arial"/>
          <w:b/>
          <w:bCs/>
          <w:color w:val="CC0099"/>
        </w:rPr>
        <w:t>Poradnictwo dla dorosłych</w:t>
      </w:r>
      <w:r w:rsidR="001E3022" w:rsidRPr="0026778C">
        <w:rPr>
          <w:rFonts w:cs="Arial"/>
          <w:b/>
          <w:bCs/>
          <w:color w:val="CC0099"/>
        </w:rPr>
        <w:t xml:space="preserve"> jest ograniczone</w:t>
      </w:r>
      <w:r w:rsidRPr="0026778C">
        <w:rPr>
          <w:rFonts w:cs="Arial"/>
          <w:b/>
          <w:bCs/>
          <w:color w:val="CC0099"/>
        </w:rPr>
        <w:t xml:space="preserve"> i ma niski poziom rozpoznawalności</w:t>
      </w:r>
      <w:r w:rsidRPr="0026778C">
        <w:rPr>
          <w:rFonts w:cs="Arial"/>
        </w:rPr>
        <w:br/>
      </w:r>
      <w:r w:rsidR="001E3022" w:rsidRPr="0026778C">
        <w:rPr>
          <w:rFonts w:cs="Arial"/>
        </w:rPr>
        <w:t>Praca z doradcą zawodowym n</w:t>
      </w:r>
      <w:r w:rsidRPr="0026778C">
        <w:rPr>
          <w:rFonts w:cs="Arial"/>
        </w:rPr>
        <w:t>adal bywa postrzegane jako usługa „dla bezrobotnych”.</w:t>
      </w:r>
      <w:r w:rsidR="001E3022" w:rsidRPr="0026778C">
        <w:rPr>
          <w:rFonts w:cs="Arial"/>
        </w:rPr>
        <w:t xml:space="preserve"> </w:t>
      </w:r>
      <w:r w:rsidRPr="0026778C">
        <w:rPr>
          <w:rFonts w:cs="Arial"/>
        </w:rPr>
        <w:t xml:space="preserve">Obowiązkowe doradztwo w projektach unijnych </w:t>
      </w:r>
      <w:r w:rsidR="001E3022" w:rsidRPr="0026778C">
        <w:rPr>
          <w:rFonts w:cs="Arial"/>
        </w:rPr>
        <w:t>wspier</w:t>
      </w:r>
      <w:r w:rsidRPr="0026778C">
        <w:rPr>
          <w:rFonts w:cs="Arial"/>
        </w:rPr>
        <w:t>a</w:t>
      </w:r>
      <w:r w:rsidR="001E3022" w:rsidRPr="0026778C">
        <w:rPr>
          <w:rFonts w:cs="Arial"/>
        </w:rPr>
        <w:t xml:space="preserve"> upowszechnianie tych usług</w:t>
      </w:r>
      <w:r w:rsidRPr="0026778C">
        <w:rPr>
          <w:rFonts w:cs="Arial"/>
        </w:rPr>
        <w:t>, ale nie buduje trwał</w:t>
      </w:r>
      <w:r w:rsidR="001E3022" w:rsidRPr="0026778C">
        <w:rPr>
          <w:rFonts w:cs="Arial"/>
        </w:rPr>
        <w:t xml:space="preserve">ych i </w:t>
      </w:r>
      <w:r w:rsidR="000402E9" w:rsidRPr="0026778C">
        <w:rPr>
          <w:rFonts w:cs="Arial"/>
        </w:rPr>
        <w:t>wystarczających, w razie zwiększonego popytu, rozwiązań</w:t>
      </w:r>
      <w:r w:rsidRPr="0026778C">
        <w:rPr>
          <w:rFonts w:cs="Arial"/>
        </w:rPr>
        <w:t xml:space="preserve"> system</w:t>
      </w:r>
      <w:r w:rsidR="000402E9" w:rsidRPr="0026778C">
        <w:rPr>
          <w:rFonts w:cs="Arial"/>
        </w:rPr>
        <w:t>owych</w:t>
      </w:r>
      <w:r w:rsidRPr="0026778C">
        <w:rPr>
          <w:rFonts w:cs="Arial"/>
        </w:rPr>
        <w:t>.</w:t>
      </w:r>
    </w:p>
    <w:p w14:paraId="3863ACB8" w14:textId="43071714" w:rsidR="007E10A3" w:rsidRPr="0026778C" w:rsidRDefault="007E10A3">
      <w:pPr>
        <w:numPr>
          <w:ilvl w:val="0"/>
          <w:numId w:val="11"/>
        </w:numPr>
        <w:spacing w:before="0"/>
        <w:ind w:left="357" w:hanging="357"/>
        <w:rPr>
          <w:rFonts w:cs="Arial"/>
        </w:rPr>
      </w:pPr>
      <w:r w:rsidRPr="0026778C">
        <w:rPr>
          <w:rFonts w:cs="Arial"/>
          <w:b/>
          <w:bCs/>
          <w:color w:val="CC0099"/>
        </w:rPr>
        <w:t>Brakuje usług doradczych dla grup ze specjalnymi potrzebami i dla seniorów</w:t>
      </w:r>
      <w:r w:rsidRPr="0026778C">
        <w:rPr>
          <w:rFonts w:cs="Arial"/>
        </w:rPr>
        <w:br/>
        <w:t>Doradcy nie</w:t>
      </w:r>
      <w:r w:rsidR="000402E9" w:rsidRPr="0026778C">
        <w:rPr>
          <w:rFonts w:cs="Arial"/>
        </w:rPr>
        <w:t xml:space="preserve"> zawsze</w:t>
      </w:r>
      <w:r w:rsidRPr="0026778C">
        <w:rPr>
          <w:rFonts w:cs="Arial"/>
        </w:rPr>
        <w:t xml:space="preserve"> mają wystarczając</w:t>
      </w:r>
      <w:r w:rsidR="000402E9" w:rsidRPr="0026778C">
        <w:rPr>
          <w:rFonts w:cs="Arial"/>
        </w:rPr>
        <w:t xml:space="preserve">e </w:t>
      </w:r>
      <w:r w:rsidRPr="0026778C">
        <w:rPr>
          <w:rFonts w:cs="Arial"/>
        </w:rPr>
        <w:t>kompetencj</w:t>
      </w:r>
      <w:r w:rsidR="000402E9" w:rsidRPr="0026778C">
        <w:rPr>
          <w:rFonts w:cs="Arial"/>
        </w:rPr>
        <w:t>e</w:t>
      </w:r>
      <w:r w:rsidRPr="0026778C">
        <w:rPr>
          <w:rFonts w:cs="Arial"/>
        </w:rPr>
        <w:t xml:space="preserve"> do pracy z osobami z niepełnosprawnościami i neuroróżnorodnymi.</w:t>
      </w:r>
      <w:r w:rsidR="000402E9" w:rsidRPr="0026778C">
        <w:rPr>
          <w:rFonts w:cs="Arial"/>
        </w:rPr>
        <w:t xml:space="preserve"> </w:t>
      </w:r>
      <w:r w:rsidRPr="0026778C">
        <w:rPr>
          <w:rFonts w:cs="Arial"/>
        </w:rPr>
        <w:t>Bariery transportowe i brak oferty w małych miejscowościach dodatkowo ograniczają dostęp</w:t>
      </w:r>
      <w:r w:rsidR="000402E9" w:rsidRPr="0026778C">
        <w:rPr>
          <w:rFonts w:cs="Arial"/>
        </w:rPr>
        <w:t xml:space="preserve"> do tych usług</w:t>
      </w:r>
      <w:r w:rsidRPr="0026778C">
        <w:rPr>
          <w:rFonts w:cs="Arial"/>
        </w:rPr>
        <w:t>.</w:t>
      </w:r>
    </w:p>
    <w:p w14:paraId="62E5DA13" w14:textId="7F5B69D1" w:rsidR="007E10A3" w:rsidRPr="0026778C" w:rsidRDefault="007E10A3">
      <w:pPr>
        <w:numPr>
          <w:ilvl w:val="0"/>
          <w:numId w:val="11"/>
        </w:numPr>
        <w:spacing w:before="0"/>
        <w:ind w:left="357" w:hanging="357"/>
        <w:rPr>
          <w:rFonts w:cs="Arial"/>
        </w:rPr>
      </w:pPr>
      <w:r w:rsidRPr="0026778C">
        <w:rPr>
          <w:rFonts w:cs="Arial"/>
          <w:b/>
          <w:bCs/>
          <w:color w:val="CC0099"/>
        </w:rPr>
        <w:lastRenderedPageBreak/>
        <w:t>Promocja LLL ma charakter punktowy i niesystemowy</w:t>
      </w:r>
      <w:r w:rsidRPr="0026778C">
        <w:rPr>
          <w:rFonts w:cs="Arial"/>
        </w:rPr>
        <w:br/>
        <w:t>Brakuje spójnych kampanii obejmujących wszystkie grupy wiekowe.</w:t>
      </w:r>
      <w:r w:rsidR="000402E9" w:rsidRPr="0026778C">
        <w:rPr>
          <w:rFonts w:cs="Arial"/>
        </w:rPr>
        <w:t xml:space="preserve"> </w:t>
      </w:r>
      <w:r w:rsidRPr="0026778C">
        <w:rPr>
          <w:rFonts w:cs="Arial"/>
        </w:rPr>
        <w:t xml:space="preserve">Dzieci i seniorzy są </w:t>
      </w:r>
      <w:r w:rsidR="00C32F7E" w:rsidRPr="0026778C">
        <w:rPr>
          <w:rFonts w:cs="Arial"/>
        </w:rPr>
        <w:t>cz</w:t>
      </w:r>
      <w:r w:rsidR="00C0017D" w:rsidRPr="0026778C">
        <w:rPr>
          <w:rFonts w:cs="Arial"/>
        </w:rPr>
        <w:t>ę</w:t>
      </w:r>
      <w:r w:rsidR="00C32F7E" w:rsidRPr="0026778C">
        <w:rPr>
          <w:rFonts w:cs="Arial"/>
        </w:rPr>
        <w:t>sto</w:t>
      </w:r>
      <w:r w:rsidRPr="0026778C">
        <w:rPr>
          <w:rFonts w:cs="Arial"/>
        </w:rPr>
        <w:t xml:space="preserve"> pomijani jako odbiorcy</w:t>
      </w:r>
      <w:r w:rsidR="00C32F7E" w:rsidRPr="0026778C">
        <w:rPr>
          <w:rFonts w:cs="Arial"/>
        </w:rPr>
        <w:t xml:space="preserve"> działań promocyjnych. </w:t>
      </w:r>
      <w:r w:rsidRPr="0026778C">
        <w:rPr>
          <w:rFonts w:cs="Arial"/>
        </w:rPr>
        <w:t>Brak</w:t>
      </w:r>
      <w:r w:rsidR="00C32F7E" w:rsidRPr="0026778C">
        <w:rPr>
          <w:rFonts w:cs="Arial"/>
        </w:rPr>
        <w:t>uje</w:t>
      </w:r>
      <w:r w:rsidRPr="0026778C">
        <w:rPr>
          <w:rFonts w:cs="Arial"/>
        </w:rPr>
        <w:t xml:space="preserve"> kreowania pozytywnej kultury uczenia się</w:t>
      </w:r>
      <w:r w:rsidR="00C32F7E" w:rsidRPr="0026778C">
        <w:rPr>
          <w:rFonts w:cs="Arial"/>
        </w:rPr>
        <w:t xml:space="preserve"> przez całe </w:t>
      </w:r>
      <w:r w:rsidR="009C5D1C" w:rsidRPr="0026778C">
        <w:rPr>
          <w:rFonts w:cs="Arial"/>
        </w:rPr>
        <w:t>ż</w:t>
      </w:r>
      <w:r w:rsidR="00C32F7E" w:rsidRPr="0026778C">
        <w:rPr>
          <w:rFonts w:cs="Arial"/>
        </w:rPr>
        <w:t>ycie</w:t>
      </w:r>
      <w:r w:rsidRPr="0026778C">
        <w:rPr>
          <w:rFonts w:cs="Arial"/>
        </w:rPr>
        <w:t xml:space="preserve"> („moda na uczenie się”).</w:t>
      </w:r>
    </w:p>
    <w:p w14:paraId="26EBE378" w14:textId="4D097FB2" w:rsidR="00AE7468" w:rsidRPr="0026778C" w:rsidRDefault="007E10A3">
      <w:pPr>
        <w:numPr>
          <w:ilvl w:val="0"/>
          <w:numId w:val="11"/>
        </w:numPr>
        <w:spacing w:before="0"/>
        <w:ind w:left="357" w:hanging="357"/>
        <w:rPr>
          <w:rFonts w:cs="Arial"/>
        </w:rPr>
      </w:pPr>
      <w:r w:rsidRPr="0026778C">
        <w:rPr>
          <w:rFonts w:cs="Arial"/>
          <w:b/>
          <w:bCs/>
          <w:color w:val="CC0099"/>
        </w:rPr>
        <w:t>Pilotaże i oddolne projekty pokazują potencjał współpracy i integracji usług</w:t>
      </w:r>
      <w:r w:rsidRPr="0026778C">
        <w:rPr>
          <w:rFonts w:cs="Arial"/>
        </w:rPr>
        <w:br/>
        <w:t xml:space="preserve">– Modele takie jak LOWE wskazują kierunek </w:t>
      </w:r>
      <w:r w:rsidR="009C5D1C" w:rsidRPr="0026778C">
        <w:rPr>
          <w:rFonts w:cs="Arial"/>
        </w:rPr>
        <w:t>-</w:t>
      </w:r>
      <w:r w:rsidRPr="0026778C">
        <w:rPr>
          <w:rFonts w:cs="Arial"/>
        </w:rPr>
        <w:t xml:space="preserve"> łączenie funkcji szkoły z lokalnym centrum edukacji dorosłych</w:t>
      </w:r>
      <w:r w:rsidR="009C5D1C" w:rsidRPr="0026778C">
        <w:rPr>
          <w:rFonts w:cs="Arial"/>
        </w:rPr>
        <w:t xml:space="preserve"> są szansą na popularyzację zarówno usług doradczych jak i kultury uczenia się przez całe życie.</w:t>
      </w:r>
    </w:p>
    <w:p w14:paraId="1D510B25" w14:textId="532BF286" w:rsidR="00AE7468" w:rsidRPr="00C73303" w:rsidRDefault="00762349" w:rsidP="00201B05">
      <w:pPr>
        <w:spacing w:before="0"/>
        <w:rPr>
          <w:rFonts w:cs="Arial"/>
        </w:rPr>
      </w:pPr>
      <w:r w:rsidRPr="00C73303">
        <w:rPr>
          <w:rFonts w:cs="Arial"/>
          <w:noProof/>
        </w:rPr>
        <mc:AlternateContent>
          <mc:Choice Requires="wpg">
            <w:drawing>
              <wp:anchor distT="0" distB="0" distL="114300" distR="114300" simplePos="0" relativeHeight="251698195" behindDoc="1" locked="0" layoutInCell="1" allowOverlap="1" wp14:anchorId="13E47D27" wp14:editId="2359FD95">
                <wp:simplePos x="0" y="0"/>
                <wp:positionH relativeFrom="margin">
                  <wp:posOffset>4796681</wp:posOffset>
                </wp:positionH>
                <wp:positionV relativeFrom="paragraph">
                  <wp:posOffset>801479</wp:posOffset>
                </wp:positionV>
                <wp:extent cx="3193131" cy="3270669"/>
                <wp:effectExtent l="170815" t="0" r="178435" b="0"/>
                <wp:wrapTopAndBottom/>
                <wp:docPr id="1464691131" name="Grupa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8026528">
                          <a:off x="0" y="0"/>
                          <a:ext cx="3193131" cy="3270669"/>
                          <a:chOff x="0" y="0"/>
                          <a:chExt cx="4138012" cy="4138012"/>
                        </a:xfrm>
                      </wpg:grpSpPr>
                      <wps:wsp>
                        <wps:cNvPr id="2051796695" name="Schemat blokowy: łącznik 23">
                          <a:extLst>
                            <a:ext uri="{C183D7F6-B498-43B3-948B-1728B52AA6E4}">
                              <adec:decorative xmlns:adec="http://schemas.microsoft.com/office/drawing/2017/decorative" val="1"/>
                            </a:ext>
                          </a:extLst>
                        </wps:cNvPr>
                        <wps:cNvSpPr>
                          <a:spLocks noChangeAspect="1"/>
                        </wps:cNvSpPr>
                        <wps:spPr>
                          <a:xfrm>
                            <a:off x="0" y="0"/>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61637" name="Schemat blokowy: łącznik 23">
                          <a:extLst>
                            <a:ext uri="{C183D7F6-B498-43B3-948B-1728B52AA6E4}">
                              <adec:decorative xmlns:adec="http://schemas.microsoft.com/office/drawing/2017/decorative" val="1"/>
                            </a:ext>
                          </a:extLst>
                        </wps:cNvPr>
                        <wps:cNvSpPr>
                          <a:spLocks noChangeAspect="1"/>
                        </wps:cNvSpPr>
                        <wps:spPr>
                          <a:xfrm>
                            <a:off x="153681" y="153681"/>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22011" name="Schemat blokowy: łącznik 23">
                          <a:extLst>
                            <a:ext uri="{C183D7F6-B498-43B3-948B-1728B52AA6E4}">
                              <adec:decorative xmlns:adec="http://schemas.microsoft.com/office/drawing/2017/decorative" val="1"/>
                            </a:ext>
                          </a:extLst>
                        </wps:cNvPr>
                        <wps:cNvSpPr>
                          <a:spLocks noChangeAspect="1"/>
                        </wps:cNvSpPr>
                        <wps:spPr>
                          <a:xfrm>
                            <a:off x="307361" y="307361"/>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379468" name="Schemat blokowy: łącznik 23">
                          <a:extLst>
                            <a:ext uri="{C183D7F6-B498-43B3-948B-1728B52AA6E4}">
                              <adec:decorative xmlns:adec="http://schemas.microsoft.com/office/drawing/2017/decorative" val="1"/>
                            </a:ext>
                          </a:extLst>
                        </wps:cNvPr>
                        <wps:cNvSpPr>
                          <a:spLocks noChangeAspect="1"/>
                        </wps:cNvSpPr>
                        <wps:spPr>
                          <a:xfrm>
                            <a:off x="461042" y="461042"/>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10879" name="Schemat blokowy: łącznik 23">
                          <a:extLst>
                            <a:ext uri="{C183D7F6-B498-43B3-948B-1728B52AA6E4}">
                              <adec:decorative xmlns:adec="http://schemas.microsoft.com/office/drawing/2017/decorative" val="1"/>
                            </a:ext>
                          </a:extLst>
                        </wps:cNvPr>
                        <wps:cNvSpPr>
                          <a:spLocks noChangeAspect="1"/>
                        </wps:cNvSpPr>
                        <wps:spPr>
                          <a:xfrm>
                            <a:off x="614723" y="614723"/>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441551" name="Schemat blokowy: łącznik 23">
                          <a:extLst>
                            <a:ext uri="{C183D7F6-B498-43B3-948B-1728B52AA6E4}">
                              <adec:decorative xmlns:adec="http://schemas.microsoft.com/office/drawing/2017/decorative" val="1"/>
                            </a:ext>
                          </a:extLst>
                        </wps:cNvPr>
                        <wps:cNvSpPr>
                          <a:spLocks noChangeAspect="1"/>
                        </wps:cNvSpPr>
                        <wps:spPr>
                          <a:xfrm>
                            <a:off x="768403" y="768403"/>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726547" name="Schemat blokowy: łącznik 23">
                          <a:extLst>
                            <a:ext uri="{C183D7F6-B498-43B3-948B-1728B52AA6E4}">
                              <adec:decorative xmlns:adec="http://schemas.microsoft.com/office/drawing/2017/decorative" val="1"/>
                            </a:ext>
                          </a:extLst>
                        </wps:cNvPr>
                        <wps:cNvSpPr>
                          <a:spLocks noChangeAspect="1"/>
                        </wps:cNvSpPr>
                        <wps:spPr>
                          <a:xfrm>
                            <a:off x="922084" y="922084"/>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738837" name="Schemat blokowy: łącznik 23">
                          <a:extLst>
                            <a:ext uri="{C183D7F6-B498-43B3-948B-1728B52AA6E4}">
                              <adec:decorative xmlns:adec="http://schemas.microsoft.com/office/drawing/2017/decorative" val="1"/>
                            </a:ext>
                          </a:extLst>
                        </wps:cNvPr>
                        <wps:cNvSpPr>
                          <a:spLocks noChangeAspect="1"/>
                        </wps:cNvSpPr>
                        <wps:spPr>
                          <a:xfrm>
                            <a:off x="1075765" y="1075765"/>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59128" id="Grupa 30" o:spid="_x0000_s1026" alt="&quot;&quot;" style="position:absolute;margin-left:377.7pt;margin-top:63.1pt;width:251.45pt;height:257.55pt;rotation:8767109fd;z-index:-251618285;mso-position-horizontal-relative:margin;mso-width-relative:margin;mso-height-relative:margin" coordsize="41380,4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">
                <o:lock v:ext="edit" aspectratio="t"/>
                <v:shape id="Schemat blokowy: łącznik 23" o:spid="_x0000_s1027" type="#_x0000_t120" alt="&quot;&quot;" style="position:absolute;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" filled="f" strokecolor="#fff3ff" strokeweight="2.25pt">
                  <v:stroke joinstyle="miter"/>
                  <v:path arrowok="t"/>
                  <o:lock v:ext="edit" aspectratio="t"/>
                </v:shape>
                <v:shape id="Schemat blokowy: łącznik 23" o:spid="_x0000_s1028" type="#_x0000_t120" alt="&quot;&quot;" style="position:absolute;left:1536;top:1536;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" filled="f" strokecolor="#fff3ff" strokeweight="2.25pt">
                  <v:stroke joinstyle="miter"/>
                  <v:path arrowok="t"/>
                  <o:lock v:ext="edit" aspectratio="t"/>
                </v:shape>
                <v:shape id="Schemat blokowy: łącznik 23" o:spid="_x0000_s1029" type="#_x0000_t120" alt="&quot;&quot;" style="position:absolute;left:3073;top:3073;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" filled="f" strokecolor="#fff3ff" strokeweight="2.25pt">
                  <v:stroke joinstyle="miter"/>
                  <v:path arrowok="t"/>
                  <o:lock v:ext="edit" aspectratio="t"/>
                </v:shape>
                <v:shape id="Schemat blokowy: łącznik 23" o:spid="_x0000_s1030" type="#_x0000_t120" alt="&quot;&quot;" style="position:absolute;left:4610;top:4610;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" filled="f" strokecolor="#fff3ff" strokeweight="2.25pt">
                  <v:stroke joinstyle="miter"/>
                  <v:path arrowok="t"/>
                  <o:lock v:ext="edit" aspectratio="t"/>
                </v:shape>
                <v:shape id="Schemat blokowy: łącznik 23" o:spid="_x0000_s1031" type="#_x0000_t120" alt="&quot;&quot;" style="position:absolute;left:6147;top:6147;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" filled="f" strokecolor="#fff3ff" strokeweight="2.25pt">
                  <v:stroke joinstyle="miter"/>
                  <v:path arrowok="t"/>
                  <o:lock v:ext="edit" aspectratio="t"/>
                </v:shape>
                <v:shape id="Schemat blokowy: łącznik 23" o:spid="_x0000_s1032" type="#_x0000_t120" alt="&quot;&quot;" style="position:absolute;left:7684;top:7684;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" filled="f" strokecolor="#fff3ff" strokeweight="2.25pt">
                  <v:stroke joinstyle="miter"/>
                  <v:path arrowok="t"/>
                  <o:lock v:ext="edit" aspectratio="t"/>
                </v:shape>
                <v:shape id="Schemat blokowy: łącznik 23" o:spid="_x0000_s1033" type="#_x0000_t120" alt="&quot;&quot;" style="position:absolute;left:9220;top:9220;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" filled="f" strokecolor="#fff3ff" strokeweight="2.25pt">
                  <v:stroke joinstyle="miter"/>
                  <v:path arrowok="t"/>
                  <o:lock v:ext="edit" aspectratio="t"/>
                </v:shape>
                <v:shape id="Schemat blokowy: łącznik 23" o:spid="_x0000_s1034" type="#_x0000_t120" alt="&quot;&quot;" style="position:absolute;left:10757;top:10757;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" filled="f" strokecolor="#fff3ff" strokeweight="2.25pt">
                  <v:stroke joinstyle="miter"/>
                  <v:path arrowok="t"/>
                  <o:lock v:ext="edit" aspectratio="t"/>
                </v:shape>
                <w10:wrap type="topAndBottom" anchorx="margin"/>
              </v:group>
            </w:pict>
          </mc:Fallback>
        </mc:AlternateContent>
      </w:r>
      <w:r w:rsidRPr="00201B05">
        <w:rPr>
          <w:rFonts w:cs="Arial"/>
          <w:noProof/>
        </w:rPr>
        <mc:AlternateContent>
          <mc:Choice Requires="wpg">
            <w:drawing>
              <wp:anchor distT="0" distB="0" distL="114300" distR="114300" simplePos="0" relativeHeight="251700243" behindDoc="1" locked="0" layoutInCell="1" allowOverlap="1" wp14:anchorId="00B46576" wp14:editId="2AEA80CE">
                <wp:simplePos x="0" y="0"/>
                <wp:positionH relativeFrom="margin">
                  <wp:posOffset>1146175</wp:posOffset>
                </wp:positionH>
                <wp:positionV relativeFrom="paragraph">
                  <wp:posOffset>801370</wp:posOffset>
                </wp:positionV>
                <wp:extent cx="3192780" cy="3270250"/>
                <wp:effectExtent l="170815" t="0" r="178435" b="0"/>
                <wp:wrapTopAndBottom/>
                <wp:docPr id="1005344421" name="Grupa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8026528">
                          <a:off x="0" y="0"/>
                          <a:ext cx="3192780" cy="3270250"/>
                          <a:chOff x="0" y="0"/>
                          <a:chExt cx="4138012" cy="4138012"/>
                        </a:xfrm>
                      </wpg:grpSpPr>
                      <wps:wsp>
                        <wps:cNvPr id="608381773" name="Schemat blokowy: łącznik 23">
                          <a:extLst>
                            <a:ext uri="{C183D7F6-B498-43B3-948B-1728B52AA6E4}">
                              <adec:decorative xmlns:adec="http://schemas.microsoft.com/office/drawing/2017/decorative" val="1"/>
                            </a:ext>
                          </a:extLst>
                        </wps:cNvPr>
                        <wps:cNvSpPr>
                          <a:spLocks noChangeAspect="1"/>
                        </wps:cNvSpPr>
                        <wps:spPr>
                          <a:xfrm>
                            <a:off x="0" y="0"/>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121605" name="Schemat blokowy: łącznik 23">
                          <a:extLst>
                            <a:ext uri="{C183D7F6-B498-43B3-948B-1728B52AA6E4}">
                              <adec:decorative xmlns:adec="http://schemas.microsoft.com/office/drawing/2017/decorative" val="1"/>
                            </a:ext>
                          </a:extLst>
                        </wps:cNvPr>
                        <wps:cNvSpPr>
                          <a:spLocks noChangeAspect="1"/>
                        </wps:cNvSpPr>
                        <wps:spPr>
                          <a:xfrm>
                            <a:off x="153681" y="153681"/>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6666322" name="Schemat blokowy: łącznik 23">
                          <a:extLst>
                            <a:ext uri="{C183D7F6-B498-43B3-948B-1728B52AA6E4}">
                              <adec:decorative xmlns:adec="http://schemas.microsoft.com/office/drawing/2017/decorative" val="1"/>
                            </a:ext>
                          </a:extLst>
                        </wps:cNvPr>
                        <wps:cNvSpPr>
                          <a:spLocks noChangeAspect="1"/>
                        </wps:cNvSpPr>
                        <wps:spPr>
                          <a:xfrm>
                            <a:off x="307361" y="307361"/>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216636" name="Schemat blokowy: łącznik 23">
                          <a:extLst>
                            <a:ext uri="{C183D7F6-B498-43B3-948B-1728B52AA6E4}">
                              <adec:decorative xmlns:adec="http://schemas.microsoft.com/office/drawing/2017/decorative" val="1"/>
                            </a:ext>
                          </a:extLst>
                        </wps:cNvPr>
                        <wps:cNvSpPr>
                          <a:spLocks noChangeAspect="1"/>
                        </wps:cNvSpPr>
                        <wps:spPr>
                          <a:xfrm>
                            <a:off x="461042" y="461042"/>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557390" name="Schemat blokowy: łącznik 23">
                          <a:extLst>
                            <a:ext uri="{C183D7F6-B498-43B3-948B-1728B52AA6E4}">
                              <adec:decorative xmlns:adec="http://schemas.microsoft.com/office/drawing/2017/decorative" val="1"/>
                            </a:ext>
                          </a:extLst>
                        </wps:cNvPr>
                        <wps:cNvSpPr>
                          <a:spLocks noChangeAspect="1"/>
                        </wps:cNvSpPr>
                        <wps:spPr>
                          <a:xfrm>
                            <a:off x="614723" y="614723"/>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553595" name="Schemat blokowy: łącznik 23">
                          <a:extLst>
                            <a:ext uri="{C183D7F6-B498-43B3-948B-1728B52AA6E4}">
                              <adec:decorative xmlns:adec="http://schemas.microsoft.com/office/drawing/2017/decorative" val="1"/>
                            </a:ext>
                          </a:extLst>
                        </wps:cNvPr>
                        <wps:cNvSpPr>
                          <a:spLocks noChangeAspect="1"/>
                        </wps:cNvSpPr>
                        <wps:spPr>
                          <a:xfrm>
                            <a:off x="768403" y="768403"/>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967033" name="Schemat blokowy: łącznik 23">
                          <a:extLst>
                            <a:ext uri="{C183D7F6-B498-43B3-948B-1728B52AA6E4}">
                              <adec:decorative xmlns:adec="http://schemas.microsoft.com/office/drawing/2017/decorative" val="1"/>
                            </a:ext>
                          </a:extLst>
                        </wps:cNvPr>
                        <wps:cNvSpPr>
                          <a:spLocks noChangeAspect="1"/>
                        </wps:cNvSpPr>
                        <wps:spPr>
                          <a:xfrm>
                            <a:off x="922084" y="922084"/>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8955872" name="Schemat blokowy: łącznik 23">
                          <a:extLst>
                            <a:ext uri="{C183D7F6-B498-43B3-948B-1728B52AA6E4}">
                              <adec:decorative xmlns:adec="http://schemas.microsoft.com/office/drawing/2017/decorative" val="1"/>
                            </a:ext>
                          </a:extLst>
                        </wps:cNvPr>
                        <wps:cNvSpPr>
                          <a:spLocks noChangeAspect="1"/>
                        </wps:cNvSpPr>
                        <wps:spPr>
                          <a:xfrm>
                            <a:off x="1075765" y="1075765"/>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980D6D" id="Grupa 30" o:spid="_x0000_s1026" alt="&quot;&quot;" style="position:absolute;margin-left:90.25pt;margin-top:63.1pt;width:251.4pt;height:257.5pt;rotation:8767109fd;z-index:-251616237;mso-position-horizontal-relative:margin;mso-width-relative:margin;mso-height-relative:margin" coordsize="41380,4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">
                <o:lock v:ext="edit" aspectratio="t"/>
                <v:shape id="Schemat blokowy: łącznik 23" o:spid="_x0000_s1027" type="#_x0000_t120" alt="&quot;&quot;" style="position:absolute;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" filled="f" strokecolor="#fff3ff" strokeweight="2.25pt">
                  <v:stroke joinstyle="miter"/>
                  <v:path arrowok="t"/>
                  <o:lock v:ext="edit" aspectratio="t"/>
                </v:shape>
                <v:shape id="Schemat blokowy: łącznik 23" o:spid="_x0000_s1028" type="#_x0000_t120" alt="&quot;&quot;" style="position:absolute;left:1536;top:1536;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" filled="f" strokecolor="#fff3ff" strokeweight="2.25pt">
                  <v:stroke joinstyle="miter"/>
                  <v:path arrowok="t"/>
                  <o:lock v:ext="edit" aspectratio="t"/>
                </v:shape>
                <v:shape id="Schemat blokowy: łącznik 23" o:spid="_x0000_s1029" type="#_x0000_t120" alt="&quot;&quot;" style="position:absolute;left:3073;top:3073;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" filled="f" strokecolor="#fff3ff" strokeweight="2.25pt">
                  <v:stroke joinstyle="miter"/>
                  <v:path arrowok="t"/>
                  <o:lock v:ext="edit" aspectratio="t"/>
                </v:shape>
                <v:shape id="Schemat blokowy: łącznik 23" o:spid="_x0000_s1030" type="#_x0000_t120" alt="&quot;&quot;" style="position:absolute;left:4610;top:4610;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" filled="f" strokecolor="#fff3ff" strokeweight="2.25pt">
                  <v:stroke joinstyle="miter"/>
                  <v:path arrowok="t"/>
                  <o:lock v:ext="edit" aspectratio="t"/>
                </v:shape>
                <v:shape id="Schemat blokowy: łącznik 23" o:spid="_x0000_s1031" type="#_x0000_t120" alt="&quot;&quot;" style="position:absolute;left:6147;top:6147;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" filled="f" strokecolor="#fff3ff" strokeweight="2.25pt">
                  <v:stroke joinstyle="miter"/>
                  <v:path arrowok="t"/>
                  <o:lock v:ext="edit" aspectratio="t"/>
                </v:shape>
                <v:shape id="Schemat blokowy: łącznik 23" o:spid="_x0000_s1032" type="#_x0000_t120" alt="&quot;&quot;" style="position:absolute;left:7684;top:7684;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" filled="f" strokecolor="#fff3ff" strokeweight="2.25pt">
                  <v:stroke joinstyle="miter"/>
                  <v:path arrowok="t"/>
                  <o:lock v:ext="edit" aspectratio="t"/>
                </v:shape>
                <v:shape id="Schemat blokowy: łącznik 23" o:spid="_x0000_s1033" type="#_x0000_t120" alt="&quot;&quot;" style="position:absolute;left:9220;top:9220;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" filled="f" strokecolor="#fff3ff" strokeweight="2.25pt">
                  <v:stroke joinstyle="miter"/>
                  <v:path arrowok="t"/>
                  <o:lock v:ext="edit" aspectratio="t"/>
                </v:shape>
                <v:shape id="Schemat blokowy: łącznik 23" o:spid="_x0000_s1034" type="#_x0000_t120" alt="&quot;&quot;" style="position:absolute;left:10757;top:10757;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" filled="f" strokecolor="#fff3ff" strokeweight="2.25pt">
                  <v:stroke joinstyle="miter"/>
                  <v:path arrowok="t"/>
                  <o:lock v:ext="edit" aspectratio="t"/>
                </v:shape>
                <w10:wrap type="topAndBottom" anchorx="margin"/>
              </v:group>
            </w:pict>
          </mc:Fallback>
        </mc:AlternateContent>
      </w:r>
      <w:r w:rsidR="00AE7468" w:rsidRPr="00C73303">
        <w:rPr>
          <w:rFonts w:cs="Arial"/>
        </w:rPr>
        <w:br w:type="page"/>
      </w:r>
    </w:p>
    <w:p w14:paraId="7196E7DD" w14:textId="0BA70DE5" w:rsidR="00672AB2" w:rsidRPr="006564D0" w:rsidRDefault="00A9593B" w:rsidP="00C73303">
      <w:pPr>
        <w:pStyle w:val="Nagwek2"/>
        <w:rPr>
          <w:rFonts w:cs="Arial"/>
          <w:color w:val="77206D" w:themeColor="accent5" w:themeShade="BF"/>
        </w:rPr>
      </w:pPr>
      <w:bookmarkStart w:id="52" w:name="_Toc216364979"/>
      <w:bookmarkStart w:id="53" w:name="_Toc216779491"/>
      <w:r w:rsidRPr="00C73303">
        <w:rPr>
          <w:color w:val="77206D" w:themeColor="accent5" w:themeShade="BF"/>
        </w:rPr>
        <w:lastRenderedPageBreak/>
        <w:t>V.</w:t>
      </w:r>
      <w:r w:rsidRPr="00C73303">
        <w:rPr>
          <w:color w:val="77206D" w:themeColor="accent5" w:themeShade="BF"/>
        </w:rPr>
        <w:tab/>
      </w:r>
      <w:r w:rsidRPr="0026778C">
        <w:rPr>
          <w:rFonts w:cs="Arial"/>
          <w:color w:val="77206D" w:themeColor="accent5" w:themeShade="BF"/>
        </w:rPr>
        <w:t>IDENTYFIKACJA POTRZEB UCZĄCYCH SIĘ I MONITOROWANIE UCZESTNICTWA</w:t>
      </w:r>
      <w:bookmarkEnd w:id="52"/>
      <w:bookmarkEnd w:id="53"/>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u piątego"/>
        <w:tblDescription w:val="Struktura: tabela porównuje 8 regionów (DLS, LUB, MAL, OPO, PDK, POM, ŚWK, WAM) w 4 obszarach monitoringu. Skale: TAK/NIE oraz częstotliwość (raz w roku, rzadziej, B/O, N/D).&#10;Użyte skróty: DLS – Dolnośląskie, LUB – Lubelskie, MAL – Małopolskie, OPO – Opolskie, PDK – Podkarpackie, POM – Pomorskie, ŚWK – Świętokrzyskie, WAM – Warmińsko Mazurskie.&#10;Pytania i wyniki (zliczenia oraz wskazanie regionów):&#10;Pytanie 15: Czy monitorowany jest wskaźnik udziału w uczeniu się przez całe życie w regionie? Odpowiedzi: TAK: 4 (LUB, MAL, OPO, ŚWK), NIE 4 (DLS, PDK, POM, WAM). Pytanie 16: Jeżeli TAK, jak często przeprowadzane jest badanie? Odpowiedzi: Raz w roku: 3 (LUB, MAL, ŚWK), Rzadziej niż raz w roku: 1 (DLS), Brak odpowiedzi (B/O): 1 (OPO), Nie dotyczy (N/D): 3 (PDK, POM, WAM). Pytanie 17: Czy region monitoruje pojawianie się nowych potrzeb po stronie uczących się? Odpowiedzi: TAK: 2 (MAL, WAM), NIE: 6 (DLS, LUB, OPO, PDK, POM, ŚWK). Pytanie 18: Czy region monitoruje zapotrzebowanie na umiejętności z perspektywy pracodawców? Odpowiedzi: TAK: 4 (DLS, PDK, ŚWK, WAM), NIE: 4 (LUB, MAL, OPO, POM)."/>
      </w:tblPr>
      <w:tblGrid>
        <w:gridCol w:w="5642"/>
        <w:gridCol w:w="1044"/>
        <w:gridCol w:w="1044"/>
        <w:gridCol w:w="1044"/>
        <w:gridCol w:w="1044"/>
        <w:gridCol w:w="1044"/>
        <w:gridCol w:w="1044"/>
        <w:gridCol w:w="1044"/>
        <w:gridCol w:w="1044"/>
      </w:tblGrid>
      <w:tr w:rsidR="00D32360" w:rsidRPr="00D32360" w14:paraId="3CD1FC69" w14:textId="77777777" w:rsidTr="00D32360">
        <w:trPr>
          <w:cnfStyle w:val="100000000000" w:firstRow="1" w:lastRow="0" w:firstColumn="0" w:lastColumn="0" w:oddVBand="0" w:evenVBand="0" w:oddHBand="0" w:evenHBand="0" w:firstRowFirstColumn="0" w:firstRowLastColumn="0" w:lastRowFirstColumn="0" w:lastRowLastColumn="0"/>
          <w:trHeight w:val="553"/>
        </w:trPr>
        <w:tc>
          <w:tcPr>
            <w:tcW w:w="5519" w:type="dxa"/>
            <w:shd w:val="clear" w:color="auto" w:fill="CC0099"/>
            <w:vAlign w:val="center"/>
          </w:tcPr>
          <w:p w14:paraId="787103A3" w14:textId="77777777" w:rsidR="00D32360" w:rsidRPr="00D32360" w:rsidRDefault="00D32360" w:rsidP="00D32360">
            <w:pPr>
              <w:spacing w:line="240" w:lineRule="auto"/>
              <w:ind w:left="360" w:right="182"/>
              <w:contextualSpacing/>
              <w:rPr>
                <w:rFonts w:eastAsia="Gotham Book" w:cs="Arial"/>
                <w:color w:val="008080"/>
                <w:sz w:val="20"/>
                <w:szCs w:val="20"/>
                <w:lang w:eastAsia="pl-PL"/>
              </w:rPr>
            </w:pPr>
            <w:r w:rsidRPr="00D32360">
              <w:rPr>
                <w:rFonts w:eastAsia="Gotham Book" w:cs="Arial"/>
                <w:sz w:val="20"/>
                <w:szCs w:val="20"/>
                <w:lang w:eastAsia="pl-PL"/>
              </w:rPr>
              <w:t>PYTANIA</w:t>
            </w:r>
          </w:p>
        </w:tc>
        <w:tc>
          <w:tcPr>
            <w:tcW w:w="1021" w:type="dxa"/>
            <w:shd w:val="clear" w:color="auto" w:fill="CC0099"/>
            <w:vAlign w:val="center"/>
          </w:tcPr>
          <w:p w14:paraId="22A57E93"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DLS</w:t>
            </w:r>
          </w:p>
        </w:tc>
        <w:tc>
          <w:tcPr>
            <w:tcW w:w="1021" w:type="dxa"/>
            <w:shd w:val="clear" w:color="auto" w:fill="CC0099"/>
            <w:vAlign w:val="center"/>
          </w:tcPr>
          <w:p w14:paraId="41F598B5"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LUB</w:t>
            </w:r>
          </w:p>
        </w:tc>
        <w:tc>
          <w:tcPr>
            <w:tcW w:w="1021" w:type="dxa"/>
            <w:shd w:val="clear" w:color="auto" w:fill="CC0099"/>
            <w:vAlign w:val="center"/>
          </w:tcPr>
          <w:p w14:paraId="05F0204A"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MAL</w:t>
            </w:r>
          </w:p>
        </w:tc>
        <w:tc>
          <w:tcPr>
            <w:tcW w:w="1021" w:type="dxa"/>
            <w:shd w:val="clear" w:color="auto" w:fill="CC0099"/>
            <w:vAlign w:val="center"/>
          </w:tcPr>
          <w:p w14:paraId="681363C3"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OPO</w:t>
            </w:r>
          </w:p>
        </w:tc>
        <w:tc>
          <w:tcPr>
            <w:tcW w:w="1021" w:type="dxa"/>
            <w:shd w:val="clear" w:color="auto" w:fill="CC0099"/>
            <w:vAlign w:val="center"/>
          </w:tcPr>
          <w:p w14:paraId="4AE72879"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PDK</w:t>
            </w:r>
          </w:p>
        </w:tc>
        <w:tc>
          <w:tcPr>
            <w:tcW w:w="1021" w:type="dxa"/>
            <w:shd w:val="clear" w:color="auto" w:fill="CC0099"/>
            <w:vAlign w:val="center"/>
          </w:tcPr>
          <w:p w14:paraId="210894BB"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POM</w:t>
            </w:r>
          </w:p>
        </w:tc>
        <w:tc>
          <w:tcPr>
            <w:tcW w:w="1021" w:type="dxa"/>
            <w:shd w:val="clear" w:color="auto" w:fill="CC0099"/>
            <w:vAlign w:val="center"/>
          </w:tcPr>
          <w:p w14:paraId="613E9D8D"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ŚWK</w:t>
            </w:r>
          </w:p>
        </w:tc>
        <w:tc>
          <w:tcPr>
            <w:tcW w:w="1021" w:type="dxa"/>
            <w:shd w:val="clear" w:color="auto" w:fill="CC0099"/>
            <w:vAlign w:val="center"/>
          </w:tcPr>
          <w:p w14:paraId="3A2F1F56" w14:textId="77777777" w:rsidR="00D32360" w:rsidRPr="00D32360" w:rsidRDefault="00D32360" w:rsidP="00D32360">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WAM</w:t>
            </w:r>
          </w:p>
        </w:tc>
      </w:tr>
      <w:tr w:rsidR="00D32360" w:rsidRPr="00D32360" w14:paraId="55FC2711" w14:textId="77777777" w:rsidTr="00D32360">
        <w:trPr>
          <w:trHeight w:val="680"/>
        </w:trPr>
        <w:tc>
          <w:tcPr>
            <w:tcW w:w="5519" w:type="dxa"/>
            <w:shd w:val="clear" w:color="auto" w:fill="auto"/>
            <w:vAlign w:val="center"/>
          </w:tcPr>
          <w:p w14:paraId="5ECD1DA3" w14:textId="6D91BED0" w:rsidR="00D32360" w:rsidRPr="00D32360" w:rsidRDefault="00D32360" w:rsidP="002A5142">
            <w:pPr>
              <w:numPr>
                <w:ilvl w:val="0"/>
                <w:numId w:val="46"/>
              </w:numPr>
              <w:spacing w:before="160" w:after="0" w:line="240" w:lineRule="auto"/>
              <w:ind w:left="470" w:right="181" w:hanging="357"/>
              <w:contextualSpacing/>
              <w:rPr>
                <w:rFonts w:eastAsia="Gotham Book" w:cs="Arial"/>
                <w:sz w:val="20"/>
                <w:szCs w:val="20"/>
                <w:lang w:eastAsia="pl-PL"/>
              </w:rPr>
            </w:pPr>
            <w:r w:rsidRPr="00D32360">
              <w:rPr>
                <w:rFonts w:eastAsia="Gotham Book" w:cs="Arial"/>
                <w:sz w:val="20"/>
                <w:szCs w:val="20"/>
                <w:lang w:eastAsia="pl-PL"/>
              </w:rPr>
              <w:t xml:space="preserve">Czy monitorowany jest wskaźnik udziału w uczeniu się przez całe życie w </w:t>
            </w:r>
            <w:r w:rsidR="008A22DE">
              <w:rPr>
                <w:rFonts w:eastAsia="Gotham Book" w:cs="Arial"/>
                <w:sz w:val="20"/>
                <w:szCs w:val="20"/>
                <w:lang w:eastAsia="pl-PL"/>
              </w:rPr>
              <w:t>r</w:t>
            </w:r>
            <w:r w:rsidRPr="00D32360">
              <w:rPr>
                <w:rFonts w:eastAsia="Gotham Book" w:cs="Arial"/>
                <w:sz w:val="20"/>
                <w:szCs w:val="20"/>
                <w:lang w:eastAsia="pl-PL"/>
              </w:rPr>
              <w:t>egionie?</w:t>
            </w:r>
          </w:p>
        </w:tc>
        <w:tc>
          <w:tcPr>
            <w:tcW w:w="1021" w:type="dxa"/>
            <w:shd w:val="clear" w:color="auto" w:fill="C0C0C0"/>
            <w:vAlign w:val="center"/>
          </w:tcPr>
          <w:p w14:paraId="7DF6D9B7"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NIE</w:t>
            </w:r>
          </w:p>
        </w:tc>
        <w:tc>
          <w:tcPr>
            <w:tcW w:w="1021" w:type="dxa"/>
            <w:shd w:val="clear" w:color="auto" w:fill="FFC1EF"/>
            <w:vAlign w:val="center"/>
          </w:tcPr>
          <w:p w14:paraId="020B4A14"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FFC1EF"/>
            <w:vAlign w:val="center"/>
          </w:tcPr>
          <w:p w14:paraId="062599D7"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FFC1EF"/>
            <w:vAlign w:val="center"/>
          </w:tcPr>
          <w:p w14:paraId="6B8B85E7"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C0C0C0"/>
            <w:vAlign w:val="center"/>
          </w:tcPr>
          <w:p w14:paraId="629CD39C"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NIE</w:t>
            </w:r>
          </w:p>
        </w:tc>
        <w:tc>
          <w:tcPr>
            <w:tcW w:w="1021" w:type="dxa"/>
            <w:shd w:val="clear" w:color="auto" w:fill="C0C0C0"/>
            <w:vAlign w:val="center"/>
          </w:tcPr>
          <w:p w14:paraId="356EFD89"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NIE</w:t>
            </w:r>
          </w:p>
        </w:tc>
        <w:tc>
          <w:tcPr>
            <w:tcW w:w="1021" w:type="dxa"/>
            <w:shd w:val="clear" w:color="auto" w:fill="FFC1EF"/>
            <w:vAlign w:val="center"/>
          </w:tcPr>
          <w:p w14:paraId="7E013FE4"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C0C0C0"/>
            <w:vAlign w:val="center"/>
          </w:tcPr>
          <w:p w14:paraId="10FD06D7" w14:textId="77777777" w:rsidR="00D32360" w:rsidRPr="00D32360" w:rsidRDefault="00D32360" w:rsidP="00D32360">
            <w:pPr>
              <w:spacing w:before="160" w:after="0" w:line="240" w:lineRule="auto"/>
              <w:jc w:val="center"/>
              <w:rPr>
                <w:rFonts w:eastAsia="Gotham Book" w:cs="Arial"/>
                <w:sz w:val="20"/>
                <w:szCs w:val="20"/>
                <w:lang w:eastAsia="pl-PL"/>
              </w:rPr>
            </w:pPr>
            <w:r w:rsidRPr="00D32360">
              <w:rPr>
                <w:rFonts w:cs="Arial"/>
                <w:sz w:val="20"/>
                <w:szCs w:val="20"/>
              </w:rPr>
              <w:t>NIE</w:t>
            </w:r>
          </w:p>
        </w:tc>
      </w:tr>
      <w:tr w:rsidR="00D32360" w:rsidRPr="00D32360" w14:paraId="7D96FB17" w14:textId="77777777" w:rsidTr="00D32360">
        <w:trPr>
          <w:trHeight w:val="680"/>
        </w:trPr>
        <w:tc>
          <w:tcPr>
            <w:tcW w:w="5519" w:type="dxa"/>
            <w:shd w:val="clear" w:color="auto" w:fill="auto"/>
            <w:vAlign w:val="center"/>
          </w:tcPr>
          <w:p w14:paraId="4573A386" w14:textId="77777777" w:rsidR="00D32360" w:rsidRPr="00D32360" w:rsidRDefault="00D32360" w:rsidP="002A5142">
            <w:pPr>
              <w:numPr>
                <w:ilvl w:val="0"/>
                <w:numId w:val="47"/>
              </w:numPr>
              <w:spacing w:before="160" w:after="0" w:line="276" w:lineRule="auto"/>
              <w:ind w:left="470" w:hanging="357"/>
              <w:contextualSpacing/>
              <w:rPr>
                <w:rFonts w:cs="Arial"/>
                <w:color w:val="FFFFFF" w:themeColor="background1"/>
                <w:sz w:val="20"/>
                <w:szCs w:val="20"/>
                <w:lang w:eastAsia="pl-PL"/>
              </w:rPr>
            </w:pPr>
            <w:r w:rsidRPr="00D32360">
              <w:rPr>
                <w:rFonts w:cs="Arial"/>
                <w:sz w:val="20"/>
                <w:szCs w:val="20"/>
                <w:lang w:eastAsia="pl-PL"/>
              </w:rPr>
              <w:t>Jeżeli TAK jak często przeprowadzane jest badanie?</w:t>
            </w:r>
          </w:p>
        </w:tc>
        <w:tc>
          <w:tcPr>
            <w:tcW w:w="1021" w:type="dxa"/>
            <w:shd w:val="clear" w:color="auto" w:fill="FFE7F9"/>
            <w:vAlign w:val="center"/>
          </w:tcPr>
          <w:p w14:paraId="00551830"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RZA-DZIEJ NIŻ RAZ W ROKU</w:t>
            </w:r>
          </w:p>
        </w:tc>
        <w:tc>
          <w:tcPr>
            <w:tcW w:w="1021" w:type="dxa"/>
            <w:shd w:val="clear" w:color="auto" w:fill="FFC1EF"/>
            <w:vAlign w:val="center"/>
          </w:tcPr>
          <w:p w14:paraId="5B8D8802"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RAZ W ROKU</w:t>
            </w:r>
          </w:p>
        </w:tc>
        <w:tc>
          <w:tcPr>
            <w:tcW w:w="1021" w:type="dxa"/>
            <w:shd w:val="clear" w:color="auto" w:fill="FFC1EF"/>
            <w:vAlign w:val="center"/>
          </w:tcPr>
          <w:p w14:paraId="5FA792C3"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RAZ W ROKU</w:t>
            </w:r>
          </w:p>
        </w:tc>
        <w:tc>
          <w:tcPr>
            <w:tcW w:w="1021" w:type="dxa"/>
            <w:shd w:val="clear" w:color="auto" w:fill="auto"/>
            <w:vAlign w:val="center"/>
          </w:tcPr>
          <w:p w14:paraId="3AB6297E"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B/O</w:t>
            </w:r>
          </w:p>
        </w:tc>
        <w:tc>
          <w:tcPr>
            <w:tcW w:w="1021" w:type="dxa"/>
            <w:shd w:val="clear" w:color="auto" w:fill="auto"/>
            <w:vAlign w:val="center"/>
          </w:tcPr>
          <w:p w14:paraId="79629AC4"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N/D</w:t>
            </w:r>
          </w:p>
        </w:tc>
        <w:tc>
          <w:tcPr>
            <w:tcW w:w="1021" w:type="dxa"/>
            <w:shd w:val="clear" w:color="auto" w:fill="auto"/>
            <w:vAlign w:val="center"/>
          </w:tcPr>
          <w:p w14:paraId="56D842CB"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N/D</w:t>
            </w:r>
          </w:p>
        </w:tc>
        <w:tc>
          <w:tcPr>
            <w:tcW w:w="1021" w:type="dxa"/>
            <w:shd w:val="clear" w:color="auto" w:fill="FFC1EF"/>
            <w:vAlign w:val="center"/>
          </w:tcPr>
          <w:p w14:paraId="41874DAC"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RAZ W ROKU</w:t>
            </w:r>
          </w:p>
        </w:tc>
        <w:tc>
          <w:tcPr>
            <w:tcW w:w="1021" w:type="dxa"/>
            <w:shd w:val="clear" w:color="auto" w:fill="auto"/>
            <w:vAlign w:val="center"/>
          </w:tcPr>
          <w:p w14:paraId="7EBB96D9"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N/D</w:t>
            </w:r>
          </w:p>
        </w:tc>
      </w:tr>
      <w:tr w:rsidR="00D32360" w:rsidRPr="00D32360" w14:paraId="780F3C5A" w14:textId="77777777" w:rsidTr="00D32360">
        <w:trPr>
          <w:trHeight w:val="680"/>
        </w:trPr>
        <w:tc>
          <w:tcPr>
            <w:tcW w:w="5519" w:type="dxa"/>
            <w:shd w:val="clear" w:color="auto" w:fill="auto"/>
            <w:vAlign w:val="center"/>
          </w:tcPr>
          <w:p w14:paraId="242B8FBA" w14:textId="6B549DA2" w:rsidR="00D32360" w:rsidRPr="00D32360" w:rsidRDefault="00D32360" w:rsidP="002A5142">
            <w:pPr>
              <w:numPr>
                <w:ilvl w:val="0"/>
                <w:numId w:val="47"/>
              </w:numPr>
              <w:spacing w:before="160" w:after="0" w:line="276" w:lineRule="auto"/>
              <w:ind w:left="470" w:hanging="357"/>
              <w:contextualSpacing/>
              <w:rPr>
                <w:rFonts w:cs="Arial"/>
                <w:color w:val="FFFFFF" w:themeColor="background1"/>
                <w:sz w:val="20"/>
                <w:szCs w:val="20"/>
                <w:lang w:eastAsia="pl-PL"/>
              </w:rPr>
            </w:pPr>
            <w:r w:rsidRPr="00D32360">
              <w:rPr>
                <w:rFonts w:cs="Arial"/>
                <w:sz w:val="20"/>
                <w:szCs w:val="20"/>
                <w:lang w:eastAsia="pl-PL"/>
              </w:rPr>
              <w:t xml:space="preserve">Czy </w:t>
            </w:r>
            <w:r w:rsidR="008A22DE">
              <w:rPr>
                <w:rFonts w:cs="Arial"/>
                <w:sz w:val="20"/>
                <w:szCs w:val="20"/>
                <w:lang w:eastAsia="pl-PL"/>
              </w:rPr>
              <w:t>r</w:t>
            </w:r>
            <w:r w:rsidRPr="00D32360">
              <w:rPr>
                <w:rFonts w:cs="Arial"/>
                <w:sz w:val="20"/>
                <w:szCs w:val="20"/>
                <w:lang w:eastAsia="pl-PL"/>
              </w:rPr>
              <w:t>egion monitoruje pojawianie się nowych potrzeb po stronie uczących się?</w:t>
            </w:r>
          </w:p>
        </w:tc>
        <w:tc>
          <w:tcPr>
            <w:tcW w:w="1021" w:type="dxa"/>
            <w:shd w:val="clear" w:color="auto" w:fill="C0C0C0"/>
            <w:vAlign w:val="center"/>
          </w:tcPr>
          <w:p w14:paraId="36359B7A"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419A670B"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5B6FF506"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TAK</w:t>
            </w:r>
          </w:p>
        </w:tc>
        <w:tc>
          <w:tcPr>
            <w:tcW w:w="1021" w:type="dxa"/>
            <w:shd w:val="clear" w:color="auto" w:fill="C0C0C0"/>
            <w:vAlign w:val="center"/>
          </w:tcPr>
          <w:p w14:paraId="7117D3D3"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3A262E07"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65C09D6E"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29646B77"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0C7B7A4B"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TAK</w:t>
            </w:r>
          </w:p>
        </w:tc>
      </w:tr>
      <w:tr w:rsidR="00D32360" w:rsidRPr="00D32360" w14:paraId="5A0BE952" w14:textId="77777777" w:rsidTr="00D32360">
        <w:trPr>
          <w:trHeight w:val="680"/>
        </w:trPr>
        <w:tc>
          <w:tcPr>
            <w:tcW w:w="5519" w:type="dxa"/>
            <w:shd w:val="clear" w:color="auto" w:fill="auto"/>
            <w:vAlign w:val="center"/>
          </w:tcPr>
          <w:p w14:paraId="7B8B2FDE" w14:textId="60A718F7" w:rsidR="00D32360" w:rsidRPr="00D32360" w:rsidRDefault="00D32360" w:rsidP="002A5142">
            <w:pPr>
              <w:numPr>
                <w:ilvl w:val="0"/>
                <w:numId w:val="47"/>
              </w:numPr>
              <w:spacing w:before="160" w:after="0" w:line="276" w:lineRule="auto"/>
              <w:ind w:left="470" w:hanging="357"/>
              <w:contextualSpacing/>
              <w:rPr>
                <w:rFonts w:cs="Arial"/>
                <w:color w:val="FFFFFF" w:themeColor="background1"/>
                <w:sz w:val="20"/>
                <w:szCs w:val="20"/>
                <w:lang w:eastAsia="pl-PL"/>
              </w:rPr>
            </w:pPr>
            <w:r w:rsidRPr="00D32360">
              <w:rPr>
                <w:rFonts w:cs="Arial"/>
                <w:sz w:val="20"/>
                <w:szCs w:val="20"/>
                <w:lang w:eastAsia="pl-PL"/>
              </w:rPr>
              <w:t xml:space="preserve">Czy </w:t>
            </w:r>
            <w:r w:rsidR="008A22DE">
              <w:rPr>
                <w:rFonts w:cs="Arial"/>
                <w:sz w:val="20"/>
                <w:szCs w:val="20"/>
                <w:lang w:eastAsia="pl-PL"/>
              </w:rPr>
              <w:t>r</w:t>
            </w:r>
            <w:r w:rsidRPr="00D32360">
              <w:rPr>
                <w:rFonts w:cs="Arial"/>
                <w:sz w:val="20"/>
                <w:szCs w:val="20"/>
                <w:lang w:eastAsia="pl-PL"/>
              </w:rPr>
              <w:t>egion monitoruje zapotrzebowanie na umiejętności z perspektywy pracodawców?</w:t>
            </w:r>
          </w:p>
        </w:tc>
        <w:tc>
          <w:tcPr>
            <w:tcW w:w="1021" w:type="dxa"/>
            <w:shd w:val="clear" w:color="auto" w:fill="FFC1EF"/>
            <w:vAlign w:val="center"/>
          </w:tcPr>
          <w:p w14:paraId="25B85C80"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TAK</w:t>
            </w:r>
          </w:p>
        </w:tc>
        <w:tc>
          <w:tcPr>
            <w:tcW w:w="1021" w:type="dxa"/>
            <w:shd w:val="clear" w:color="auto" w:fill="C0C0C0"/>
            <w:vAlign w:val="center"/>
          </w:tcPr>
          <w:p w14:paraId="2CC14FED"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0F23FE22"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72D91951"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0DAD36C2"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TAK</w:t>
            </w:r>
          </w:p>
        </w:tc>
        <w:tc>
          <w:tcPr>
            <w:tcW w:w="1021" w:type="dxa"/>
            <w:shd w:val="clear" w:color="auto" w:fill="C0C0C0"/>
            <w:vAlign w:val="center"/>
          </w:tcPr>
          <w:p w14:paraId="491A6D8B"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15E948C3"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TAK</w:t>
            </w:r>
          </w:p>
        </w:tc>
        <w:tc>
          <w:tcPr>
            <w:tcW w:w="1021" w:type="dxa"/>
            <w:shd w:val="clear" w:color="auto" w:fill="FFC1EF"/>
            <w:vAlign w:val="center"/>
          </w:tcPr>
          <w:p w14:paraId="31991D75" w14:textId="77777777" w:rsidR="00D32360" w:rsidRPr="00D32360" w:rsidRDefault="00D32360" w:rsidP="00D32360">
            <w:pPr>
              <w:spacing w:before="160" w:after="0" w:line="240" w:lineRule="auto"/>
              <w:jc w:val="center"/>
              <w:rPr>
                <w:rFonts w:cs="Arial"/>
                <w:sz w:val="20"/>
                <w:szCs w:val="20"/>
              </w:rPr>
            </w:pPr>
            <w:r w:rsidRPr="00D32360">
              <w:rPr>
                <w:rFonts w:cs="Arial"/>
                <w:sz w:val="20"/>
                <w:szCs w:val="20"/>
              </w:rPr>
              <w:t>TAK</w:t>
            </w:r>
          </w:p>
        </w:tc>
      </w:tr>
    </w:tbl>
    <w:p w14:paraId="792C8B58" w14:textId="470F1BCB" w:rsidR="00EC5FFF" w:rsidRPr="0026778C" w:rsidRDefault="00F44C82" w:rsidP="006564D0">
      <w:pPr>
        <w:spacing w:before="120" w:after="120"/>
        <w:rPr>
          <w:rFonts w:cs="Arial"/>
          <w:lang w:eastAsia="pl-PL"/>
        </w:rPr>
      </w:pPr>
      <w:r w:rsidRPr="00C73303">
        <w:rPr>
          <w:rFonts w:cs="Arial"/>
          <w:lang w:eastAsia="pl-PL"/>
        </w:rPr>
        <w:t>W celu m</w:t>
      </w:r>
      <w:r w:rsidR="007E7240" w:rsidRPr="0026778C">
        <w:rPr>
          <w:rFonts w:cs="Arial"/>
          <w:lang w:eastAsia="pl-PL"/>
        </w:rPr>
        <w:t>onitorowani</w:t>
      </w:r>
      <w:r w:rsidRPr="006564D0">
        <w:rPr>
          <w:rFonts w:cs="Arial"/>
          <w:lang w:eastAsia="pl-PL"/>
        </w:rPr>
        <w:t>a</w:t>
      </w:r>
      <w:r w:rsidR="007E7240" w:rsidRPr="0026778C">
        <w:rPr>
          <w:rFonts w:cs="Arial"/>
          <w:lang w:eastAsia="pl-PL"/>
        </w:rPr>
        <w:t xml:space="preserve"> uczestnictwa w uczeniu się przez całe życie </w:t>
      </w:r>
      <w:r w:rsidRPr="0026778C">
        <w:rPr>
          <w:rFonts w:cs="Arial"/>
          <w:lang w:eastAsia="pl-PL"/>
        </w:rPr>
        <w:t>regiony sięgają po</w:t>
      </w:r>
      <w:r w:rsidR="007E7240" w:rsidRPr="0026778C">
        <w:rPr>
          <w:rFonts w:cs="Arial"/>
          <w:lang w:eastAsia="pl-PL"/>
        </w:rPr>
        <w:t xml:space="preserve"> ogólnie dostępn</w:t>
      </w:r>
      <w:r w:rsidRPr="0026778C">
        <w:rPr>
          <w:rFonts w:cs="Arial"/>
          <w:lang w:eastAsia="pl-PL"/>
        </w:rPr>
        <w:t>e</w:t>
      </w:r>
      <w:r w:rsidR="007E7240" w:rsidRPr="0026778C">
        <w:rPr>
          <w:rFonts w:cs="Arial"/>
          <w:lang w:eastAsia="pl-PL"/>
        </w:rPr>
        <w:t xml:space="preserve"> wskaźnik</w:t>
      </w:r>
      <w:r w:rsidRPr="0026778C">
        <w:rPr>
          <w:rFonts w:cs="Arial"/>
          <w:lang w:eastAsia="pl-PL"/>
        </w:rPr>
        <w:t>i</w:t>
      </w:r>
      <w:r w:rsidR="007E7240" w:rsidRPr="0026778C">
        <w:rPr>
          <w:rFonts w:cs="Arial"/>
          <w:lang w:eastAsia="pl-PL"/>
        </w:rPr>
        <w:t xml:space="preserve"> </w:t>
      </w:r>
      <w:r w:rsidRPr="0026778C">
        <w:rPr>
          <w:rFonts w:cs="Arial"/>
          <w:lang w:eastAsia="pl-PL"/>
        </w:rPr>
        <w:t>jednak każdemu z nich przypisuje się pewną niedoskonałość</w:t>
      </w:r>
      <w:r w:rsidR="00EC5FFF" w:rsidRPr="0026778C">
        <w:rPr>
          <w:rFonts w:cs="Arial"/>
          <w:lang w:eastAsia="pl-PL"/>
        </w:rPr>
        <w:t>:</w:t>
      </w:r>
    </w:p>
    <w:p w14:paraId="4FA6D20B" w14:textId="403FDA5F" w:rsidR="00EC5FFF" w:rsidRPr="0026778C" w:rsidRDefault="00EC5FFF">
      <w:pPr>
        <w:pStyle w:val="Akapitzlist"/>
        <w:numPr>
          <w:ilvl w:val="0"/>
          <w:numId w:val="14"/>
        </w:numPr>
        <w:spacing w:before="120" w:after="120"/>
        <w:rPr>
          <w:rFonts w:cs="Arial"/>
          <w:lang w:eastAsia="pl-PL"/>
        </w:rPr>
      </w:pPr>
      <w:r w:rsidRPr="0026778C">
        <w:rPr>
          <w:rFonts w:cs="Arial"/>
          <w:lang w:eastAsia="pl-PL"/>
        </w:rPr>
        <w:t>W</w:t>
      </w:r>
      <w:r w:rsidR="00BD769B" w:rsidRPr="0026778C">
        <w:rPr>
          <w:rFonts w:cs="Arial"/>
          <w:lang w:eastAsia="pl-PL"/>
        </w:rPr>
        <w:t xml:space="preserve">skaźnik wyliczany na podstawie </w:t>
      </w:r>
      <w:r w:rsidR="00BD769B" w:rsidRPr="0026778C">
        <w:rPr>
          <w:rFonts w:cs="Arial"/>
          <w:b/>
          <w:bCs/>
          <w:lang w:eastAsia="pl-PL"/>
        </w:rPr>
        <w:t>Badania Aktywności Ekonomicznej Ludności</w:t>
      </w:r>
      <w:r w:rsidR="00BD769B" w:rsidRPr="0026778C">
        <w:rPr>
          <w:rFonts w:cs="Arial"/>
          <w:lang w:eastAsia="pl-PL"/>
        </w:rPr>
        <w:t xml:space="preserve"> (</w:t>
      </w:r>
      <w:proofErr w:type="spellStart"/>
      <w:r w:rsidR="00BD769B" w:rsidRPr="0026778C">
        <w:rPr>
          <w:rFonts w:cs="Arial"/>
          <w:lang w:eastAsia="pl-PL"/>
        </w:rPr>
        <w:t>Labour</w:t>
      </w:r>
      <w:proofErr w:type="spellEnd"/>
      <w:r w:rsidR="00BD769B" w:rsidRPr="0026778C">
        <w:rPr>
          <w:rFonts w:cs="Arial"/>
          <w:lang w:eastAsia="pl-PL"/>
        </w:rPr>
        <w:t xml:space="preserve"> Force </w:t>
      </w:r>
      <w:proofErr w:type="spellStart"/>
      <w:r w:rsidR="00BD769B" w:rsidRPr="0026778C">
        <w:rPr>
          <w:rFonts w:cs="Arial"/>
          <w:lang w:eastAsia="pl-PL"/>
        </w:rPr>
        <w:t>Survey</w:t>
      </w:r>
      <w:proofErr w:type="spellEnd"/>
      <w:r w:rsidR="00BD769B" w:rsidRPr="0026778C">
        <w:rPr>
          <w:rFonts w:cs="Arial"/>
          <w:lang w:eastAsia="pl-PL"/>
        </w:rPr>
        <w:t>),</w:t>
      </w:r>
      <w:r w:rsidRPr="0026778C">
        <w:rPr>
          <w:rFonts w:cs="Arial"/>
          <w:lang w:eastAsia="pl-PL"/>
        </w:rPr>
        <w:t xml:space="preserve"> </w:t>
      </w:r>
      <w:r w:rsidR="00BD769B" w:rsidRPr="0026778C">
        <w:rPr>
          <w:rFonts w:cs="Arial"/>
          <w:lang w:eastAsia="pl-PL"/>
        </w:rPr>
        <w:t>pokazujący</w:t>
      </w:r>
      <w:r w:rsidRPr="0026778C">
        <w:rPr>
          <w:rFonts w:cs="Arial"/>
          <w:lang w:eastAsia="pl-PL"/>
        </w:rPr>
        <w:t>m</w:t>
      </w:r>
      <w:r w:rsidR="00BD769B" w:rsidRPr="0026778C">
        <w:rPr>
          <w:rFonts w:cs="Arial"/>
          <w:lang w:eastAsia="pl-PL"/>
        </w:rPr>
        <w:t xml:space="preserve"> odsetek osób w wieku 25-64 lata, które w ostatnich 4 tygodniach kształciły się w szkołach (formalnie) lub na szkoleniach/ kursach (pozaformalnie). </w:t>
      </w:r>
      <w:r w:rsidR="00BD769B" w:rsidRPr="0026778C">
        <w:rPr>
          <w:rFonts w:cs="Arial"/>
          <w:b/>
          <w:bCs/>
          <w:lang w:eastAsia="pl-PL"/>
        </w:rPr>
        <w:t>Nie uwzględnia on jednak najpopularniejszej formy uczenia dorosłych czyli uczenia nieformalnego</w:t>
      </w:r>
      <w:r w:rsidR="00BD769B" w:rsidRPr="0026778C">
        <w:rPr>
          <w:rFonts w:cs="Arial"/>
          <w:lang w:eastAsia="pl-PL"/>
        </w:rPr>
        <w:t xml:space="preserve"> (podczas pracy zawodowej i relacji z innymi ludźmi). Publikowany jest regularnie w Eurostacie, raz do roku</w:t>
      </w:r>
      <w:r w:rsidRPr="0026778C">
        <w:rPr>
          <w:rFonts w:cs="Arial"/>
          <w:lang w:eastAsia="pl-PL"/>
        </w:rPr>
        <w:t>.</w:t>
      </w:r>
    </w:p>
    <w:p w14:paraId="4A4386F3" w14:textId="77777777" w:rsidR="00EC5FFF" w:rsidRPr="0026778C" w:rsidRDefault="00BD769B">
      <w:pPr>
        <w:pStyle w:val="Akapitzlist"/>
        <w:numPr>
          <w:ilvl w:val="0"/>
          <w:numId w:val="14"/>
        </w:numPr>
        <w:spacing w:before="120" w:after="120"/>
        <w:rPr>
          <w:rFonts w:cs="Arial"/>
          <w:lang w:eastAsia="pl-PL"/>
        </w:rPr>
      </w:pPr>
      <w:r w:rsidRPr="0026778C">
        <w:rPr>
          <w:rFonts w:cs="Arial"/>
          <w:lang w:eastAsia="pl-PL"/>
        </w:rPr>
        <w:t>Wskaźnik z Międzynarodowego badania Uczenie się osób dorosłych (</w:t>
      </w:r>
      <w:proofErr w:type="spellStart"/>
      <w:r w:rsidRPr="0026778C">
        <w:rPr>
          <w:rFonts w:cs="Arial"/>
          <w:b/>
          <w:bCs/>
          <w:lang w:eastAsia="pl-PL"/>
        </w:rPr>
        <w:t>Adult</w:t>
      </w:r>
      <w:proofErr w:type="spellEnd"/>
      <w:r w:rsidRPr="0026778C">
        <w:rPr>
          <w:rFonts w:cs="Arial"/>
          <w:b/>
          <w:bCs/>
          <w:lang w:eastAsia="pl-PL"/>
        </w:rPr>
        <w:t xml:space="preserve"> </w:t>
      </w:r>
      <w:proofErr w:type="spellStart"/>
      <w:r w:rsidRPr="0026778C">
        <w:rPr>
          <w:rFonts w:cs="Arial"/>
          <w:b/>
          <w:bCs/>
          <w:lang w:eastAsia="pl-PL"/>
        </w:rPr>
        <w:t>Education</w:t>
      </w:r>
      <w:proofErr w:type="spellEnd"/>
      <w:r w:rsidRPr="0026778C">
        <w:rPr>
          <w:rFonts w:cs="Arial"/>
          <w:b/>
          <w:bCs/>
          <w:lang w:eastAsia="pl-PL"/>
        </w:rPr>
        <w:t xml:space="preserve"> </w:t>
      </w:r>
      <w:proofErr w:type="spellStart"/>
      <w:r w:rsidRPr="0026778C">
        <w:rPr>
          <w:rFonts w:cs="Arial"/>
          <w:b/>
          <w:bCs/>
          <w:lang w:eastAsia="pl-PL"/>
        </w:rPr>
        <w:t>Survey</w:t>
      </w:r>
      <w:proofErr w:type="spellEnd"/>
      <w:r w:rsidRPr="0026778C">
        <w:rPr>
          <w:rFonts w:cs="Arial"/>
          <w:b/>
          <w:bCs/>
          <w:lang w:eastAsia="pl-PL"/>
        </w:rPr>
        <w:t xml:space="preserve"> – AES</w:t>
      </w:r>
      <w:r w:rsidRPr="0026778C">
        <w:rPr>
          <w:rFonts w:cs="Arial"/>
          <w:lang w:eastAsia="pl-PL"/>
        </w:rPr>
        <w:t xml:space="preserve">), który obejmuje osoby w wieku 18-69 lat uczestniczące w edukacji formalnej i pozaformalnej oraz uczeniu się nieformalnym, w okresie ostatnich 12 miesięcy. </w:t>
      </w:r>
      <w:r w:rsidRPr="0026778C">
        <w:rPr>
          <w:rFonts w:cs="Arial"/>
          <w:b/>
          <w:bCs/>
          <w:lang w:eastAsia="pl-PL"/>
        </w:rPr>
        <w:t>Publikowany przez GUS co 6 lat, tak więc niepozwalający na bieżący monitoring sytuacji</w:t>
      </w:r>
      <w:r w:rsidR="00EC5FFF" w:rsidRPr="0026778C">
        <w:rPr>
          <w:rFonts w:cs="Arial"/>
          <w:b/>
          <w:bCs/>
          <w:lang w:eastAsia="pl-PL"/>
        </w:rPr>
        <w:t>.</w:t>
      </w:r>
    </w:p>
    <w:p w14:paraId="1EB8A9DB" w14:textId="59308282" w:rsidR="00FA7766" w:rsidRPr="0026778C" w:rsidRDefault="00BD769B">
      <w:pPr>
        <w:pStyle w:val="Akapitzlist"/>
        <w:numPr>
          <w:ilvl w:val="0"/>
          <w:numId w:val="14"/>
        </w:numPr>
        <w:spacing w:before="120" w:after="120"/>
        <w:rPr>
          <w:rFonts w:cs="Arial"/>
          <w:lang w:eastAsia="pl-PL"/>
        </w:rPr>
      </w:pPr>
      <w:r w:rsidRPr="0026778C">
        <w:rPr>
          <w:rFonts w:cs="Arial"/>
          <w:lang w:eastAsia="pl-PL"/>
        </w:rPr>
        <w:lastRenderedPageBreak/>
        <w:t xml:space="preserve">Wskaźniki z badania </w:t>
      </w:r>
      <w:r w:rsidRPr="0026778C">
        <w:rPr>
          <w:rFonts w:cs="Arial"/>
          <w:b/>
          <w:bCs/>
          <w:lang w:eastAsia="pl-PL"/>
        </w:rPr>
        <w:t>BKL (Bilans Kapitału Ludzkiego)</w:t>
      </w:r>
      <w:r w:rsidRPr="0026778C">
        <w:rPr>
          <w:rFonts w:cs="Arial"/>
          <w:lang w:eastAsia="pl-PL"/>
        </w:rPr>
        <w:t xml:space="preserve"> obejmujące wszystkie formy ucznia zarówno w okresie 4 tygodni, jak i 12 miesięcy. Jednak ze względu na </w:t>
      </w:r>
      <w:r w:rsidRPr="0026778C">
        <w:rPr>
          <w:rFonts w:cs="Arial"/>
          <w:b/>
          <w:bCs/>
          <w:lang w:eastAsia="pl-PL"/>
        </w:rPr>
        <w:t>zbyt małe próby nie pozwala na analizy regionalne.</w:t>
      </w:r>
      <w:r w:rsidRPr="0026778C">
        <w:rPr>
          <w:rFonts w:cs="Arial"/>
          <w:lang w:eastAsia="pl-PL"/>
        </w:rPr>
        <w:t xml:space="preserve"> </w:t>
      </w:r>
      <w:r w:rsidR="001B7F48" w:rsidRPr="0026778C">
        <w:rPr>
          <w:rFonts w:cs="Arial"/>
          <w:lang w:eastAsia="pl-PL"/>
        </w:rPr>
        <w:t>Wyniki p</w:t>
      </w:r>
      <w:r w:rsidRPr="0026778C">
        <w:rPr>
          <w:rFonts w:cs="Arial"/>
          <w:lang w:eastAsia="pl-PL"/>
        </w:rPr>
        <w:t>ublikowane przez PARP i UJ zgodnie z harmonogramem realizacji badania</w:t>
      </w:r>
      <w:r w:rsidR="00BF4245" w:rsidRPr="0026778C">
        <w:rPr>
          <w:rFonts w:cs="Arial"/>
          <w:lang w:eastAsia="pl-PL"/>
        </w:rPr>
        <w:t xml:space="preserve"> realizowanego w ramach projektu unijnego.</w:t>
      </w:r>
    </w:p>
    <w:p w14:paraId="048FF344" w14:textId="5DBCD6F5" w:rsidR="00F44C82" w:rsidRPr="0026778C" w:rsidRDefault="00062F11">
      <w:pPr>
        <w:spacing w:before="120" w:after="120"/>
        <w:rPr>
          <w:rFonts w:cs="Arial"/>
          <w:lang w:eastAsia="pl-PL"/>
        </w:rPr>
      </w:pPr>
      <w:r w:rsidRPr="0026778C">
        <w:rPr>
          <w:rFonts w:cs="Arial"/>
          <w:lang w:eastAsia="pl-PL"/>
        </w:rPr>
        <w:t xml:space="preserve">Mimo dostępności tych wskaźników </w:t>
      </w:r>
      <w:r w:rsidR="00CF6E3A" w:rsidRPr="0026778C">
        <w:rPr>
          <w:rFonts w:cs="Arial"/>
          <w:lang w:eastAsia="pl-PL"/>
        </w:rPr>
        <w:t>cztery</w:t>
      </w:r>
      <w:r w:rsidRPr="0026778C">
        <w:rPr>
          <w:rFonts w:cs="Arial"/>
          <w:lang w:eastAsia="pl-PL"/>
        </w:rPr>
        <w:t xml:space="preserve"> </w:t>
      </w:r>
      <w:r w:rsidR="00F2234A" w:rsidRPr="0026778C">
        <w:rPr>
          <w:rFonts w:cs="Arial"/>
          <w:lang w:eastAsia="pl-PL"/>
        </w:rPr>
        <w:t>r</w:t>
      </w:r>
      <w:r w:rsidRPr="0026778C">
        <w:rPr>
          <w:rFonts w:cs="Arial"/>
          <w:lang w:eastAsia="pl-PL"/>
        </w:rPr>
        <w:t>egiony zadekl</w:t>
      </w:r>
      <w:r w:rsidR="006252E0" w:rsidRPr="0026778C">
        <w:rPr>
          <w:rFonts w:cs="Arial"/>
          <w:lang w:eastAsia="pl-PL"/>
        </w:rPr>
        <w:t>arowały brak monitorowania poziomu udziału w uczeniu się przez całe</w:t>
      </w:r>
      <w:r w:rsidR="00E50EC0" w:rsidRPr="0026778C">
        <w:rPr>
          <w:rFonts w:cs="Arial"/>
          <w:lang w:eastAsia="pl-PL"/>
        </w:rPr>
        <w:t xml:space="preserve"> życie</w:t>
      </w:r>
      <w:r w:rsidR="006252E0" w:rsidRPr="0026778C">
        <w:rPr>
          <w:rFonts w:cs="Arial"/>
          <w:lang w:eastAsia="pl-PL"/>
        </w:rPr>
        <w:t xml:space="preserve"> w </w:t>
      </w:r>
      <w:r w:rsidR="00C23595" w:rsidRPr="0026778C">
        <w:rPr>
          <w:rFonts w:cs="Arial"/>
          <w:lang w:eastAsia="pl-PL"/>
        </w:rPr>
        <w:t>r</w:t>
      </w:r>
      <w:r w:rsidR="006252E0" w:rsidRPr="0026778C">
        <w:rPr>
          <w:rFonts w:cs="Arial"/>
          <w:lang w:eastAsia="pl-PL"/>
        </w:rPr>
        <w:t>egionie</w:t>
      </w:r>
      <w:r w:rsidR="00E50EC0" w:rsidRPr="0026778C">
        <w:rPr>
          <w:rFonts w:cs="Arial"/>
          <w:lang w:eastAsia="pl-PL"/>
        </w:rPr>
        <w:t xml:space="preserve"> (</w:t>
      </w:r>
      <w:r w:rsidR="00F2234A" w:rsidRPr="0026778C">
        <w:rPr>
          <w:rFonts w:cs="Arial"/>
          <w:lang w:eastAsia="pl-PL"/>
        </w:rPr>
        <w:t>dolnośląski, podkarpacki, pomorski, warmińsko-mazurski</w:t>
      </w:r>
      <w:r w:rsidR="00E50EC0" w:rsidRPr="0026778C">
        <w:rPr>
          <w:rFonts w:cs="Arial"/>
          <w:lang w:eastAsia="pl-PL"/>
        </w:rPr>
        <w:t>).</w:t>
      </w:r>
    </w:p>
    <w:p w14:paraId="535A1363" w14:textId="4C38AE64" w:rsidR="004D6C2E" w:rsidRPr="0026778C" w:rsidRDefault="004D6C2E">
      <w:pPr>
        <w:spacing w:before="120" w:after="120"/>
        <w:rPr>
          <w:rFonts w:cs="Arial"/>
          <w:lang w:eastAsia="pl-PL"/>
        </w:rPr>
      </w:pPr>
      <w:r w:rsidRPr="0026778C">
        <w:rPr>
          <w:rFonts w:cs="Arial"/>
          <w:lang w:eastAsia="pl-PL"/>
        </w:rPr>
        <w:t xml:space="preserve">Monitorowanie pojawienia się nowych potrzeb po stronie uczących zadeklarowały tylko </w:t>
      </w:r>
      <w:r w:rsidR="00F2234A" w:rsidRPr="0026778C">
        <w:rPr>
          <w:rFonts w:cs="Arial"/>
          <w:lang w:eastAsia="pl-PL"/>
        </w:rPr>
        <w:t>dwa</w:t>
      </w:r>
      <w:r w:rsidRPr="0026778C">
        <w:rPr>
          <w:rFonts w:cs="Arial"/>
          <w:lang w:eastAsia="pl-PL"/>
        </w:rPr>
        <w:t xml:space="preserve"> </w:t>
      </w:r>
      <w:r w:rsidR="00F2234A" w:rsidRPr="0026778C">
        <w:rPr>
          <w:rFonts w:cs="Arial"/>
          <w:lang w:eastAsia="pl-PL"/>
        </w:rPr>
        <w:t>r</w:t>
      </w:r>
      <w:r w:rsidRPr="0026778C">
        <w:rPr>
          <w:rFonts w:cs="Arial"/>
          <w:lang w:eastAsia="pl-PL"/>
        </w:rPr>
        <w:t>egiony (</w:t>
      </w:r>
      <w:r w:rsidR="00F2234A" w:rsidRPr="0026778C">
        <w:rPr>
          <w:rFonts w:cs="Arial"/>
          <w:lang w:eastAsia="pl-PL"/>
        </w:rPr>
        <w:t>małopolski i warmińsko-mazurski</w:t>
      </w:r>
      <w:r w:rsidRPr="0026778C">
        <w:rPr>
          <w:rFonts w:cs="Arial"/>
          <w:lang w:eastAsia="pl-PL"/>
        </w:rPr>
        <w:t xml:space="preserve">). Eksperci w Małopolsce podkreślili, że </w:t>
      </w:r>
      <w:r w:rsidR="00F2234A" w:rsidRPr="0026778C">
        <w:rPr>
          <w:rFonts w:cs="Arial"/>
          <w:lang w:eastAsia="pl-PL"/>
        </w:rPr>
        <w:t>r</w:t>
      </w:r>
      <w:r w:rsidRPr="0026778C">
        <w:rPr>
          <w:rFonts w:cs="Arial"/>
          <w:lang w:eastAsia="pl-PL"/>
        </w:rPr>
        <w:t xml:space="preserve">egion w kontekście monitorowania potrzeb reaguje raczej na czynniki makroekonomiczne czy geopolityczne, np. pojawiający się obcokrajowcy i ich potrzeby językowe. Na Warmii i Mazurach wskazano na działania realizowane głównie w diagnozach składanych projektów np. </w:t>
      </w:r>
      <w:proofErr w:type="spellStart"/>
      <w:r w:rsidRPr="0026778C">
        <w:rPr>
          <w:rFonts w:cs="Arial"/>
          <w:lang w:eastAsia="pl-PL"/>
        </w:rPr>
        <w:t>Upskilling</w:t>
      </w:r>
      <w:proofErr w:type="spellEnd"/>
      <w:r w:rsidRPr="0026778C">
        <w:rPr>
          <w:rFonts w:cs="Arial"/>
          <w:lang w:eastAsia="pl-PL"/>
        </w:rPr>
        <w:t xml:space="preserve"> </w:t>
      </w:r>
      <w:proofErr w:type="spellStart"/>
      <w:r w:rsidRPr="0026778C">
        <w:rPr>
          <w:rFonts w:cs="Arial"/>
          <w:lang w:eastAsia="pl-PL"/>
        </w:rPr>
        <w:t>Pathways</w:t>
      </w:r>
      <w:proofErr w:type="spellEnd"/>
      <w:r w:rsidRPr="0026778C">
        <w:rPr>
          <w:rFonts w:cs="Arial"/>
          <w:lang w:eastAsia="pl-PL"/>
        </w:rPr>
        <w:t>, związanych z tworzeniem LOWE.</w:t>
      </w:r>
      <w:r w:rsidRPr="0026778C">
        <w:rPr>
          <w:rFonts w:cs="Arial"/>
          <w:lang w:eastAsia="pl-PL"/>
        </w:rPr>
        <w:br/>
        <w:t xml:space="preserve">Mimo negatywnej odpowiedzi </w:t>
      </w:r>
      <w:r w:rsidR="00DD5518" w:rsidRPr="0026778C">
        <w:rPr>
          <w:rFonts w:cs="Arial"/>
          <w:lang w:eastAsia="pl-PL"/>
        </w:rPr>
        <w:t>e</w:t>
      </w:r>
      <w:r w:rsidRPr="0026778C">
        <w:rPr>
          <w:rFonts w:cs="Arial"/>
          <w:lang w:eastAsia="pl-PL"/>
        </w:rPr>
        <w:t>ksperci Dolnego Śląska wskazali na dobrą praktykę Miasta Wrocław, które dzięki elektronicznemu systemowi naboru do szkół ponadpodstawowych bada preferencje uczniów po ósmej klasie.</w:t>
      </w:r>
    </w:p>
    <w:p w14:paraId="41A6954E" w14:textId="637C5F68" w:rsidR="004D6C2E" w:rsidRPr="0026778C" w:rsidRDefault="004D6C2E">
      <w:pPr>
        <w:spacing w:before="120" w:after="120"/>
        <w:rPr>
          <w:rFonts w:cs="Arial"/>
          <w:lang w:eastAsia="pl-PL"/>
        </w:rPr>
      </w:pPr>
      <w:r w:rsidRPr="0026778C">
        <w:rPr>
          <w:rFonts w:cs="Arial"/>
          <w:lang w:eastAsia="pl-PL"/>
        </w:rPr>
        <w:t xml:space="preserve">Monitorowania potrzeb pracodawców realizowane jest przez </w:t>
      </w:r>
      <w:r w:rsidR="005A72C2" w:rsidRPr="0026778C">
        <w:rPr>
          <w:rFonts w:cs="Arial"/>
          <w:lang w:eastAsia="pl-PL"/>
        </w:rPr>
        <w:t>cztery</w:t>
      </w:r>
      <w:r w:rsidRPr="0026778C">
        <w:rPr>
          <w:rFonts w:cs="Arial"/>
          <w:lang w:eastAsia="pl-PL"/>
        </w:rPr>
        <w:t xml:space="preserve"> </w:t>
      </w:r>
      <w:r w:rsidR="00C87CB9" w:rsidRPr="0026778C">
        <w:rPr>
          <w:rFonts w:cs="Arial"/>
          <w:lang w:eastAsia="pl-PL"/>
        </w:rPr>
        <w:t>r</w:t>
      </w:r>
      <w:r w:rsidRPr="0026778C">
        <w:rPr>
          <w:rFonts w:cs="Arial"/>
          <w:lang w:eastAsia="pl-PL"/>
        </w:rPr>
        <w:t>egiony (</w:t>
      </w:r>
      <w:r w:rsidR="005A72C2" w:rsidRPr="0026778C">
        <w:rPr>
          <w:rFonts w:cs="Arial"/>
          <w:lang w:eastAsia="pl-PL"/>
        </w:rPr>
        <w:t xml:space="preserve">dolnośląski, podkarpacki, </w:t>
      </w:r>
      <w:r w:rsidR="00AE4EB5" w:rsidRPr="0026778C">
        <w:rPr>
          <w:rFonts w:cs="Arial"/>
          <w:lang w:eastAsia="pl-PL"/>
        </w:rPr>
        <w:t>świętokrzyski, warmińsko-mazurski)</w:t>
      </w:r>
      <w:r w:rsidRPr="0026778C">
        <w:rPr>
          <w:rFonts w:cs="Arial"/>
          <w:lang w:eastAsia="pl-PL"/>
        </w:rPr>
        <w:t xml:space="preserve">. We wszystkich </w:t>
      </w:r>
      <w:r w:rsidR="00C87CB9" w:rsidRPr="0026778C">
        <w:rPr>
          <w:rFonts w:cs="Arial"/>
          <w:lang w:eastAsia="pl-PL"/>
        </w:rPr>
        <w:t>r</w:t>
      </w:r>
      <w:r w:rsidRPr="0026778C">
        <w:rPr>
          <w:rFonts w:cs="Arial"/>
          <w:lang w:eastAsia="pl-PL"/>
        </w:rPr>
        <w:t xml:space="preserve">egionach jako źródło informacji o potrzebach pracodawców wskazywany jest Barometr </w:t>
      </w:r>
      <w:r w:rsidR="00EB2CA2" w:rsidRPr="0026778C">
        <w:rPr>
          <w:rFonts w:cs="Arial"/>
          <w:lang w:eastAsia="pl-PL"/>
        </w:rPr>
        <w:t>Z</w:t>
      </w:r>
      <w:r w:rsidRPr="0026778C">
        <w:rPr>
          <w:rFonts w:cs="Arial"/>
          <w:lang w:eastAsia="pl-PL"/>
        </w:rPr>
        <w:t xml:space="preserve">awodów, badanie jakościowe pozwalające określić zawody nadwyżkowe, deficytowe i zbilansowane dla wszystkich powiatów w Polsce. Jednak </w:t>
      </w:r>
      <w:r w:rsidR="00C87CB9" w:rsidRPr="0026778C">
        <w:rPr>
          <w:rFonts w:cs="Arial"/>
          <w:lang w:eastAsia="pl-PL"/>
        </w:rPr>
        <w:t>e</w:t>
      </w:r>
      <w:r w:rsidRPr="0026778C">
        <w:rPr>
          <w:rFonts w:cs="Arial"/>
          <w:lang w:eastAsia="pl-PL"/>
        </w:rPr>
        <w:t>ksperci zaznaczyli, że co do zasady informacje dotyczą zawodów</w:t>
      </w:r>
      <w:r w:rsidR="00C87CB9" w:rsidRPr="0026778C">
        <w:rPr>
          <w:rFonts w:cs="Arial"/>
          <w:lang w:eastAsia="pl-PL"/>
        </w:rPr>
        <w:t>,</w:t>
      </w:r>
      <w:r w:rsidRPr="0026778C">
        <w:rPr>
          <w:rFonts w:cs="Arial"/>
          <w:lang w:eastAsia="pl-PL"/>
        </w:rPr>
        <w:t xml:space="preserve"> a nie kompetencji czy kwalifikacji. </w:t>
      </w:r>
      <w:r w:rsidR="00C87CB9" w:rsidRPr="0026778C">
        <w:rPr>
          <w:rFonts w:cs="Arial"/>
          <w:lang w:eastAsia="pl-PL"/>
        </w:rPr>
        <w:br/>
      </w:r>
      <w:r w:rsidRPr="0026778C">
        <w:rPr>
          <w:rFonts w:cs="Arial"/>
          <w:lang w:eastAsia="pl-PL"/>
        </w:rPr>
        <w:t xml:space="preserve">Ciekawe </w:t>
      </w:r>
      <w:r w:rsidR="00C87CB9" w:rsidRPr="0026778C">
        <w:rPr>
          <w:rFonts w:cs="Arial"/>
          <w:lang w:eastAsia="pl-PL"/>
        </w:rPr>
        <w:t>dobra praktyka</w:t>
      </w:r>
      <w:r w:rsidRPr="0026778C">
        <w:rPr>
          <w:rFonts w:cs="Arial"/>
          <w:lang w:eastAsia="pl-PL"/>
        </w:rPr>
        <w:t xml:space="preserve"> przywołan</w:t>
      </w:r>
      <w:r w:rsidR="00C87CB9" w:rsidRPr="0026778C">
        <w:rPr>
          <w:rFonts w:cs="Arial"/>
          <w:lang w:eastAsia="pl-PL"/>
        </w:rPr>
        <w:t>a</w:t>
      </w:r>
      <w:r w:rsidRPr="0026778C">
        <w:rPr>
          <w:rFonts w:cs="Arial"/>
          <w:lang w:eastAsia="pl-PL"/>
        </w:rPr>
        <w:t xml:space="preserve"> został</w:t>
      </w:r>
      <w:r w:rsidR="00C87CB9" w:rsidRPr="0026778C">
        <w:rPr>
          <w:rFonts w:cs="Arial"/>
          <w:lang w:eastAsia="pl-PL"/>
        </w:rPr>
        <w:t>a</w:t>
      </w:r>
      <w:r w:rsidRPr="0026778C">
        <w:rPr>
          <w:rFonts w:cs="Arial"/>
          <w:lang w:eastAsia="pl-PL"/>
        </w:rPr>
        <w:t xml:space="preserve"> </w:t>
      </w:r>
      <w:r w:rsidR="00C87CB9" w:rsidRPr="0026778C">
        <w:rPr>
          <w:rFonts w:cs="Arial"/>
          <w:lang w:eastAsia="pl-PL"/>
        </w:rPr>
        <w:t>na</w:t>
      </w:r>
      <w:r w:rsidRPr="0026778C">
        <w:rPr>
          <w:rFonts w:cs="Arial"/>
          <w:lang w:eastAsia="pl-PL"/>
        </w:rPr>
        <w:t xml:space="preserve"> Podkarpaci</w:t>
      </w:r>
      <w:r w:rsidR="00C87CB9" w:rsidRPr="0026778C">
        <w:rPr>
          <w:rFonts w:cs="Arial"/>
          <w:lang w:eastAsia="pl-PL"/>
        </w:rPr>
        <w:t>u</w:t>
      </w:r>
      <w:r w:rsidRPr="0026778C">
        <w:rPr>
          <w:rFonts w:cs="Arial"/>
          <w:lang w:eastAsia="pl-PL"/>
        </w:rPr>
        <w:t xml:space="preserve">: pilotażowy system monitorowania zapotrzebowania na kwalifikacje </w:t>
      </w:r>
      <w:r w:rsidR="00A45B2B" w:rsidRPr="0026778C">
        <w:rPr>
          <w:rFonts w:cs="Arial"/>
          <w:lang w:eastAsia="pl-PL"/>
        </w:rPr>
        <w:br/>
      </w:r>
      <w:r w:rsidRPr="0026778C">
        <w:rPr>
          <w:rFonts w:cs="Arial"/>
          <w:lang w:eastAsia="pl-PL"/>
        </w:rPr>
        <w:t>i kompetencje w województwie podkarpackim, stworzony we współpracy z Politechniką Rzeszowską (Blender Danych).</w:t>
      </w:r>
      <w:r w:rsidRPr="0026778C">
        <w:rPr>
          <w:rFonts w:cs="Arial"/>
          <w:lang w:eastAsia="pl-PL"/>
        </w:rPr>
        <w:br/>
        <w:t xml:space="preserve">Eksperci w Małopolsce zadeklarowali rozpoczęcie prac nad przygotowaniem systemu koordynacji i monitorowania regionalnych działań na rzecz kształcenia zawodowego, szkolnictwa wyższego oraz uczenia się przez całe życie, w tym uczenia się dorosłych </w:t>
      </w:r>
      <w:r w:rsidR="000315A7">
        <w:rPr>
          <w:rFonts w:cs="Arial"/>
          <w:lang w:eastAsia="pl-PL"/>
        </w:rPr>
        <w:br/>
      </w:r>
      <w:r w:rsidRPr="0026778C">
        <w:rPr>
          <w:rFonts w:cs="Arial"/>
          <w:lang w:eastAsia="pl-PL"/>
        </w:rPr>
        <w:t xml:space="preserve">w </w:t>
      </w:r>
      <w:r w:rsidR="003A5510" w:rsidRPr="0026778C">
        <w:rPr>
          <w:rFonts w:cs="Arial"/>
          <w:lang w:eastAsia="pl-PL"/>
        </w:rPr>
        <w:t>r</w:t>
      </w:r>
      <w:r w:rsidRPr="0026778C">
        <w:rPr>
          <w:rFonts w:cs="Arial"/>
          <w:lang w:eastAsia="pl-PL"/>
        </w:rPr>
        <w:t>egionie przez</w:t>
      </w:r>
      <w:r w:rsidRPr="0026778C">
        <w:rPr>
          <w:rFonts w:cs="Arial"/>
        </w:rPr>
        <w:t xml:space="preserve"> </w:t>
      </w:r>
      <w:r w:rsidRPr="0026778C">
        <w:rPr>
          <w:rFonts w:cs="Arial"/>
          <w:lang w:eastAsia="pl-PL"/>
        </w:rPr>
        <w:t>Małopolskie Obserwatorium Rozwoju Regionalnego we współpracy z Wojewódzkim Urzędem Pracy w Krakowie.</w:t>
      </w:r>
    </w:p>
    <w:p w14:paraId="7BD57658" w14:textId="28391EFE" w:rsidR="00325E61" w:rsidRPr="0026778C" w:rsidRDefault="004D6C2E">
      <w:pPr>
        <w:spacing w:before="120" w:after="120"/>
        <w:rPr>
          <w:rFonts w:cs="Arial"/>
          <w:lang w:eastAsia="pl-PL"/>
        </w:rPr>
      </w:pPr>
      <w:r w:rsidRPr="0026778C">
        <w:rPr>
          <w:rFonts w:cs="Arial"/>
          <w:lang w:eastAsia="pl-PL"/>
        </w:rPr>
        <w:lastRenderedPageBreak/>
        <w:t xml:space="preserve">Mimo </w:t>
      </w:r>
      <w:r w:rsidR="000A4272" w:rsidRPr="0026778C">
        <w:rPr>
          <w:rFonts w:cs="Arial"/>
          <w:lang w:eastAsia="pl-PL"/>
        </w:rPr>
        <w:t>wskazania</w:t>
      </w:r>
      <w:r w:rsidRPr="0026778C">
        <w:rPr>
          <w:rFonts w:cs="Arial"/>
          <w:lang w:eastAsia="pl-PL"/>
        </w:rPr>
        <w:t xml:space="preserve"> braku rozwiązań systemowych na poziomie </w:t>
      </w:r>
      <w:r w:rsidR="000A4272" w:rsidRPr="0026778C">
        <w:rPr>
          <w:rFonts w:cs="Arial"/>
          <w:lang w:eastAsia="pl-PL"/>
        </w:rPr>
        <w:t>r</w:t>
      </w:r>
      <w:r w:rsidRPr="0026778C">
        <w:rPr>
          <w:rFonts w:cs="Arial"/>
          <w:lang w:eastAsia="pl-PL"/>
        </w:rPr>
        <w:t>egionów do monitorowania potrzeb uczących się i pracodawców</w:t>
      </w:r>
      <w:r w:rsidR="000A4272" w:rsidRPr="0026778C">
        <w:rPr>
          <w:rFonts w:cs="Arial"/>
          <w:lang w:eastAsia="pl-PL"/>
        </w:rPr>
        <w:t>,</w:t>
      </w:r>
      <w:r w:rsidRPr="0026778C">
        <w:rPr>
          <w:rFonts w:cs="Arial"/>
          <w:lang w:eastAsia="pl-PL"/>
        </w:rPr>
        <w:t xml:space="preserve"> </w:t>
      </w:r>
      <w:r w:rsidR="000A4272" w:rsidRPr="0026778C">
        <w:rPr>
          <w:rFonts w:cs="Arial"/>
          <w:lang w:eastAsia="pl-PL"/>
        </w:rPr>
        <w:t>e</w:t>
      </w:r>
      <w:r w:rsidRPr="0026778C">
        <w:rPr>
          <w:rFonts w:cs="Arial"/>
          <w:lang w:eastAsia="pl-PL"/>
        </w:rPr>
        <w:t xml:space="preserve">ksperci wielokrotnie podkreślali istotność tych informacji w celu przygotowania oferty edukacyjnej w ramach edukacji formalnej </w:t>
      </w:r>
      <w:r w:rsidR="00A45B2B" w:rsidRPr="0026778C">
        <w:rPr>
          <w:rFonts w:cs="Arial"/>
          <w:lang w:eastAsia="pl-PL"/>
        </w:rPr>
        <w:br/>
      </w:r>
      <w:r w:rsidRPr="0026778C">
        <w:rPr>
          <w:rFonts w:cs="Arial"/>
          <w:lang w:eastAsia="pl-PL"/>
        </w:rPr>
        <w:t>i pozaformalnej, dopasowanej do szybko zmieniających się potrzeb rynku pracy.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3FF"/>
        <w:tblLook w:val="04A0" w:firstRow="1" w:lastRow="0" w:firstColumn="1" w:lastColumn="0" w:noHBand="0" w:noVBand="1"/>
        <w:tblCaption w:val="Z raportów regionalnych"/>
      </w:tblPr>
      <w:tblGrid>
        <w:gridCol w:w="13994"/>
      </w:tblGrid>
      <w:tr w:rsidR="00D32360" w:rsidRPr="004B4E4A" w14:paraId="0120D0C2" w14:textId="77777777" w:rsidTr="009814CC">
        <w:tc>
          <w:tcPr>
            <w:tcW w:w="13994" w:type="dxa"/>
            <w:shd w:val="clear" w:color="auto" w:fill="FFF3FF"/>
            <w:vAlign w:val="center"/>
          </w:tcPr>
          <w:p w14:paraId="13FD8D42" w14:textId="77777777" w:rsidR="00D32360" w:rsidRPr="004B4E4A" w:rsidRDefault="00D32360" w:rsidP="009814CC">
            <w:pPr>
              <w:spacing w:before="240" w:after="240" w:line="240" w:lineRule="auto"/>
              <w:rPr>
                <w:rFonts w:cs="Arial"/>
                <w:lang w:eastAsia="pl-PL"/>
              </w:rPr>
            </w:pPr>
            <w:bookmarkStart w:id="54" w:name="_Hlk216112199"/>
            <w:bookmarkStart w:id="55" w:name="_Hlk214436031"/>
            <w:r w:rsidRPr="004B4E4A">
              <w:rPr>
                <w:rFonts w:cs="Arial"/>
                <w:color w:val="CC0099"/>
                <w:lang w:eastAsia="pl-PL"/>
              </w:rPr>
              <w:t>Z RAPORTÓW REGIONALNYCH:</w:t>
            </w:r>
          </w:p>
        </w:tc>
      </w:tr>
    </w:tbl>
    <w:bookmarkEnd w:id="54"/>
    <w:p w14:paraId="208F1F1A" w14:textId="0719021E" w:rsidR="00A45B2B" w:rsidRPr="0026778C" w:rsidRDefault="00715293">
      <w:pPr>
        <w:pStyle w:val="Akapitzlist"/>
        <w:numPr>
          <w:ilvl w:val="0"/>
          <w:numId w:val="26"/>
        </w:numPr>
        <w:rPr>
          <w:rFonts w:cs="Arial"/>
        </w:rPr>
      </w:pPr>
      <w:r w:rsidRPr="00C73303">
        <w:rPr>
          <w:rFonts w:cs="Arial"/>
          <w:b/>
          <w:bCs/>
          <w:color w:val="CC0099"/>
        </w:rPr>
        <w:t xml:space="preserve">Region </w:t>
      </w:r>
      <w:r w:rsidR="003A43B4" w:rsidRPr="0026778C">
        <w:rPr>
          <w:rFonts w:cs="Arial"/>
          <w:b/>
          <w:bCs/>
          <w:color w:val="CC0099"/>
        </w:rPr>
        <w:t>d</w:t>
      </w:r>
      <w:r w:rsidRPr="006564D0">
        <w:rPr>
          <w:rFonts w:cs="Arial"/>
          <w:b/>
          <w:bCs/>
          <w:color w:val="CC0099"/>
        </w:rPr>
        <w:t>olnośląski:</w:t>
      </w:r>
      <w:r w:rsidRPr="0026778C">
        <w:rPr>
          <w:rFonts w:cs="Arial"/>
          <w:color w:val="CC0099"/>
        </w:rPr>
        <w:t xml:space="preserve"> </w:t>
      </w:r>
      <w:r w:rsidR="00FA7766" w:rsidRPr="0026778C">
        <w:rPr>
          <w:rFonts w:cs="Arial"/>
          <w:b/>
          <w:bCs/>
        </w:rPr>
        <w:t xml:space="preserve">Miasto Wrocław dzięki elektronicznemu systemowi naboru do szkół ponadpodstawowych bada preferencje uczniów po ósmej klasie, co pozwala lepiej reagować na ich oczekiwania dotyczące wyboru szkół, </w:t>
      </w:r>
      <w:r w:rsidR="00D32360">
        <w:rPr>
          <w:rFonts w:cs="Arial"/>
          <w:b/>
          <w:bCs/>
        </w:rPr>
        <w:br/>
      </w:r>
      <w:r w:rsidR="00FA7766" w:rsidRPr="0026778C">
        <w:rPr>
          <w:rFonts w:cs="Arial"/>
          <w:b/>
          <w:bCs/>
        </w:rPr>
        <w:t>w tym branżowych i techników.</w:t>
      </w:r>
      <w:r w:rsidR="00FA7766" w:rsidRPr="0026778C">
        <w:rPr>
          <w:rFonts w:cs="Arial"/>
        </w:rPr>
        <w:t xml:space="preserve"> W bieżącym roku szkolnym po raz pierwszy udało się w pełni zapełnić ofertę szkół branżowych, co wskazuje na wzrost pozytywnego wizerunku tego typu kształcenia.</w:t>
      </w:r>
    </w:p>
    <w:p w14:paraId="2C02D283" w14:textId="358719BB" w:rsidR="00A45B2B" w:rsidRPr="0026778C" w:rsidRDefault="00715293">
      <w:pPr>
        <w:pStyle w:val="Akapitzlist"/>
        <w:numPr>
          <w:ilvl w:val="0"/>
          <w:numId w:val="26"/>
        </w:numPr>
        <w:rPr>
          <w:rFonts w:cs="Arial"/>
        </w:rPr>
      </w:pPr>
      <w:r w:rsidRPr="0026778C">
        <w:rPr>
          <w:rFonts w:cs="Arial"/>
          <w:b/>
          <w:bCs/>
          <w:color w:val="CC0099"/>
          <w:kern w:val="2"/>
          <w:szCs w:val="24"/>
          <w14:ligatures w14:val="standardContextual"/>
        </w:rPr>
        <w:t xml:space="preserve">Region </w:t>
      </w:r>
      <w:r w:rsidR="00C00EFA" w:rsidRPr="0026778C">
        <w:rPr>
          <w:rFonts w:cs="Arial"/>
          <w:b/>
          <w:bCs/>
          <w:color w:val="CC0099"/>
          <w:kern w:val="2"/>
          <w:szCs w:val="24"/>
          <w14:ligatures w14:val="standardContextual"/>
        </w:rPr>
        <w:t>l</w:t>
      </w:r>
      <w:r w:rsidRPr="0026778C">
        <w:rPr>
          <w:rFonts w:cs="Arial"/>
          <w:b/>
          <w:bCs/>
          <w:color w:val="CC0099"/>
          <w:kern w:val="2"/>
          <w:szCs w:val="24"/>
          <w14:ligatures w14:val="standardContextual"/>
        </w:rPr>
        <w:t>ubuski:</w:t>
      </w:r>
      <w:r w:rsidR="006F27CA" w:rsidRPr="0026778C">
        <w:rPr>
          <w:rFonts w:cs="Arial"/>
          <w:b/>
          <w:bCs/>
          <w:color w:val="CC0099"/>
          <w:kern w:val="2"/>
          <w:szCs w:val="24"/>
          <w14:ligatures w14:val="standardContextual"/>
        </w:rPr>
        <w:t xml:space="preserve"> </w:t>
      </w:r>
      <w:r w:rsidR="00FA7766" w:rsidRPr="0026778C">
        <w:rPr>
          <w:rFonts w:cs="Arial"/>
          <w:kern w:val="2"/>
          <w:szCs w:val="24"/>
          <w14:ligatures w14:val="standardContextual"/>
        </w:rPr>
        <w:t xml:space="preserve">W regionie istnieje mechanizm monitorowania udziału osób dorosłych (25-64 lata) w uczeniu się przez całe życie. W Strategii Rozwoju Województwa Lubuskiego znajduje się wskaźnik „Osoby dorosłe uczestniczące </w:t>
      </w:r>
      <w:r w:rsidR="00D32360">
        <w:rPr>
          <w:rFonts w:cs="Arial"/>
          <w:kern w:val="2"/>
          <w:szCs w:val="24"/>
          <w14:ligatures w14:val="standardContextual"/>
        </w:rPr>
        <w:br/>
      </w:r>
      <w:r w:rsidR="00FA7766" w:rsidRPr="0026778C">
        <w:rPr>
          <w:rFonts w:cs="Arial"/>
          <w:kern w:val="2"/>
          <w:szCs w:val="24"/>
          <w14:ligatures w14:val="standardContextual"/>
        </w:rPr>
        <w:t>w</w:t>
      </w:r>
      <w:r w:rsidR="00D32360">
        <w:rPr>
          <w:rFonts w:cs="Arial"/>
          <w:kern w:val="2"/>
          <w:szCs w:val="24"/>
          <w14:ligatures w14:val="standardContextual"/>
        </w:rPr>
        <w:t xml:space="preserve"> </w:t>
      </w:r>
      <w:r w:rsidR="00FA7766" w:rsidRPr="0026778C">
        <w:rPr>
          <w:rFonts w:cs="Arial"/>
          <w:kern w:val="2"/>
          <w:szCs w:val="24"/>
          <w14:ligatures w14:val="standardContextual"/>
        </w:rPr>
        <w:t xml:space="preserve">kształceniu lub szkoleniu (w wieku 25-64 lata)” przygotowywany w oparciu o metodologię BAEL i opierający się na danych GUS. (…) </w:t>
      </w:r>
      <w:r w:rsidR="00FA7766" w:rsidRPr="0026778C">
        <w:rPr>
          <w:rFonts w:cs="Arial"/>
          <w:b/>
          <w:bCs/>
          <w:kern w:val="2"/>
          <w:szCs w:val="24"/>
          <w14:ligatures w14:val="standardContextual"/>
        </w:rPr>
        <w:t>Region nie prowadzi systematycznego monitoringu nowych potrzeb uczących się. Eksperci wyrazili negatywne opinie na ten temat, wskazując brak badań w tym zakresie. Pomimo sporadycznych inicjatyw, takich jak ankiety wysyłane do samorządów, nie funkcjonuje spójny system zbierania danych o zmieniających się potrzebach edukacyjnych mieszkańców.</w:t>
      </w:r>
      <w:r w:rsidR="00FA7766" w:rsidRPr="0026778C">
        <w:rPr>
          <w:rFonts w:cs="Arial"/>
          <w:kern w:val="2"/>
          <w:szCs w:val="24"/>
          <w14:ligatures w14:val="standardContextual"/>
        </w:rPr>
        <w:t xml:space="preserve"> Monitorowanie zapotrzebowania na umiejętności z perspektywy pracodawców przeprowadzane jest z wykorzystaniem narzędzi takich jak Barometr Zawodów oraz analiza ofert pracy publikowanych przez urzędy pracy (raz na kwartał). Działania te koncentrują się jednak na zawodach, a nie na konkretnych umiejętnościach.</w:t>
      </w:r>
    </w:p>
    <w:p w14:paraId="54D5E9F7" w14:textId="77777777" w:rsidR="00A45B2B" w:rsidRPr="0026778C" w:rsidRDefault="00715293">
      <w:pPr>
        <w:pStyle w:val="Akapitzlist"/>
        <w:numPr>
          <w:ilvl w:val="0"/>
          <w:numId w:val="26"/>
        </w:numPr>
        <w:rPr>
          <w:rFonts w:cs="Arial"/>
        </w:rPr>
      </w:pPr>
      <w:r w:rsidRPr="0026778C">
        <w:rPr>
          <w:rFonts w:cs="Arial"/>
          <w:b/>
          <w:bCs/>
          <w:color w:val="CC0099"/>
          <w:kern w:val="2"/>
          <w:szCs w:val="24"/>
          <w14:ligatures w14:val="standardContextual"/>
        </w:rPr>
        <w:t xml:space="preserve">Region </w:t>
      </w:r>
      <w:r w:rsidR="002F28B0"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ałopolski: </w:t>
      </w:r>
      <w:r w:rsidR="00BD769B" w:rsidRPr="0026778C">
        <w:rPr>
          <w:rFonts w:cs="Arial"/>
          <w:b/>
          <w:bCs/>
          <w:kern w:val="2"/>
          <w:szCs w:val="24"/>
          <w14:ligatures w14:val="standardContextual"/>
        </w:rPr>
        <w:t>Region w kontekście monitorowania potrzeb reaguje raczej na czynniki makroekonomiczne czy geopolityczne, np. pojawiający się obcokrajowcy i ich potrzeby językowe. Jednak uznano, że co do zasady nie ma w </w:t>
      </w:r>
      <w:r w:rsidR="00894832" w:rsidRPr="0026778C">
        <w:rPr>
          <w:rFonts w:cs="Arial"/>
          <w:b/>
          <w:bCs/>
          <w:kern w:val="2"/>
          <w:szCs w:val="24"/>
          <w14:ligatures w14:val="standardContextual"/>
        </w:rPr>
        <w:t>r</w:t>
      </w:r>
      <w:r w:rsidR="00BD769B" w:rsidRPr="0026778C">
        <w:rPr>
          <w:rFonts w:cs="Arial"/>
          <w:b/>
          <w:bCs/>
          <w:kern w:val="2"/>
          <w:szCs w:val="24"/>
          <w14:ligatures w14:val="standardContextual"/>
        </w:rPr>
        <w:t>egionie bazy danych, która wskazałaby na nowe potrzeby uczących się.</w:t>
      </w:r>
      <w:r w:rsidR="00BD769B" w:rsidRPr="0026778C">
        <w:rPr>
          <w:rFonts w:cs="Arial"/>
          <w:kern w:val="2"/>
          <w:szCs w:val="24"/>
          <w14:ligatures w14:val="standardContextual"/>
        </w:rPr>
        <w:t xml:space="preserve"> Zdania </w:t>
      </w:r>
      <w:r w:rsidR="00894832" w:rsidRPr="0026778C">
        <w:rPr>
          <w:rFonts w:cs="Arial"/>
          <w:kern w:val="2"/>
          <w:szCs w:val="24"/>
          <w14:ligatures w14:val="standardContextual"/>
        </w:rPr>
        <w:t>e</w:t>
      </w:r>
      <w:r w:rsidR="00BD769B" w:rsidRPr="0026778C">
        <w:rPr>
          <w:rFonts w:cs="Arial"/>
          <w:kern w:val="2"/>
          <w:szCs w:val="24"/>
          <w14:ligatures w14:val="standardContextual"/>
        </w:rPr>
        <w:t xml:space="preserve">kspertów przy udzielaniu </w:t>
      </w:r>
      <w:r w:rsidR="00BD769B" w:rsidRPr="0026778C">
        <w:rPr>
          <w:rFonts w:cs="Arial"/>
          <w:kern w:val="2"/>
          <w:szCs w:val="24"/>
          <w14:ligatures w14:val="standardContextual"/>
        </w:rPr>
        <w:lastRenderedPageBreak/>
        <w:t xml:space="preserve">odpowiedzi na to pytanie były mocno podzielone, ze sporą grupą wstrzymujących się od głosu. </w:t>
      </w:r>
      <w:r w:rsidR="00BD769B" w:rsidRPr="0026778C">
        <w:rPr>
          <w:rFonts w:cs="Arial"/>
          <w:b/>
          <w:bCs/>
          <w:kern w:val="2"/>
          <w:szCs w:val="24"/>
          <w14:ligatures w14:val="standardContextual"/>
        </w:rPr>
        <w:t>Eksperci wskazali na zadania powiatowych urzędów pracy, które wspierają monitorowanie zapotrzebowania pracodawców na pracowników.</w:t>
      </w:r>
      <w:r w:rsidR="00BD769B" w:rsidRPr="0026778C">
        <w:rPr>
          <w:rFonts w:cs="Arial"/>
          <w:kern w:val="2"/>
          <w:szCs w:val="24"/>
          <w14:ligatures w14:val="standardContextual"/>
        </w:rPr>
        <w:t xml:space="preserve"> Jednak zauważono, że na chwilę obecną nie ma w Polsce narzędzia, które umożliwiłoby monitoring zapotrzebowania rynku na umiejętności, które nie są zawodami.</w:t>
      </w:r>
    </w:p>
    <w:p w14:paraId="6916AB5F" w14:textId="1E0F549C" w:rsidR="00A45B2B" w:rsidRPr="0026778C" w:rsidRDefault="00715293">
      <w:pPr>
        <w:pStyle w:val="Akapitzlist"/>
        <w:numPr>
          <w:ilvl w:val="0"/>
          <w:numId w:val="26"/>
        </w:numPr>
        <w:rPr>
          <w:rFonts w:cs="Arial"/>
        </w:rPr>
      </w:pPr>
      <w:r w:rsidRPr="0026778C">
        <w:rPr>
          <w:rFonts w:cs="Arial"/>
          <w:b/>
          <w:bCs/>
          <w:color w:val="CC0099"/>
          <w:kern w:val="2"/>
          <w:szCs w:val="24"/>
          <w14:ligatures w14:val="standardContextual"/>
        </w:rPr>
        <w:t xml:space="preserve">Region </w:t>
      </w:r>
      <w:r w:rsidR="00D43E95" w:rsidRPr="0026778C">
        <w:rPr>
          <w:rFonts w:cs="Arial"/>
          <w:b/>
          <w:bCs/>
          <w:color w:val="CC0099"/>
          <w:kern w:val="2"/>
          <w:szCs w:val="24"/>
          <w14:ligatures w14:val="standardContextual"/>
        </w:rPr>
        <w:t>o</w:t>
      </w:r>
      <w:r w:rsidRPr="0026778C">
        <w:rPr>
          <w:rFonts w:cs="Arial"/>
          <w:b/>
          <w:bCs/>
          <w:color w:val="CC0099"/>
          <w:kern w:val="2"/>
          <w:szCs w:val="24"/>
          <w14:ligatures w14:val="standardContextual"/>
        </w:rPr>
        <w:t xml:space="preserve">polski: </w:t>
      </w:r>
      <w:r w:rsidR="00BD769B" w:rsidRPr="0026778C">
        <w:rPr>
          <w:rFonts w:cs="Arial"/>
          <w:kern w:val="2"/>
          <w:szCs w:val="24"/>
          <w14:ligatures w14:val="standardContextual"/>
        </w:rPr>
        <w:t xml:space="preserve">Region nie monitoruje zapotrzebowania na umiejętności z perspektywy pracodawców. Dostępne dane ograniczają się głównie do wyników Barometru </w:t>
      </w:r>
      <w:r w:rsidR="00EB2CA2" w:rsidRPr="0026778C">
        <w:rPr>
          <w:rFonts w:cs="Arial"/>
          <w:kern w:val="2"/>
          <w:szCs w:val="24"/>
          <w14:ligatures w14:val="standardContextual"/>
        </w:rPr>
        <w:t>Z</w:t>
      </w:r>
      <w:r w:rsidR="00BD769B" w:rsidRPr="0026778C">
        <w:rPr>
          <w:rFonts w:cs="Arial"/>
          <w:kern w:val="2"/>
          <w:szCs w:val="24"/>
          <w14:ligatures w14:val="standardContextual"/>
        </w:rPr>
        <w:t xml:space="preserve">awodów, który koncentruje się na ocenie popytu na zawody, a nie na szczegółowej analizie wymaganych kompetencji. Jednakże w </w:t>
      </w:r>
      <w:r w:rsidR="00D43E95" w:rsidRPr="0026778C">
        <w:rPr>
          <w:rFonts w:cs="Arial"/>
          <w:kern w:val="2"/>
          <w:szCs w:val="24"/>
          <w14:ligatures w14:val="standardContextual"/>
        </w:rPr>
        <w:t>r</w:t>
      </w:r>
      <w:r w:rsidR="00BD769B" w:rsidRPr="0026778C">
        <w:rPr>
          <w:rFonts w:cs="Arial"/>
          <w:kern w:val="2"/>
          <w:szCs w:val="24"/>
          <w14:ligatures w14:val="standardContextual"/>
        </w:rPr>
        <w:t xml:space="preserve">egionie dostrzeżono potrzebę zidentyfikowania oczekiwań pracodawców poprzez zaplanowanie badań w tym obszarze. Zauważono również, że w Regionie funkcjonują Regionalne Inteligentne Specjalizacje (RIS), które wskazują strategiczne obszary rozwoju regionu. Pomimo tego, że ich opracowanie opiera się częściowo na analizie potencjału gospodarczego i naukowego </w:t>
      </w:r>
      <w:r w:rsidR="00896576" w:rsidRPr="0026778C">
        <w:rPr>
          <w:rFonts w:cs="Arial"/>
          <w:kern w:val="2"/>
          <w:szCs w:val="24"/>
          <w14:ligatures w14:val="standardContextual"/>
        </w:rPr>
        <w:t>r</w:t>
      </w:r>
      <w:r w:rsidR="00BD769B" w:rsidRPr="0026778C">
        <w:rPr>
          <w:rFonts w:cs="Arial"/>
          <w:kern w:val="2"/>
          <w:szCs w:val="24"/>
          <w14:ligatures w14:val="standardContextual"/>
        </w:rPr>
        <w:t xml:space="preserve">egionu, nie stanowią one narzędzia bezpośredniego monitoringu zapotrzebowania na umiejętności z perspektywy pracodawców. </w:t>
      </w:r>
      <w:r w:rsidR="00BD769B" w:rsidRPr="0026778C">
        <w:rPr>
          <w:rFonts w:cs="Arial"/>
          <w:b/>
          <w:bCs/>
          <w:kern w:val="2"/>
          <w:szCs w:val="24"/>
          <w14:ligatures w14:val="standardContextual"/>
        </w:rPr>
        <w:t xml:space="preserve">RIS wskazują kierunki, </w:t>
      </w:r>
      <w:r w:rsidR="00A45B2B" w:rsidRPr="0026778C">
        <w:rPr>
          <w:rFonts w:cs="Arial"/>
          <w:b/>
          <w:bCs/>
          <w:kern w:val="2"/>
          <w:szCs w:val="24"/>
          <w14:ligatures w14:val="standardContextual"/>
        </w:rPr>
        <w:br/>
      </w:r>
      <w:r w:rsidR="00BD769B" w:rsidRPr="0026778C">
        <w:rPr>
          <w:rFonts w:cs="Arial"/>
          <w:b/>
          <w:bCs/>
          <w:kern w:val="2"/>
          <w:szCs w:val="24"/>
          <w14:ligatures w14:val="standardContextual"/>
        </w:rPr>
        <w:t xml:space="preserve">w których warto rozwijać kompetencje i inwestować w kadry, jednak nie dostarczają bieżących danych </w:t>
      </w:r>
      <w:r w:rsidR="00D32360">
        <w:rPr>
          <w:rFonts w:cs="Arial"/>
          <w:b/>
          <w:bCs/>
          <w:kern w:val="2"/>
          <w:szCs w:val="24"/>
          <w14:ligatures w14:val="standardContextual"/>
        </w:rPr>
        <w:br/>
      </w:r>
      <w:r w:rsidR="00BD769B" w:rsidRPr="0026778C">
        <w:rPr>
          <w:rFonts w:cs="Arial"/>
          <w:b/>
          <w:bCs/>
          <w:kern w:val="2"/>
          <w:szCs w:val="24"/>
          <w14:ligatures w14:val="standardContextual"/>
        </w:rPr>
        <w:t>o konkretnych potrzebach kompetencyjnych na rynku pracy.</w:t>
      </w:r>
      <w:r w:rsidR="00C708D7" w:rsidRPr="0026778C">
        <w:rPr>
          <w:rFonts w:cs="Arial"/>
          <w:kern w:val="2"/>
          <w:szCs w:val="24"/>
          <w14:ligatures w14:val="standardContextual"/>
        </w:rPr>
        <w:t xml:space="preserve"> </w:t>
      </w:r>
    </w:p>
    <w:p w14:paraId="403D0962" w14:textId="6528BCEB" w:rsidR="00A45B2B" w:rsidRPr="0026778C" w:rsidRDefault="00715293">
      <w:pPr>
        <w:pStyle w:val="Akapitzlist"/>
        <w:numPr>
          <w:ilvl w:val="0"/>
          <w:numId w:val="26"/>
        </w:numPr>
        <w:rPr>
          <w:rFonts w:cs="Arial"/>
        </w:rPr>
      </w:pPr>
      <w:r w:rsidRPr="0026778C">
        <w:rPr>
          <w:rFonts w:cs="Arial"/>
          <w:b/>
          <w:color w:val="CC0099"/>
          <w:kern w:val="2"/>
          <w14:ligatures w14:val="standardContextual"/>
        </w:rPr>
        <w:t xml:space="preserve">Region </w:t>
      </w:r>
      <w:r w:rsidR="00896576" w:rsidRPr="0026778C">
        <w:rPr>
          <w:rFonts w:cs="Arial"/>
          <w:b/>
          <w:color w:val="CC0099"/>
          <w:kern w:val="2"/>
          <w14:ligatures w14:val="standardContextual"/>
        </w:rPr>
        <w:t>p</w:t>
      </w:r>
      <w:r w:rsidRPr="0026778C">
        <w:rPr>
          <w:rFonts w:cs="Arial"/>
          <w:b/>
          <w:color w:val="CC0099"/>
          <w:kern w:val="2"/>
          <w14:ligatures w14:val="standardContextual"/>
        </w:rPr>
        <w:t xml:space="preserve">odkarpacki: </w:t>
      </w:r>
      <w:r w:rsidR="00835ED4" w:rsidRPr="0026778C">
        <w:rPr>
          <w:rFonts w:cs="Arial"/>
          <w:kern w:val="2"/>
          <w14:ligatures w14:val="standardContextual"/>
        </w:rPr>
        <w:t xml:space="preserve">Uczestnicy zgodzili się, że definicja uczenia się przez całe życie jest bardzo szeroka i obejmuje nie tylko formalne kształcenie, ale również nieformalne formy zdobywania wiedzy, takie jak np. rozwój hobby czy edukacyjne treści internetowe. Omówiono także fakt, że szkoły i inne instytucje edukacyjne prowadzą swoje analizy potrzeb uczących się, jednak nie są one zintegrowane w jeden regionalny system monitorowania, mimo że istnieją inicjatywy strategiczne, które częściowo odnoszą się do tych kwestii, jak np. </w:t>
      </w:r>
      <w:r w:rsidR="00835ED4" w:rsidRPr="0026778C">
        <w:rPr>
          <w:rFonts w:cs="Arial"/>
          <w:b/>
          <w:kern w:val="2"/>
          <w14:ligatures w14:val="standardContextual"/>
        </w:rPr>
        <w:t>System Informacji Oświatowej (SIO), który gromadzi dane dotyczące szkół, placówek oświatowych, uczniów oraz kadry pedagogicznej, jednak nie koncentruje się bezpośrednio na monitorowaniu pojawiających się nowych potrzeb edukacyjnych uczących się. Brakuje dedykowanego, cyklicznego badania obejmującego całe województwo.</w:t>
      </w:r>
      <w:r w:rsidR="00835ED4" w:rsidRPr="0026778C">
        <w:rPr>
          <w:rFonts w:cs="Arial"/>
          <w:kern w:val="2"/>
          <w14:ligatures w14:val="standardContextual"/>
        </w:rPr>
        <w:t xml:space="preserve"> (…) Szczególnym przykładem innowacyjnego </w:t>
      </w:r>
      <w:r w:rsidR="00835ED4" w:rsidRPr="0026778C">
        <w:rPr>
          <w:rFonts w:cs="Arial"/>
          <w:kern w:val="2"/>
          <w14:ligatures w14:val="standardContextual"/>
        </w:rPr>
        <w:lastRenderedPageBreak/>
        <w:t xml:space="preserve">podejścia jest </w:t>
      </w:r>
      <w:r w:rsidR="00835ED4" w:rsidRPr="0026778C">
        <w:rPr>
          <w:rFonts w:cs="Arial"/>
          <w:b/>
          <w:kern w:val="2"/>
          <w14:ligatures w14:val="standardContextual"/>
        </w:rPr>
        <w:t>BLENDER DANYCH</w:t>
      </w:r>
      <w:r w:rsidR="00835ED4" w:rsidRPr="00C73303">
        <w:rPr>
          <w:rStyle w:val="Odwoanieprzypisudolnego"/>
          <w:rFonts w:cs="Arial"/>
          <w:b/>
          <w:kern w:val="2"/>
          <w14:ligatures w14:val="standardContextual"/>
        </w:rPr>
        <w:footnoteReference w:id="28"/>
      </w:r>
      <w:r w:rsidR="00835ED4" w:rsidRPr="00C73303">
        <w:rPr>
          <w:rFonts w:cs="Arial"/>
          <w:b/>
          <w:kern w:val="2"/>
          <w14:ligatures w14:val="standardContextual"/>
        </w:rPr>
        <w:t xml:space="preserve"> pilotażowy system monitorowania zapotrzebowania na kwalifikacje i kompetencje w województwie podkarpackim, stworzony we współpracy </w:t>
      </w:r>
      <w:r w:rsidR="00835ED4" w:rsidRPr="006564D0">
        <w:rPr>
          <w:rFonts w:cs="Arial"/>
          <w:b/>
          <w:kern w:val="2"/>
          <w14:ligatures w14:val="standardContextual"/>
        </w:rPr>
        <w:t>z Politechniką Rzeszowską. Jego unikalność polega na przetwarzaniu danych z wielu rozproszonych źródeł, co pozwala na generowanie informacji nieosiągalnych w ramach tradycyjnych rejestrów.</w:t>
      </w:r>
    </w:p>
    <w:p w14:paraId="0BC55569" w14:textId="77777777" w:rsidR="00A45B2B" w:rsidRPr="0026778C" w:rsidRDefault="00715293">
      <w:pPr>
        <w:pStyle w:val="Akapitzlist"/>
        <w:numPr>
          <w:ilvl w:val="0"/>
          <w:numId w:val="26"/>
        </w:numPr>
        <w:rPr>
          <w:rFonts w:cs="Arial"/>
        </w:rPr>
      </w:pPr>
      <w:r w:rsidRPr="0026778C">
        <w:rPr>
          <w:rFonts w:cs="Arial"/>
          <w:b/>
          <w:color w:val="CC0099"/>
          <w:kern w:val="2"/>
          <w14:ligatures w14:val="standardContextual"/>
        </w:rPr>
        <w:t xml:space="preserve">Region </w:t>
      </w:r>
      <w:r w:rsidR="00105701" w:rsidRPr="0026778C">
        <w:rPr>
          <w:rFonts w:cs="Arial"/>
          <w:b/>
          <w:color w:val="CC0099"/>
          <w:kern w:val="2"/>
          <w14:ligatures w14:val="standardContextual"/>
        </w:rPr>
        <w:t>p</w:t>
      </w:r>
      <w:r w:rsidRPr="0026778C">
        <w:rPr>
          <w:rFonts w:cs="Arial"/>
          <w:b/>
          <w:color w:val="CC0099"/>
          <w:kern w:val="2"/>
          <w14:ligatures w14:val="standardContextual"/>
        </w:rPr>
        <w:t>omorski</w:t>
      </w:r>
      <w:r w:rsidR="009B65AA" w:rsidRPr="00C73303">
        <w:rPr>
          <w:rStyle w:val="Odwoanieprzypisudolnego"/>
          <w:rFonts w:cs="Arial"/>
          <w:b/>
          <w:color w:val="CC0099"/>
          <w:kern w:val="2"/>
          <w14:ligatures w14:val="standardContextual"/>
        </w:rPr>
        <w:footnoteReference w:id="29"/>
      </w:r>
      <w:r w:rsidRPr="00C73303">
        <w:rPr>
          <w:rFonts w:cs="Arial"/>
          <w:b/>
          <w:color w:val="CC0099"/>
          <w:kern w:val="2"/>
          <w14:ligatures w14:val="standardContextual"/>
        </w:rPr>
        <w:t>:</w:t>
      </w:r>
      <w:r w:rsidRPr="00C73303">
        <w:rPr>
          <w:rFonts w:cs="Arial"/>
          <w:b/>
          <w:color w:val="501549" w:themeColor="accent5" w:themeShade="80"/>
          <w:kern w:val="2"/>
          <w14:ligatures w14:val="standardContextual"/>
        </w:rPr>
        <w:t xml:space="preserve"> </w:t>
      </w:r>
      <w:r w:rsidR="00835ED4" w:rsidRPr="0026778C">
        <w:rPr>
          <w:rFonts w:cs="Arial"/>
          <w:kern w:val="2"/>
          <w14:ligatures w14:val="standardContextual"/>
        </w:rPr>
        <w:t xml:space="preserve">W 2024 roku wskaźnik </w:t>
      </w:r>
      <w:r w:rsidR="00EC6852" w:rsidRPr="006564D0">
        <w:rPr>
          <w:rFonts w:cs="Arial"/>
          <w:kern w:val="2"/>
          <w14:ligatures w14:val="standardContextual"/>
        </w:rPr>
        <w:t xml:space="preserve">uczenia się dorosłych wg </w:t>
      </w:r>
      <w:r w:rsidR="00835ED4" w:rsidRPr="0026778C">
        <w:rPr>
          <w:rFonts w:cs="Arial"/>
          <w:kern w:val="2"/>
          <w14:ligatures w14:val="standardContextual"/>
        </w:rPr>
        <w:t>Eurostatu w Regionie wyniósł 10,6% i był wyższy niż przed rokiem (9,2%) utrzymując poziom powyżej średniej w Polsce (odpowiednio 10,0% i 8,7%) i jednocześnie pozostając na poziomie niższym niż średnia w UE (13,3%).</w:t>
      </w:r>
    </w:p>
    <w:p w14:paraId="4F95D77C" w14:textId="77777777" w:rsidR="00A45B2B" w:rsidRPr="0026778C" w:rsidRDefault="00715293">
      <w:pPr>
        <w:pStyle w:val="Akapitzlist"/>
        <w:numPr>
          <w:ilvl w:val="0"/>
          <w:numId w:val="26"/>
        </w:numPr>
        <w:rPr>
          <w:rFonts w:cs="Arial"/>
        </w:rPr>
      </w:pPr>
      <w:r w:rsidRPr="0026778C">
        <w:rPr>
          <w:rFonts w:cs="Arial"/>
          <w:b/>
          <w:bCs/>
          <w:color w:val="CC0099"/>
          <w:kern w:val="2"/>
          <w:szCs w:val="24"/>
          <w14:ligatures w14:val="standardContextual"/>
        </w:rPr>
        <w:t xml:space="preserve">Region Świętokrzyski: </w:t>
      </w:r>
      <w:r w:rsidR="00023ACD" w:rsidRPr="0026778C">
        <w:rPr>
          <w:rFonts w:cs="Arial"/>
          <w:kern w:val="2"/>
          <w:szCs w:val="24"/>
          <w14:ligatures w14:val="standardContextual"/>
        </w:rPr>
        <w:t>Wskaźnik udziału w uczeniu się przez całe życie w regionie jest monitorowany na podstawie danych GUS, który w ramach Badania Aktywności Ekonomicznej Ludności publikuje raz w roku dane pokazujące odsetek osób dorosłych w przedziale 25-64 lata, uczestniczących</w:t>
      </w:r>
      <w:r w:rsidR="00406CDD" w:rsidRPr="0026778C">
        <w:rPr>
          <w:rFonts w:cs="Arial"/>
          <w:kern w:val="2"/>
          <w:szCs w:val="24"/>
          <w14:ligatures w14:val="standardContextual"/>
        </w:rPr>
        <w:t xml:space="preserve"> w</w:t>
      </w:r>
      <w:r w:rsidR="00023ACD" w:rsidRPr="0026778C">
        <w:rPr>
          <w:rFonts w:cs="Arial"/>
          <w:kern w:val="2"/>
          <w:szCs w:val="24"/>
          <w14:ligatures w14:val="standardContextual"/>
        </w:rPr>
        <w:t xml:space="preserve"> </w:t>
      </w:r>
      <w:r w:rsidR="00381333" w:rsidRPr="0026778C">
        <w:rPr>
          <w:rFonts w:cs="Arial"/>
          <w:kern w:val="2"/>
          <w:szCs w:val="24"/>
          <w14:ligatures w14:val="standardContextual"/>
        </w:rPr>
        <w:t xml:space="preserve">edukacji formalnej, </w:t>
      </w:r>
      <w:r w:rsidR="00023ACD" w:rsidRPr="0026778C">
        <w:rPr>
          <w:rFonts w:cs="Arial"/>
          <w:kern w:val="2"/>
          <w:szCs w:val="24"/>
          <w14:ligatures w14:val="standardContextual"/>
        </w:rPr>
        <w:t xml:space="preserve">szkoleniach lub kursach. Wskaźnik ten nie obejmuje jednak uczenia się o charakterze nieformalnym, z którego dorośli korzystają bardzo często. Ten rodzaj aktywności pozostaje więc niezbadany. Niewielkie są szanse na prowadzenie systematycznych badań w tym zakresie. Z oczywistych powodów - nie są też gromadzone dane administracyjne na ten temat. (…) </w:t>
      </w:r>
      <w:r w:rsidR="00023ACD" w:rsidRPr="0026778C">
        <w:rPr>
          <w:rFonts w:cs="Arial"/>
          <w:b/>
          <w:bCs/>
          <w:kern w:val="2"/>
          <w:szCs w:val="24"/>
          <w14:ligatures w14:val="standardContextual"/>
        </w:rPr>
        <w:t>Eksperci odpowiedzieli, że region nie monitoruje zmieniających się potrzeb edukacyjnych. Jest to istotny obszar do poprawy, ponieważ zmieniające się potrzeby uczących się, związane z dynamicznie rozwijającymi się zawodami czy technologiami, mogą wymagać elastycznego</w:t>
      </w:r>
      <w:r w:rsidR="00A45B2B" w:rsidRPr="0026778C">
        <w:rPr>
          <w:rFonts w:cs="Arial"/>
          <w:b/>
          <w:bCs/>
          <w:kern w:val="2"/>
          <w:szCs w:val="24"/>
          <w14:ligatures w14:val="standardContextual"/>
        </w:rPr>
        <w:t xml:space="preserve"> </w:t>
      </w:r>
      <w:r w:rsidR="00023ACD" w:rsidRPr="0026778C">
        <w:rPr>
          <w:rFonts w:cs="Arial"/>
          <w:b/>
          <w:bCs/>
          <w:kern w:val="2"/>
          <w:szCs w:val="24"/>
          <w14:ligatures w14:val="standardContextual"/>
        </w:rPr>
        <w:t>dostosowywania oferty edukacyjnej i doradczej.</w:t>
      </w:r>
      <w:r w:rsidR="00023ACD" w:rsidRPr="0026778C">
        <w:rPr>
          <w:rFonts w:cs="Arial"/>
          <w:kern w:val="2"/>
          <w:szCs w:val="24"/>
          <w14:ligatures w14:val="standardContextual"/>
        </w:rPr>
        <w:t xml:space="preserve"> Brak monitorowania tych potrzeb może prowadzić do luki </w:t>
      </w:r>
      <w:r w:rsidR="00023ACD" w:rsidRPr="0026778C">
        <w:rPr>
          <w:rFonts w:cs="Arial"/>
          <w:kern w:val="2"/>
          <w:szCs w:val="24"/>
          <w14:ligatures w14:val="standardContextual"/>
        </w:rPr>
        <w:lastRenderedPageBreak/>
        <w:t>w dostosowaniu programów kształcenia i szkoleń do oczekiwań i wymagań uczących się, co może wpłynąć na efektywność całego systemu edukacji.</w:t>
      </w:r>
    </w:p>
    <w:p w14:paraId="3BF79F0B" w14:textId="7083FF66" w:rsidR="00715293" w:rsidRPr="0026778C" w:rsidRDefault="00715293">
      <w:pPr>
        <w:pStyle w:val="Akapitzlist"/>
        <w:numPr>
          <w:ilvl w:val="0"/>
          <w:numId w:val="26"/>
        </w:numPr>
        <w:rPr>
          <w:rFonts w:cs="Arial"/>
        </w:rPr>
      </w:pPr>
      <w:r w:rsidRPr="0026778C">
        <w:rPr>
          <w:rFonts w:cs="Arial"/>
          <w:b/>
          <w:color w:val="CC0099"/>
          <w:kern w:val="2"/>
          <w14:ligatures w14:val="standardContextual"/>
        </w:rPr>
        <w:t xml:space="preserve">Region </w:t>
      </w:r>
      <w:r w:rsidR="00783490" w:rsidRPr="0026778C">
        <w:rPr>
          <w:rFonts w:cs="Arial"/>
          <w:b/>
          <w:color w:val="CC0099"/>
          <w:kern w:val="2"/>
          <w14:ligatures w14:val="standardContextual"/>
        </w:rPr>
        <w:t>w</w:t>
      </w:r>
      <w:r w:rsidRPr="0026778C">
        <w:rPr>
          <w:rFonts w:cs="Arial"/>
          <w:b/>
          <w:color w:val="CC0099"/>
          <w:kern w:val="2"/>
          <w14:ligatures w14:val="standardContextual"/>
        </w:rPr>
        <w:t>armińsko-</w:t>
      </w:r>
      <w:r w:rsidR="00783490" w:rsidRPr="0026778C">
        <w:rPr>
          <w:rFonts w:cs="Arial"/>
          <w:b/>
          <w:color w:val="CC0099"/>
          <w:kern w:val="2"/>
          <w14:ligatures w14:val="standardContextual"/>
        </w:rPr>
        <w:t>m</w:t>
      </w:r>
      <w:r w:rsidRPr="0026778C">
        <w:rPr>
          <w:rFonts w:cs="Arial"/>
          <w:b/>
          <w:color w:val="CC0099"/>
          <w:kern w:val="2"/>
          <w14:ligatures w14:val="standardContextual"/>
        </w:rPr>
        <w:t xml:space="preserve">azurski: </w:t>
      </w:r>
      <w:r w:rsidR="00C708D7" w:rsidRPr="0026778C">
        <w:rPr>
          <w:rFonts w:cs="Arial"/>
          <w:kern w:val="2"/>
          <w14:ligatures w14:val="standardContextual"/>
        </w:rPr>
        <w:t xml:space="preserve">W trakcie dyskusji wskazano, że w </w:t>
      </w:r>
      <w:r w:rsidR="00783490" w:rsidRPr="0026778C">
        <w:rPr>
          <w:rFonts w:cs="Arial"/>
          <w:kern w:val="2"/>
          <w14:ligatures w14:val="standardContextual"/>
        </w:rPr>
        <w:t>r</w:t>
      </w:r>
      <w:r w:rsidR="00C708D7" w:rsidRPr="0026778C">
        <w:rPr>
          <w:rFonts w:cs="Arial"/>
          <w:kern w:val="2"/>
          <w14:ligatures w14:val="standardContextual"/>
        </w:rPr>
        <w:t xml:space="preserve">egionie nie jest monitorowany wskaźnik udziału w uczeniu się przez całe życie. Ponadto podkreślono, że jedynie jest on monitorowany w ramach programu regionalnego </w:t>
      </w:r>
      <w:proofErr w:type="spellStart"/>
      <w:r w:rsidR="00C708D7" w:rsidRPr="0026778C">
        <w:rPr>
          <w:rFonts w:cs="Arial"/>
          <w:kern w:val="2"/>
          <w14:ligatures w14:val="standardContextual"/>
        </w:rPr>
        <w:t>FEWiM</w:t>
      </w:r>
      <w:proofErr w:type="spellEnd"/>
      <w:r w:rsidR="00C708D7" w:rsidRPr="0026778C">
        <w:rPr>
          <w:rFonts w:cs="Arial"/>
          <w:kern w:val="2"/>
          <w14:ligatures w14:val="standardContextual"/>
        </w:rPr>
        <w:t xml:space="preserve"> 2021-2027</w:t>
      </w:r>
      <w:r w:rsidR="00C708D7" w:rsidRPr="00C73303">
        <w:rPr>
          <w:rStyle w:val="Odwoanieprzypisudolnego"/>
          <w:rFonts w:cs="Arial"/>
          <w:kern w:val="2"/>
          <w14:ligatures w14:val="standardContextual"/>
        </w:rPr>
        <w:footnoteReference w:id="30"/>
      </w:r>
      <w:r w:rsidR="00C708D7" w:rsidRPr="00C73303">
        <w:rPr>
          <w:rFonts w:cs="Arial"/>
          <w:kern w:val="2"/>
          <w14:ligatures w14:val="standardContextual"/>
        </w:rPr>
        <w:t xml:space="preserve">. W ostatnim czasie badane są również losy i potrzeby edukacyjne młodych osób (np. raport IBE „Monitorowanie Losów Edukacyjno-Zawodowych Absolwentów i Młodych Dorosłych”). (…) </w:t>
      </w:r>
      <w:r w:rsidR="00C708D7" w:rsidRPr="006564D0">
        <w:rPr>
          <w:rFonts w:cs="Arial"/>
          <w:b/>
          <w:kern w:val="2"/>
          <w14:ligatures w14:val="standardContextual"/>
        </w:rPr>
        <w:t>Należy zwrócić uwagę, że działania WZK pokazały, że pojawiają się potrzeby badawcze w obszarze uczenia się przez całe życie.</w:t>
      </w:r>
      <w:r w:rsidR="00C708D7" w:rsidRPr="0026778C">
        <w:rPr>
          <w:rFonts w:cs="Arial"/>
          <w:kern w:val="2"/>
          <w14:ligatures w14:val="standardContextual"/>
        </w:rPr>
        <w:t xml:space="preserve"> Są to propozycje badań i analiz, które planuje się zrealizować do końca pierwszej połowy 2026 r. </w:t>
      </w:r>
      <w:r w:rsidR="00C708D7" w:rsidRPr="0026778C">
        <w:rPr>
          <w:rFonts w:cs="Arial"/>
          <w:b/>
          <w:kern w:val="2"/>
          <w14:ligatures w14:val="standardContextual"/>
        </w:rPr>
        <w:t xml:space="preserve">Zaznaczono, że monitorowanie pojawiania się nowych potrzeb po stronie uczących się realizowane jest głównie w diagnozach składanych projektów np. </w:t>
      </w:r>
      <w:proofErr w:type="spellStart"/>
      <w:r w:rsidR="00C708D7" w:rsidRPr="0026778C">
        <w:rPr>
          <w:rFonts w:cs="Arial"/>
          <w:b/>
          <w:kern w:val="2"/>
          <w14:ligatures w14:val="standardContextual"/>
        </w:rPr>
        <w:t>Upskilling</w:t>
      </w:r>
      <w:proofErr w:type="spellEnd"/>
      <w:r w:rsidR="00C708D7" w:rsidRPr="0026778C">
        <w:rPr>
          <w:rFonts w:cs="Arial"/>
          <w:b/>
          <w:kern w:val="2"/>
          <w14:ligatures w14:val="standardContextual"/>
        </w:rPr>
        <w:t xml:space="preserve"> </w:t>
      </w:r>
      <w:proofErr w:type="spellStart"/>
      <w:r w:rsidR="00C708D7" w:rsidRPr="0026778C">
        <w:rPr>
          <w:rFonts w:cs="Arial"/>
          <w:b/>
          <w:kern w:val="2"/>
          <w14:ligatures w14:val="standardContextual"/>
        </w:rPr>
        <w:t>Pathways</w:t>
      </w:r>
      <w:proofErr w:type="spellEnd"/>
      <w:r w:rsidR="00C708D7" w:rsidRPr="0026778C">
        <w:rPr>
          <w:rFonts w:cs="Arial"/>
          <w:b/>
          <w:kern w:val="2"/>
          <w14:ligatures w14:val="standardContextual"/>
        </w:rPr>
        <w:t>, związanych z tworzeniem LOWE.</w:t>
      </w:r>
    </w:p>
    <w:tbl>
      <w:tblPr>
        <w:tblStyle w:val="Tabela-Siatka"/>
        <w:tblW w:w="0" w:type="auto"/>
        <w:tblBorders>
          <w:top w:val="none" w:sz="0" w:space="0" w:color="auto"/>
          <w:left w:val="none" w:sz="0" w:space="0" w:color="auto"/>
          <w:bottom w:val="single" w:sz="12" w:space="0" w:color="CC0099"/>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D32360" w14:paraId="376FC186" w14:textId="77777777" w:rsidTr="009814CC">
        <w:tc>
          <w:tcPr>
            <w:tcW w:w="13994" w:type="dxa"/>
            <w:vAlign w:val="bottom"/>
          </w:tcPr>
          <w:p w14:paraId="29D6FB34" w14:textId="77777777" w:rsidR="00D32360" w:rsidRPr="004B4E4A" w:rsidRDefault="00D32360" w:rsidP="009814CC">
            <w:pPr>
              <w:spacing w:line="240" w:lineRule="auto"/>
              <w:rPr>
                <w:rFonts w:cs="Arial"/>
                <w:lang w:eastAsia="pl-PL"/>
              </w:rPr>
            </w:pPr>
            <w:bookmarkStart w:id="56" w:name="_Hlk216112376"/>
            <w:bookmarkEnd w:id="55"/>
            <w:r w:rsidRPr="004B4E4A">
              <w:rPr>
                <w:rFonts w:cs="Arial"/>
                <w:color w:val="CC0099"/>
                <w:lang w:eastAsia="pl-PL"/>
              </w:rPr>
              <w:t>PODSUMOWANIE</w:t>
            </w:r>
            <w:r>
              <w:rPr>
                <w:rFonts w:cs="Arial"/>
                <w:color w:val="CC0099"/>
                <w:lang w:eastAsia="pl-PL"/>
              </w:rPr>
              <w:t xml:space="preserve"> I WNIOSKI</w:t>
            </w:r>
            <w:r w:rsidRPr="004B4E4A">
              <w:rPr>
                <w:rFonts w:cs="Arial"/>
                <w:color w:val="CC0099"/>
                <w:lang w:eastAsia="pl-PL"/>
              </w:rPr>
              <w:t>:</w:t>
            </w:r>
          </w:p>
        </w:tc>
      </w:tr>
    </w:tbl>
    <w:bookmarkEnd w:id="56"/>
    <w:p w14:paraId="391AA94E" w14:textId="77777777" w:rsidR="00A45B2B" w:rsidRPr="0026778C" w:rsidRDefault="003B1A9D" w:rsidP="00C73303">
      <w:pPr>
        <w:pStyle w:val="Akapitzlist"/>
        <w:numPr>
          <w:ilvl w:val="0"/>
          <w:numId w:val="27"/>
        </w:numPr>
        <w:ind w:left="714" w:hanging="357"/>
        <w:rPr>
          <w:rFonts w:cs="Arial"/>
        </w:rPr>
      </w:pPr>
      <w:r w:rsidRPr="00C73303">
        <w:rPr>
          <w:rFonts w:cs="Arial"/>
          <w:b/>
          <w:bCs/>
          <w:color w:val="CC0099"/>
        </w:rPr>
        <w:t xml:space="preserve">Brak spójnego i regularnego monitoringu aktywności edukacyjnej dorosłych </w:t>
      </w:r>
      <w:r w:rsidR="004B1A91" w:rsidRPr="0026778C">
        <w:rPr>
          <w:rFonts w:cs="Arial"/>
          <w:b/>
          <w:bCs/>
          <w:color w:val="CC0099"/>
        </w:rPr>
        <w:t xml:space="preserve">na poziomie regionalnym </w:t>
      </w:r>
      <w:r w:rsidRPr="006564D0">
        <w:rPr>
          <w:rFonts w:cs="Arial"/>
          <w:b/>
          <w:bCs/>
          <w:color w:val="CC0099"/>
        </w:rPr>
        <w:t>obejmującego wszystkie formy uczenia się</w:t>
      </w:r>
      <w:r w:rsidRPr="0026778C">
        <w:rPr>
          <w:rFonts w:cs="Arial"/>
        </w:rPr>
        <w:br/>
        <w:t>Regiony opierają się na ogólnodostępnych wskaźnikach (LFS, AES, BKL), z których każdy ma istotne ograniczenia metodologiczne - od nieuwzględniania uczenia nieformalnego po zbyt rzadką publikację danych lub niereprezentatywność dla poziomu regionalnego i brak stałego źródła fi</w:t>
      </w:r>
      <w:r w:rsidR="00A70CE8" w:rsidRPr="0026778C">
        <w:rPr>
          <w:rFonts w:cs="Arial"/>
        </w:rPr>
        <w:t>nansowania</w:t>
      </w:r>
      <w:r w:rsidRPr="0026778C">
        <w:rPr>
          <w:rFonts w:cs="Arial"/>
        </w:rPr>
        <w:t>. W efekcie żaden region nie dysponuje bieżącą, pełną informacją o rzeczywistym poziomie uczestnictwa dorosłych w uczeniu się przez całe życie.</w:t>
      </w:r>
      <w:r w:rsidR="00A70CE8" w:rsidRPr="0026778C">
        <w:rPr>
          <w:rFonts w:cs="Arial"/>
        </w:rPr>
        <w:t xml:space="preserve"> Brak rozwiązania na poziomie </w:t>
      </w:r>
      <w:r w:rsidR="00A70CE8" w:rsidRPr="0026778C">
        <w:rPr>
          <w:rFonts w:cs="Arial"/>
        </w:rPr>
        <w:lastRenderedPageBreak/>
        <w:t xml:space="preserve">krajowym </w:t>
      </w:r>
      <w:r w:rsidR="00C74245" w:rsidRPr="0026778C">
        <w:rPr>
          <w:rFonts w:cs="Arial"/>
        </w:rPr>
        <w:t>niesie</w:t>
      </w:r>
      <w:r w:rsidR="00A72EC8" w:rsidRPr="0026778C">
        <w:rPr>
          <w:rFonts w:cs="Arial"/>
        </w:rPr>
        <w:t xml:space="preserve"> ryzyko uruchomienia regionalnych inicjatyw badawczych, któr</w:t>
      </w:r>
      <w:r w:rsidR="004C6631" w:rsidRPr="0026778C">
        <w:rPr>
          <w:rFonts w:cs="Arial"/>
        </w:rPr>
        <w:t>e realizowane wg niespójnej metodologii, nie będą porównywalne.</w:t>
      </w:r>
    </w:p>
    <w:p w14:paraId="01FC87E8" w14:textId="1D16234D" w:rsidR="00A45B2B" w:rsidRPr="0026778C" w:rsidRDefault="003B1A9D" w:rsidP="006564D0">
      <w:pPr>
        <w:pStyle w:val="Akapitzlist"/>
        <w:numPr>
          <w:ilvl w:val="0"/>
          <w:numId w:val="27"/>
        </w:numPr>
        <w:ind w:left="714" w:hanging="357"/>
        <w:rPr>
          <w:rFonts w:cs="Arial"/>
        </w:rPr>
      </w:pPr>
      <w:r w:rsidRPr="0026778C">
        <w:rPr>
          <w:rFonts w:cs="Arial"/>
          <w:b/>
          <w:bCs/>
          <w:color w:val="CC0099"/>
        </w:rPr>
        <w:t>Niewystarczające monitorowanie potrzeb uczących się</w:t>
      </w:r>
      <w:r w:rsidRPr="0026778C">
        <w:rPr>
          <w:rFonts w:cs="Arial"/>
        </w:rPr>
        <w:br/>
        <w:t xml:space="preserve">Tylko nieliczne regiony podejmują próby diagnozowania nowych potrzeb edukacyjnych osób dorosłych, najczęściej w sposób reaktywny (np. w odpowiedzi na zmiany demograficzne czy geopolityczne) lub w ramach pojedynczych projektów. Brak jest trwałych, systemowych narzędzi, które pozwalałyby identyfikować trendy i potrzeby edukacyjne w sposób regularny </w:t>
      </w:r>
      <w:r w:rsidR="00D32360">
        <w:rPr>
          <w:rFonts w:cs="Arial"/>
        </w:rPr>
        <w:br/>
      </w:r>
      <w:r w:rsidRPr="0026778C">
        <w:rPr>
          <w:rFonts w:cs="Arial"/>
        </w:rPr>
        <w:t>i kompleksowy.</w:t>
      </w:r>
    </w:p>
    <w:p w14:paraId="312D55B9" w14:textId="7555114B" w:rsidR="003B1A9D" w:rsidRPr="0026778C" w:rsidRDefault="003B1A9D">
      <w:pPr>
        <w:pStyle w:val="Akapitzlist"/>
        <w:numPr>
          <w:ilvl w:val="0"/>
          <w:numId w:val="27"/>
        </w:numPr>
        <w:ind w:left="714" w:hanging="357"/>
        <w:rPr>
          <w:rFonts w:cs="Arial"/>
        </w:rPr>
      </w:pPr>
      <w:r w:rsidRPr="0026778C">
        <w:rPr>
          <w:rFonts w:cs="Arial"/>
          <w:b/>
          <w:bCs/>
          <w:color w:val="CC0099"/>
        </w:rPr>
        <w:t>Brak systemowego monitoringu zapotrzebowania na kompetencje i kwalifikacje po stronie pracodawców</w:t>
      </w:r>
      <w:r w:rsidRPr="0026778C">
        <w:rPr>
          <w:rFonts w:cs="Arial"/>
        </w:rPr>
        <w:br/>
        <w:t xml:space="preserve">Choć regiony korzystają z Barometru </w:t>
      </w:r>
      <w:r w:rsidR="00EB2CA2" w:rsidRPr="0026778C">
        <w:rPr>
          <w:rFonts w:cs="Arial"/>
        </w:rPr>
        <w:t>Z</w:t>
      </w:r>
      <w:r w:rsidRPr="0026778C">
        <w:rPr>
          <w:rFonts w:cs="Arial"/>
        </w:rPr>
        <w:t xml:space="preserve">awodów, narzędzie to dostarcza informacji wyłącznie na poziomie profesji, a nie kompetencji czy kwalifikacji. Ogranicza to </w:t>
      </w:r>
      <w:r w:rsidR="003E2DA1" w:rsidRPr="0026778C">
        <w:rPr>
          <w:rFonts w:cs="Arial"/>
        </w:rPr>
        <w:t xml:space="preserve">bieżącą </w:t>
      </w:r>
      <w:r w:rsidRPr="0026778C">
        <w:rPr>
          <w:rFonts w:cs="Arial"/>
        </w:rPr>
        <w:t>możliwość projektowania nowoczesnych, elastycznych ofert edukacyjnych</w:t>
      </w:r>
      <w:r w:rsidR="003E2DA1" w:rsidRPr="0026778C">
        <w:rPr>
          <w:rFonts w:cs="Arial"/>
        </w:rPr>
        <w:t xml:space="preserve"> dostosowanych do aktualnych potrzeb rynku</w:t>
      </w:r>
      <w:r w:rsidRPr="0026778C">
        <w:rPr>
          <w:rFonts w:cs="Arial"/>
        </w:rPr>
        <w:t xml:space="preserve">. Wyjątki, takie jak pilotażowy system monitorowania kompetencji </w:t>
      </w:r>
      <w:r w:rsidR="00D32360">
        <w:rPr>
          <w:rFonts w:cs="Arial"/>
        </w:rPr>
        <w:br/>
      </w:r>
      <w:r w:rsidRPr="0026778C">
        <w:rPr>
          <w:rFonts w:cs="Arial"/>
        </w:rPr>
        <w:t>w woj. podkarpackim, pokazują kierunek pożądanych działań, ale pozostają jednostkowymi inicjatywami.</w:t>
      </w:r>
    </w:p>
    <w:p w14:paraId="128A550B" w14:textId="77777777" w:rsidR="00F37E3B" w:rsidRPr="0026778C" w:rsidRDefault="00F37E3B" w:rsidP="00201B05">
      <w:r w:rsidRPr="0026778C">
        <w:br w:type="page"/>
      </w:r>
    </w:p>
    <w:p w14:paraId="3745F364" w14:textId="77777777" w:rsidR="00F37E3B" w:rsidRPr="0026778C" w:rsidRDefault="00F37E3B" w:rsidP="00C73303">
      <w:pPr>
        <w:pStyle w:val="Nagwek2"/>
        <w:numPr>
          <w:ilvl w:val="0"/>
          <w:numId w:val="3"/>
        </w:numPr>
        <w:rPr>
          <w:rFonts w:eastAsia="Gotham Book" w:cs="Arial"/>
          <w:color w:val="77206D" w:themeColor="accent5" w:themeShade="BF"/>
          <w:lang w:eastAsia="pl-PL"/>
        </w:rPr>
      </w:pPr>
      <w:bookmarkStart w:id="57" w:name="_Toc216364980"/>
      <w:bookmarkStart w:id="58" w:name="_Toc216779492"/>
      <w:r w:rsidRPr="0026778C">
        <w:rPr>
          <w:rFonts w:eastAsia="Calibri" w:cs="Arial"/>
          <w:color w:val="77206D" w:themeColor="accent5" w:themeShade="BF"/>
          <w:lang w:eastAsia="pl-PL"/>
        </w:rPr>
        <w:lastRenderedPageBreak/>
        <w:t>PROFESJONALIZACJA I ROZWÓJ EDUKATORÓW I KADR LLL</w:t>
      </w:r>
      <w:bookmarkEnd w:id="57"/>
      <w:bookmarkEnd w:id="58"/>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u szóstego"/>
        <w:tblDescription w:val="Struktura: tabela porównuje 8 regionów (DLS, LUB, MAL, OPO, PDK, POM, ŚWK, WAM) dla 3 grup: kadra kierownicza w szkołach, kadra nauczycielska, edukatorzy w edukacji pozaformalnej. Skala: TAK, RACZEJ TAK, RACZEJ NIE, NIE.&#10;Użyte skróty: DLS – Dolnośląskie, LUB – Lubelskie, MAL – Małopolskie, OPO – Opolskie, PDK – Podkarpackie, POM – Pomorskie, ŚWK – Świętokrzyskie, WAM – Warmińsko Mazurskie.&#10;Pytania i wyniki (zliczenia oraz wskazanie regionów):&#10;Pytanie 19a: Czy władze regionalne wspierają rozwój zawodowy kadry kierowniczej w szkołach? Odpowiedzi: TAK 4 (DLS, LUB, MAL, PDK), RACZEJ TAK 4 (OPO, POM, ŚWK, WAM). Pytanie 19b: Czy władze regionalne wspierają rozwój zawodowy kadry nauczycielskiej? Odpowiedzi: TAK 5 (DLS, LUB, MAL, PDK, WAM), RACZEJ TAK 3 (OPO, POM, ŚWK). Pytanie 19c: Czy władze regionalne wspierają rozwój zawodowy edukatorów w edukacji pozaformalnej? Odpowiedzi: RACZEJ TAK 2 (LUB, WAM), RACZEJ NIE 3 (DLS, MAL, ŚWK), NIE 3 (OPO, PDK, POM)."/>
      </w:tblPr>
      <w:tblGrid>
        <w:gridCol w:w="5642"/>
        <w:gridCol w:w="1044"/>
        <w:gridCol w:w="1044"/>
        <w:gridCol w:w="1044"/>
        <w:gridCol w:w="1044"/>
        <w:gridCol w:w="1044"/>
        <w:gridCol w:w="1044"/>
        <w:gridCol w:w="1044"/>
        <w:gridCol w:w="1044"/>
      </w:tblGrid>
      <w:tr w:rsidR="00D70C8D" w:rsidRPr="00D70C8D" w14:paraId="383D0059" w14:textId="77777777" w:rsidTr="00217D01">
        <w:trPr>
          <w:cnfStyle w:val="100000000000" w:firstRow="1" w:lastRow="0" w:firstColumn="0" w:lastColumn="0" w:oddVBand="0" w:evenVBand="0" w:oddHBand="0" w:evenHBand="0" w:firstRowFirstColumn="0" w:firstRowLastColumn="0" w:lastRowFirstColumn="0" w:lastRowLastColumn="0"/>
          <w:trHeight w:val="553"/>
        </w:trPr>
        <w:tc>
          <w:tcPr>
            <w:tcW w:w="5519" w:type="dxa"/>
            <w:shd w:val="clear" w:color="auto" w:fill="CC0099"/>
            <w:vAlign w:val="center"/>
          </w:tcPr>
          <w:p w14:paraId="30765470" w14:textId="77777777" w:rsidR="00D70C8D" w:rsidRPr="00D70C8D" w:rsidRDefault="00D70C8D" w:rsidP="00D70C8D">
            <w:pPr>
              <w:spacing w:line="240" w:lineRule="auto"/>
              <w:ind w:left="360" w:right="182"/>
              <w:contextualSpacing/>
              <w:rPr>
                <w:rFonts w:eastAsia="Gotham Book" w:cs="Arial"/>
                <w:color w:val="008080"/>
                <w:sz w:val="20"/>
                <w:szCs w:val="20"/>
                <w:lang w:eastAsia="pl-PL"/>
              </w:rPr>
            </w:pPr>
            <w:bookmarkStart w:id="59" w:name="_Hlk213935696"/>
            <w:r w:rsidRPr="00D70C8D">
              <w:rPr>
                <w:rFonts w:eastAsia="Gotham Book" w:cs="Arial"/>
                <w:sz w:val="20"/>
                <w:szCs w:val="20"/>
                <w:lang w:eastAsia="pl-PL"/>
              </w:rPr>
              <w:t>PYTANIA</w:t>
            </w:r>
          </w:p>
        </w:tc>
        <w:tc>
          <w:tcPr>
            <w:tcW w:w="1021" w:type="dxa"/>
            <w:shd w:val="clear" w:color="auto" w:fill="CC0099"/>
            <w:vAlign w:val="center"/>
          </w:tcPr>
          <w:p w14:paraId="46922A1F"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DLS</w:t>
            </w:r>
          </w:p>
        </w:tc>
        <w:tc>
          <w:tcPr>
            <w:tcW w:w="1021" w:type="dxa"/>
            <w:shd w:val="clear" w:color="auto" w:fill="CC0099"/>
            <w:vAlign w:val="center"/>
          </w:tcPr>
          <w:p w14:paraId="7066D481"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LUB</w:t>
            </w:r>
          </w:p>
        </w:tc>
        <w:tc>
          <w:tcPr>
            <w:tcW w:w="1021" w:type="dxa"/>
            <w:shd w:val="clear" w:color="auto" w:fill="CC0099"/>
            <w:vAlign w:val="center"/>
          </w:tcPr>
          <w:p w14:paraId="33F3529F"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MAL</w:t>
            </w:r>
          </w:p>
        </w:tc>
        <w:tc>
          <w:tcPr>
            <w:tcW w:w="1021" w:type="dxa"/>
            <w:shd w:val="clear" w:color="auto" w:fill="CC0099"/>
            <w:vAlign w:val="center"/>
          </w:tcPr>
          <w:p w14:paraId="18B57E0C"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OPO</w:t>
            </w:r>
          </w:p>
        </w:tc>
        <w:tc>
          <w:tcPr>
            <w:tcW w:w="1021" w:type="dxa"/>
            <w:shd w:val="clear" w:color="auto" w:fill="CC0099"/>
            <w:vAlign w:val="center"/>
          </w:tcPr>
          <w:p w14:paraId="05B15580"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PDK</w:t>
            </w:r>
          </w:p>
        </w:tc>
        <w:tc>
          <w:tcPr>
            <w:tcW w:w="1021" w:type="dxa"/>
            <w:shd w:val="clear" w:color="auto" w:fill="CC0099"/>
            <w:vAlign w:val="center"/>
          </w:tcPr>
          <w:p w14:paraId="7F29B962"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POM</w:t>
            </w:r>
          </w:p>
        </w:tc>
        <w:tc>
          <w:tcPr>
            <w:tcW w:w="1021" w:type="dxa"/>
            <w:shd w:val="clear" w:color="auto" w:fill="CC0099"/>
            <w:vAlign w:val="center"/>
          </w:tcPr>
          <w:p w14:paraId="7EB9D30B"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ŚWK</w:t>
            </w:r>
          </w:p>
        </w:tc>
        <w:tc>
          <w:tcPr>
            <w:tcW w:w="1021" w:type="dxa"/>
            <w:shd w:val="clear" w:color="auto" w:fill="CC0099"/>
            <w:vAlign w:val="center"/>
          </w:tcPr>
          <w:p w14:paraId="39E2434F" w14:textId="77777777" w:rsidR="00D70C8D" w:rsidRPr="00D70C8D" w:rsidRDefault="00D70C8D" w:rsidP="00D70C8D">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WAM</w:t>
            </w:r>
          </w:p>
        </w:tc>
      </w:tr>
      <w:tr w:rsidR="00D70C8D" w:rsidRPr="00D70C8D" w14:paraId="48820000" w14:textId="77777777" w:rsidTr="00217D01">
        <w:trPr>
          <w:trHeight w:val="680"/>
        </w:trPr>
        <w:tc>
          <w:tcPr>
            <w:tcW w:w="5519" w:type="dxa"/>
            <w:shd w:val="clear" w:color="auto" w:fill="auto"/>
            <w:vAlign w:val="center"/>
          </w:tcPr>
          <w:p w14:paraId="17431739" w14:textId="77777777" w:rsidR="00D70C8D" w:rsidRPr="00D70C8D" w:rsidRDefault="00D70C8D" w:rsidP="002A5142">
            <w:pPr>
              <w:numPr>
                <w:ilvl w:val="0"/>
                <w:numId w:val="49"/>
              </w:numPr>
              <w:spacing w:before="160" w:after="0" w:line="276" w:lineRule="auto"/>
              <w:ind w:left="470" w:hanging="357"/>
              <w:contextualSpacing/>
              <w:rPr>
                <w:rFonts w:cs="Arial"/>
                <w:color w:val="FFFFFF" w:themeColor="background1"/>
                <w:sz w:val="20"/>
                <w:szCs w:val="20"/>
                <w:lang w:eastAsia="pl-PL"/>
              </w:rPr>
            </w:pPr>
            <w:r w:rsidRPr="00D70C8D">
              <w:rPr>
                <w:rFonts w:cs="Arial"/>
                <w:sz w:val="20"/>
                <w:szCs w:val="20"/>
                <w:lang w:eastAsia="pl-PL"/>
              </w:rPr>
              <w:t>Czy władze regionalne wspierają rozwój zawodowy następujących grup:</w:t>
            </w:r>
          </w:p>
        </w:tc>
        <w:tc>
          <w:tcPr>
            <w:tcW w:w="1021" w:type="dxa"/>
            <w:shd w:val="clear" w:color="auto" w:fill="auto"/>
            <w:vAlign w:val="center"/>
          </w:tcPr>
          <w:p w14:paraId="03DEA4BA"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0F621DD5"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421F38F0"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42D830BF"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7AD2D5E4"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0564891D"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7CECC59E" w14:textId="77777777" w:rsidR="00D70C8D" w:rsidRPr="00D70C8D" w:rsidRDefault="00D70C8D" w:rsidP="00D70C8D">
            <w:pPr>
              <w:spacing w:before="160" w:after="0" w:line="240" w:lineRule="auto"/>
              <w:jc w:val="center"/>
              <w:rPr>
                <w:rFonts w:cs="Arial"/>
                <w:sz w:val="20"/>
                <w:szCs w:val="20"/>
              </w:rPr>
            </w:pPr>
          </w:p>
        </w:tc>
        <w:tc>
          <w:tcPr>
            <w:tcW w:w="1021" w:type="dxa"/>
            <w:shd w:val="clear" w:color="auto" w:fill="auto"/>
            <w:vAlign w:val="center"/>
          </w:tcPr>
          <w:p w14:paraId="2266456C" w14:textId="77777777" w:rsidR="00D70C8D" w:rsidRPr="00D70C8D" w:rsidRDefault="00D70C8D" w:rsidP="00D70C8D">
            <w:pPr>
              <w:spacing w:before="160" w:after="0" w:line="240" w:lineRule="auto"/>
              <w:jc w:val="center"/>
              <w:rPr>
                <w:rFonts w:cs="Arial"/>
                <w:sz w:val="20"/>
                <w:szCs w:val="20"/>
              </w:rPr>
            </w:pPr>
          </w:p>
        </w:tc>
      </w:tr>
      <w:tr w:rsidR="00D70C8D" w:rsidRPr="00D70C8D" w14:paraId="5F3DE75C" w14:textId="77777777" w:rsidTr="00217D01">
        <w:trPr>
          <w:trHeight w:val="680"/>
        </w:trPr>
        <w:tc>
          <w:tcPr>
            <w:tcW w:w="5519" w:type="dxa"/>
            <w:shd w:val="clear" w:color="auto" w:fill="auto"/>
            <w:vAlign w:val="center"/>
          </w:tcPr>
          <w:p w14:paraId="3E46C994" w14:textId="77777777" w:rsidR="00D70C8D" w:rsidRPr="00D70C8D" w:rsidRDefault="00D70C8D" w:rsidP="002A5142">
            <w:pPr>
              <w:numPr>
                <w:ilvl w:val="0"/>
                <w:numId w:val="48"/>
              </w:numPr>
              <w:spacing w:before="160" w:after="0" w:line="276" w:lineRule="auto"/>
              <w:ind w:left="697" w:hanging="357"/>
              <w:contextualSpacing/>
              <w:rPr>
                <w:rFonts w:cs="Arial"/>
                <w:color w:val="FFFFFF" w:themeColor="background1"/>
                <w:sz w:val="20"/>
                <w:szCs w:val="20"/>
                <w:lang w:eastAsia="pl-PL"/>
              </w:rPr>
            </w:pPr>
            <w:r w:rsidRPr="00D70C8D">
              <w:rPr>
                <w:rFonts w:cs="Arial"/>
                <w:sz w:val="20"/>
                <w:szCs w:val="20"/>
                <w:lang w:eastAsia="pl-PL"/>
              </w:rPr>
              <w:t>kadry kierowniczej w szkołach?</w:t>
            </w:r>
          </w:p>
        </w:tc>
        <w:tc>
          <w:tcPr>
            <w:tcW w:w="1021" w:type="dxa"/>
            <w:shd w:val="clear" w:color="auto" w:fill="FFC1EF"/>
            <w:vAlign w:val="center"/>
          </w:tcPr>
          <w:p w14:paraId="3CB01AD7"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4B028F68"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3C4478CD"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29DB1928"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C1EF"/>
            <w:vAlign w:val="center"/>
          </w:tcPr>
          <w:p w14:paraId="5560CE59"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7DD91CB9"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E7F9"/>
            <w:vAlign w:val="center"/>
          </w:tcPr>
          <w:p w14:paraId="0D2FD0BC"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E7F9"/>
            <w:vAlign w:val="center"/>
          </w:tcPr>
          <w:p w14:paraId="7E676295"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r>
      <w:tr w:rsidR="00D70C8D" w:rsidRPr="00D70C8D" w14:paraId="05CCFE29" w14:textId="77777777" w:rsidTr="00217D01">
        <w:trPr>
          <w:trHeight w:val="680"/>
        </w:trPr>
        <w:tc>
          <w:tcPr>
            <w:tcW w:w="5519" w:type="dxa"/>
            <w:shd w:val="clear" w:color="auto" w:fill="auto"/>
            <w:vAlign w:val="center"/>
          </w:tcPr>
          <w:p w14:paraId="64E1B0BA" w14:textId="77777777" w:rsidR="00D70C8D" w:rsidRPr="00D70C8D" w:rsidRDefault="00D70C8D" w:rsidP="002A5142">
            <w:pPr>
              <w:numPr>
                <w:ilvl w:val="0"/>
                <w:numId w:val="48"/>
              </w:numPr>
              <w:spacing w:before="160" w:after="0" w:line="276" w:lineRule="auto"/>
              <w:ind w:left="697" w:hanging="357"/>
              <w:contextualSpacing/>
              <w:rPr>
                <w:rFonts w:cs="Arial"/>
                <w:color w:val="FFFFFF" w:themeColor="background1"/>
                <w:sz w:val="20"/>
                <w:szCs w:val="20"/>
                <w:lang w:eastAsia="pl-PL"/>
              </w:rPr>
            </w:pPr>
            <w:r w:rsidRPr="00D70C8D">
              <w:rPr>
                <w:rFonts w:cs="Arial"/>
                <w:sz w:val="20"/>
                <w:szCs w:val="20"/>
                <w:lang w:eastAsia="pl-PL"/>
              </w:rPr>
              <w:t>kadry nauczycielskiej?</w:t>
            </w:r>
          </w:p>
        </w:tc>
        <w:tc>
          <w:tcPr>
            <w:tcW w:w="1021" w:type="dxa"/>
            <w:shd w:val="clear" w:color="auto" w:fill="FFC1EF"/>
            <w:vAlign w:val="center"/>
          </w:tcPr>
          <w:p w14:paraId="4145B686"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2A77FC30"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5812782E"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57996622"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C1EF"/>
            <w:vAlign w:val="center"/>
          </w:tcPr>
          <w:p w14:paraId="32F015FF"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3F88A3D7"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E7F9"/>
            <w:vAlign w:val="center"/>
          </w:tcPr>
          <w:p w14:paraId="78023E87"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C1EF"/>
            <w:vAlign w:val="center"/>
          </w:tcPr>
          <w:p w14:paraId="0925AF91"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TAK</w:t>
            </w:r>
          </w:p>
        </w:tc>
      </w:tr>
      <w:tr w:rsidR="00D70C8D" w:rsidRPr="00D70C8D" w14:paraId="45F2E096" w14:textId="77777777" w:rsidTr="00217D01">
        <w:trPr>
          <w:trHeight w:val="680"/>
        </w:trPr>
        <w:tc>
          <w:tcPr>
            <w:tcW w:w="5519" w:type="dxa"/>
            <w:shd w:val="clear" w:color="auto" w:fill="auto"/>
            <w:vAlign w:val="center"/>
          </w:tcPr>
          <w:p w14:paraId="243F0C04" w14:textId="77777777" w:rsidR="00D70C8D" w:rsidRPr="00D70C8D" w:rsidRDefault="00D70C8D" w:rsidP="002A5142">
            <w:pPr>
              <w:numPr>
                <w:ilvl w:val="0"/>
                <w:numId w:val="48"/>
              </w:numPr>
              <w:spacing w:before="160" w:after="0" w:line="276" w:lineRule="auto"/>
              <w:ind w:left="697" w:hanging="357"/>
              <w:contextualSpacing/>
              <w:rPr>
                <w:rFonts w:cs="Arial"/>
                <w:color w:val="FFFFFF" w:themeColor="background1"/>
                <w:sz w:val="20"/>
                <w:szCs w:val="20"/>
                <w:lang w:eastAsia="pl-PL"/>
              </w:rPr>
            </w:pPr>
            <w:r w:rsidRPr="00D70C8D">
              <w:rPr>
                <w:rFonts w:cs="Arial"/>
                <w:sz w:val="20"/>
                <w:szCs w:val="20"/>
                <w:lang w:eastAsia="pl-PL"/>
              </w:rPr>
              <w:t>edukatorów w edukacji pozaformalnej?</w:t>
            </w:r>
          </w:p>
        </w:tc>
        <w:tc>
          <w:tcPr>
            <w:tcW w:w="1021" w:type="dxa"/>
            <w:shd w:val="clear" w:color="auto" w:fill="DDDDDD"/>
            <w:vAlign w:val="center"/>
          </w:tcPr>
          <w:p w14:paraId="21BCB3DF"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NIE</w:t>
            </w:r>
          </w:p>
        </w:tc>
        <w:tc>
          <w:tcPr>
            <w:tcW w:w="1021" w:type="dxa"/>
            <w:shd w:val="clear" w:color="auto" w:fill="FFE7F9"/>
            <w:vAlign w:val="center"/>
          </w:tcPr>
          <w:p w14:paraId="5F4D3140"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DDDDDD"/>
            <w:vAlign w:val="center"/>
          </w:tcPr>
          <w:p w14:paraId="2F6749C7"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NIE</w:t>
            </w:r>
          </w:p>
        </w:tc>
        <w:tc>
          <w:tcPr>
            <w:tcW w:w="1021" w:type="dxa"/>
            <w:shd w:val="clear" w:color="auto" w:fill="C0C0C0"/>
            <w:vAlign w:val="center"/>
          </w:tcPr>
          <w:p w14:paraId="288635DB"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NIE</w:t>
            </w:r>
          </w:p>
        </w:tc>
        <w:tc>
          <w:tcPr>
            <w:tcW w:w="1021" w:type="dxa"/>
            <w:shd w:val="clear" w:color="auto" w:fill="C0C0C0"/>
            <w:vAlign w:val="center"/>
          </w:tcPr>
          <w:p w14:paraId="3FCCCEE0"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NIE</w:t>
            </w:r>
          </w:p>
        </w:tc>
        <w:tc>
          <w:tcPr>
            <w:tcW w:w="1021" w:type="dxa"/>
            <w:shd w:val="clear" w:color="auto" w:fill="C0C0C0"/>
            <w:vAlign w:val="center"/>
          </w:tcPr>
          <w:p w14:paraId="2F2949AF"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NIE</w:t>
            </w:r>
          </w:p>
        </w:tc>
        <w:tc>
          <w:tcPr>
            <w:tcW w:w="1021" w:type="dxa"/>
            <w:shd w:val="clear" w:color="auto" w:fill="DDDDDD"/>
            <w:vAlign w:val="center"/>
          </w:tcPr>
          <w:p w14:paraId="5DFC7E09"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NIE</w:t>
            </w:r>
          </w:p>
        </w:tc>
        <w:tc>
          <w:tcPr>
            <w:tcW w:w="1021" w:type="dxa"/>
            <w:shd w:val="clear" w:color="auto" w:fill="FFE7F9"/>
            <w:vAlign w:val="center"/>
          </w:tcPr>
          <w:p w14:paraId="3A7C19B4" w14:textId="77777777" w:rsidR="00D70C8D" w:rsidRPr="00D70C8D" w:rsidRDefault="00D70C8D" w:rsidP="00D70C8D">
            <w:pPr>
              <w:spacing w:before="160" w:after="0" w:line="240" w:lineRule="auto"/>
              <w:jc w:val="center"/>
              <w:rPr>
                <w:rFonts w:cs="Arial"/>
                <w:sz w:val="20"/>
                <w:szCs w:val="20"/>
              </w:rPr>
            </w:pPr>
            <w:r w:rsidRPr="00D70C8D">
              <w:rPr>
                <w:rFonts w:cs="Arial"/>
                <w:sz w:val="20"/>
                <w:szCs w:val="20"/>
              </w:rPr>
              <w:t>RACZEJ TAK</w:t>
            </w:r>
          </w:p>
        </w:tc>
      </w:tr>
    </w:tbl>
    <w:bookmarkEnd w:id="59"/>
    <w:p w14:paraId="1914EC27" w14:textId="6593CC8A" w:rsidR="00B77FB0" w:rsidRPr="0026778C" w:rsidRDefault="00E031CD" w:rsidP="0026778C">
      <w:pPr>
        <w:rPr>
          <w:rFonts w:cs="Arial"/>
        </w:rPr>
      </w:pPr>
      <w:r w:rsidRPr="00C73303">
        <w:rPr>
          <w:rFonts w:cs="Arial"/>
        </w:rPr>
        <w:t>Udzielając</w:t>
      </w:r>
      <w:r w:rsidR="00DD33C6" w:rsidRPr="00C73303">
        <w:rPr>
          <w:rFonts w:cs="Arial"/>
        </w:rPr>
        <w:t xml:space="preserve"> odpowiedzi na pytania </w:t>
      </w:r>
      <w:r w:rsidR="00506787" w:rsidRPr="0026778C">
        <w:rPr>
          <w:rFonts w:cs="Arial"/>
        </w:rPr>
        <w:t xml:space="preserve">dotyczące wsparcia rozwoju zawodowego kadry kierowniczej w szkołach i kadry nauczycielskiej </w:t>
      </w:r>
      <w:r w:rsidR="00F57CAA" w:rsidRPr="006564D0">
        <w:rPr>
          <w:rFonts w:cs="Arial"/>
        </w:rPr>
        <w:t>e</w:t>
      </w:r>
      <w:r w:rsidRPr="0026778C">
        <w:rPr>
          <w:rFonts w:cs="Arial"/>
        </w:rPr>
        <w:t xml:space="preserve">ksperci, niezależnie od </w:t>
      </w:r>
      <w:r w:rsidR="00F57CAA" w:rsidRPr="0026778C">
        <w:rPr>
          <w:rFonts w:cs="Arial"/>
        </w:rPr>
        <w:t>r</w:t>
      </w:r>
      <w:r w:rsidRPr="0026778C">
        <w:rPr>
          <w:rFonts w:cs="Arial"/>
        </w:rPr>
        <w:t xml:space="preserve">egionu, zgodnie </w:t>
      </w:r>
      <w:r w:rsidR="00C300B4" w:rsidRPr="0026778C">
        <w:rPr>
          <w:rFonts w:cs="Arial"/>
        </w:rPr>
        <w:t xml:space="preserve">twierdzili, że obie grupy wsparcie otrzymują. </w:t>
      </w:r>
      <w:r w:rsidR="00316CA7" w:rsidRPr="0026778C">
        <w:rPr>
          <w:rFonts w:cs="Arial"/>
        </w:rPr>
        <w:t>Argumentując odpowiedzi zaznaczano, iż r</w:t>
      </w:r>
      <w:r w:rsidR="008C305E" w:rsidRPr="0026778C">
        <w:rPr>
          <w:rFonts w:cs="Arial"/>
        </w:rPr>
        <w:t>ozwój kadr edukacji formalnej, zarówno kadry kierowniczej w szkołach jak i kadry nauczycielskiej</w:t>
      </w:r>
      <w:r w:rsidR="00F57CAA" w:rsidRPr="0026778C">
        <w:rPr>
          <w:rFonts w:cs="Arial"/>
        </w:rPr>
        <w:t>,</w:t>
      </w:r>
      <w:r w:rsidR="00676C4D" w:rsidRPr="0026778C">
        <w:rPr>
          <w:rFonts w:cs="Arial"/>
        </w:rPr>
        <w:t xml:space="preserve"> wynika z</w:t>
      </w:r>
      <w:r w:rsidR="008C305E" w:rsidRPr="0026778C">
        <w:rPr>
          <w:rFonts w:cs="Arial"/>
        </w:rPr>
        <w:t xml:space="preserve"> Praw</w:t>
      </w:r>
      <w:r w:rsidR="00676C4D" w:rsidRPr="0026778C">
        <w:rPr>
          <w:rFonts w:cs="Arial"/>
        </w:rPr>
        <w:t>a</w:t>
      </w:r>
      <w:r w:rsidR="008C305E" w:rsidRPr="0026778C">
        <w:rPr>
          <w:rFonts w:cs="Arial"/>
        </w:rPr>
        <w:t xml:space="preserve"> oświatow</w:t>
      </w:r>
      <w:r w:rsidR="00676C4D" w:rsidRPr="0026778C">
        <w:rPr>
          <w:rFonts w:cs="Arial"/>
        </w:rPr>
        <w:t>ego</w:t>
      </w:r>
      <w:r w:rsidR="00C81DDA" w:rsidRPr="0026778C">
        <w:rPr>
          <w:rFonts w:cs="Arial"/>
        </w:rPr>
        <w:t xml:space="preserve"> (MAL: Prawo oświatowe oraz kilka pokrewnych aktów prawnych reguluje działanie publicznych akredytowanych placówek doskonalenia nauczycieli działających w każdym regionie Polski)</w:t>
      </w:r>
      <w:r w:rsidR="00F57CAA" w:rsidRPr="0026778C">
        <w:rPr>
          <w:rFonts w:cs="Arial"/>
        </w:rPr>
        <w:t>.</w:t>
      </w:r>
      <w:r w:rsidR="008C305E" w:rsidRPr="0026778C">
        <w:rPr>
          <w:rFonts w:cs="Arial"/>
        </w:rPr>
        <w:t xml:space="preserve"> We wszystkich </w:t>
      </w:r>
      <w:r w:rsidR="00F57CAA" w:rsidRPr="0026778C">
        <w:rPr>
          <w:rFonts w:cs="Arial"/>
        </w:rPr>
        <w:t>r</w:t>
      </w:r>
      <w:r w:rsidR="008C305E" w:rsidRPr="0026778C">
        <w:rPr>
          <w:rFonts w:cs="Arial"/>
        </w:rPr>
        <w:t xml:space="preserve">egionach działają jednostki zajmujące się doskonaleniem nauczycieli. Podczas dyskusji wybrzmiała również </w:t>
      </w:r>
      <w:r w:rsidR="00C445D8" w:rsidRPr="0026778C">
        <w:rPr>
          <w:rFonts w:cs="Arial"/>
        </w:rPr>
        <w:t>świadomość</w:t>
      </w:r>
      <w:r w:rsidR="008C305E" w:rsidRPr="0026778C">
        <w:rPr>
          <w:rFonts w:cs="Arial"/>
        </w:rPr>
        <w:t xml:space="preserve"> </w:t>
      </w:r>
      <w:r w:rsidR="00C445D8" w:rsidRPr="0026778C">
        <w:rPr>
          <w:rFonts w:cs="Arial"/>
        </w:rPr>
        <w:t>znaczenia samorozwoju edukatorów dla rozwoju przyszłych pokoleń</w:t>
      </w:r>
      <w:r w:rsidR="004E43F7" w:rsidRPr="0026778C">
        <w:rPr>
          <w:rFonts w:cs="Arial"/>
        </w:rPr>
        <w:t xml:space="preserve"> (ŚWK:</w:t>
      </w:r>
      <w:r w:rsidR="00E4771D" w:rsidRPr="0026778C">
        <w:rPr>
          <w:rFonts w:cs="Arial"/>
        </w:rPr>
        <w:t xml:space="preserve"> Wspieranie kadry kierowniczej w szkołach jest kluczowe, ponieważ odpowiedzialność za zarządzanie placówkami edukacyjnymi oraz wdrażanie nowych rozwiązań edukacyjnych spoczywa na dyrektorach i innych liderach oświatowych)</w:t>
      </w:r>
      <w:r w:rsidR="00C445D8" w:rsidRPr="0026778C">
        <w:rPr>
          <w:rFonts w:cs="Arial"/>
        </w:rPr>
        <w:t>. Eksperci wskazywali na statystyki dotyczące ilości usług szkoleniowych</w:t>
      </w:r>
      <w:r w:rsidR="005362E7" w:rsidRPr="0026778C">
        <w:rPr>
          <w:rFonts w:cs="Arial"/>
        </w:rPr>
        <w:t xml:space="preserve"> </w:t>
      </w:r>
      <w:r w:rsidR="00C445D8" w:rsidRPr="0026778C">
        <w:rPr>
          <w:rFonts w:cs="Arial"/>
        </w:rPr>
        <w:t xml:space="preserve">realizowanych w poszczególnych </w:t>
      </w:r>
      <w:r w:rsidR="00F57CAA" w:rsidRPr="0026778C">
        <w:rPr>
          <w:rFonts w:cs="Arial"/>
        </w:rPr>
        <w:t>r</w:t>
      </w:r>
      <w:r w:rsidR="00C445D8" w:rsidRPr="0026778C">
        <w:rPr>
          <w:rFonts w:cs="Arial"/>
        </w:rPr>
        <w:t xml:space="preserve">egionach, jednak w </w:t>
      </w:r>
      <w:r w:rsidR="005362E7" w:rsidRPr="0026778C">
        <w:rPr>
          <w:rFonts w:cs="Arial"/>
        </w:rPr>
        <w:t>żadnym</w:t>
      </w:r>
      <w:r w:rsidR="00C445D8" w:rsidRPr="0026778C">
        <w:rPr>
          <w:rFonts w:cs="Arial"/>
        </w:rPr>
        <w:t xml:space="preserve"> z </w:t>
      </w:r>
      <w:r w:rsidR="00F57CAA" w:rsidRPr="0026778C">
        <w:rPr>
          <w:rFonts w:cs="Arial"/>
        </w:rPr>
        <w:t>r</w:t>
      </w:r>
      <w:r w:rsidR="00C445D8" w:rsidRPr="0026778C">
        <w:rPr>
          <w:rFonts w:cs="Arial"/>
        </w:rPr>
        <w:t>egionów nie wskazano odsetka nauczycieli faktycznie uczestniczących w edukacji formalnej</w:t>
      </w:r>
      <w:r w:rsidR="005362E7" w:rsidRPr="0026778C">
        <w:rPr>
          <w:rFonts w:cs="Arial"/>
        </w:rPr>
        <w:t>,</w:t>
      </w:r>
      <w:r w:rsidR="00C445D8" w:rsidRPr="0026778C">
        <w:rPr>
          <w:rFonts w:cs="Arial"/>
        </w:rPr>
        <w:t xml:space="preserve"> czy pozaformalnej realizowanej przez dedykowane temu jednostki</w:t>
      </w:r>
      <w:r w:rsidR="006C648E" w:rsidRPr="0026778C">
        <w:rPr>
          <w:rFonts w:cs="Arial"/>
        </w:rPr>
        <w:t xml:space="preserve"> (PDK:</w:t>
      </w:r>
      <w:r w:rsidR="00742C78" w:rsidRPr="0026778C">
        <w:rPr>
          <w:rFonts w:cs="Arial"/>
        </w:rPr>
        <w:t xml:space="preserve"> Prowadzone są również analizy dotyczące uczestnictwa nauczycieli w szkoleniach, chociaż nie ma ścisłych statystyk dotyczących odsetka nauczycieli korzystających z programów </w:t>
      </w:r>
      <w:r w:rsidR="00742C78" w:rsidRPr="0026778C">
        <w:rPr>
          <w:rFonts w:cs="Arial"/>
        </w:rPr>
        <w:lastRenderedPageBreak/>
        <w:t>wsparcia)</w:t>
      </w:r>
      <w:r w:rsidR="00C445D8" w:rsidRPr="0026778C">
        <w:rPr>
          <w:rFonts w:cs="Arial"/>
        </w:rPr>
        <w:t>.</w:t>
      </w:r>
      <w:r w:rsidR="005362E7" w:rsidRPr="0026778C">
        <w:rPr>
          <w:rFonts w:cs="Arial"/>
        </w:rPr>
        <w:t xml:space="preserve"> </w:t>
      </w:r>
      <w:r w:rsidR="00C445D8" w:rsidRPr="0026778C">
        <w:rPr>
          <w:rFonts w:cs="Arial"/>
        </w:rPr>
        <w:t>Zaznaczony został również problem finansowania samorozwoju nauczycieli w małych gminach, których często nie stać na dofinansowywanie tej aktywności</w:t>
      </w:r>
      <w:r w:rsidR="002456EA" w:rsidRPr="0026778C">
        <w:rPr>
          <w:rFonts w:cs="Arial"/>
        </w:rPr>
        <w:t xml:space="preserve"> (LUB: System finansowania zakłada, że szkoły pokrywają część kosztów szkoleń nauczycieli (do 60%), co stanowi barierę dla mniej zasobnych placówek</w:t>
      </w:r>
      <w:r w:rsidR="00322DC9" w:rsidRPr="0026778C">
        <w:rPr>
          <w:rFonts w:cs="Arial"/>
        </w:rPr>
        <w:t>)</w:t>
      </w:r>
      <w:r w:rsidR="00C445D8" w:rsidRPr="0026778C">
        <w:rPr>
          <w:rFonts w:cs="Arial"/>
        </w:rPr>
        <w:t>.</w:t>
      </w:r>
      <w:r w:rsidR="005362E7" w:rsidRPr="0026778C">
        <w:rPr>
          <w:rFonts w:cs="Arial"/>
        </w:rPr>
        <w:t xml:space="preserve"> </w:t>
      </w:r>
      <w:r w:rsidR="00C445D8" w:rsidRPr="0026778C">
        <w:rPr>
          <w:rFonts w:cs="Arial"/>
        </w:rPr>
        <w:t xml:space="preserve">Inny zasygnalizowany problem dotyczył świadomości podnoszenia kompetencji szczególnie wśród edukatorów branżowych w kontekście szybko zmieniających się wymagań rynku pracy </w:t>
      </w:r>
      <w:r w:rsidR="00D70C8D">
        <w:rPr>
          <w:rFonts w:cs="Arial"/>
        </w:rPr>
        <w:br/>
      </w:r>
      <w:r w:rsidR="00C445D8" w:rsidRPr="0026778C">
        <w:rPr>
          <w:rFonts w:cs="Arial"/>
        </w:rPr>
        <w:t>w konsekwencji rozwoju technologii.</w:t>
      </w:r>
    </w:p>
    <w:p w14:paraId="13721617" w14:textId="73B6B7D8" w:rsidR="00A45B2B" w:rsidRPr="0026778C" w:rsidRDefault="00D4626A" w:rsidP="006564D0">
      <w:pPr>
        <w:rPr>
          <w:rFonts w:cs="Arial"/>
        </w:rPr>
      </w:pPr>
      <w:r w:rsidRPr="0026778C">
        <w:rPr>
          <w:rFonts w:cs="Arial"/>
        </w:rPr>
        <w:t>W przeciwny sposób</w:t>
      </w:r>
      <w:r w:rsidR="00B77FB0" w:rsidRPr="0026778C">
        <w:rPr>
          <w:rFonts w:cs="Arial"/>
        </w:rPr>
        <w:t xml:space="preserve"> oceniona została sytuacja edukatorów pozaformalnych, których wsparcie zadeklarowały tylko dwa </w:t>
      </w:r>
      <w:r w:rsidRPr="0026778C">
        <w:rPr>
          <w:rFonts w:cs="Arial"/>
        </w:rPr>
        <w:t>r</w:t>
      </w:r>
      <w:r w:rsidR="00B77FB0" w:rsidRPr="0026778C">
        <w:rPr>
          <w:rFonts w:cs="Arial"/>
        </w:rPr>
        <w:t>egiony</w:t>
      </w:r>
      <w:r w:rsidR="00F334C9" w:rsidRPr="0026778C">
        <w:rPr>
          <w:rFonts w:cs="Arial"/>
        </w:rPr>
        <w:t xml:space="preserve"> (OPO: Wszyscy uczestnicy spotkania byli zgodni, iż w naszym </w:t>
      </w:r>
      <w:r w:rsidR="000D319B" w:rsidRPr="0026778C">
        <w:rPr>
          <w:rFonts w:cs="Arial"/>
        </w:rPr>
        <w:t>r</w:t>
      </w:r>
      <w:r w:rsidR="00F334C9" w:rsidRPr="0026778C">
        <w:rPr>
          <w:rFonts w:cs="Arial"/>
        </w:rPr>
        <w:t>egionie edukatorzy edukacji pozaformalnej (tj. szkoleniowcy, trenerzy, osoby prowadzące kursy) nie są wspierani.</w:t>
      </w:r>
      <w:r w:rsidR="00D33132" w:rsidRPr="0026778C">
        <w:rPr>
          <w:rFonts w:cs="Arial"/>
        </w:rPr>
        <w:t>; POM: Odpowiadając na pytania eksperci byli zgodni, iż system wsparcia rozwoju zawodowego nie dotyczy edukatorów pozaformalnych</w:t>
      </w:r>
      <w:r w:rsidR="00F334C9" w:rsidRPr="0026778C">
        <w:rPr>
          <w:rFonts w:cs="Arial"/>
        </w:rPr>
        <w:t>)</w:t>
      </w:r>
      <w:r w:rsidR="00B77FB0" w:rsidRPr="0026778C">
        <w:rPr>
          <w:rFonts w:cs="Arial"/>
        </w:rPr>
        <w:t xml:space="preserve">. W </w:t>
      </w:r>
      <w:r w:rsidR="00530BC1" w:rsidRPr="0026778C">
        <w:rPr>
          <w:rFonts w:cs="Arial"/>
        </w:rPr>
        <w:t>r</w:t>
      </w:r>
      <w:r w:rsidR="00B77FB0" w:rsidRPr="0026778C">
        <w:rPr>
          <w:rFonts w:cs="Arial"/>
        </w:rPr>
        <w:t xml:space="preserve">egionie </w:t>
      </w:r>
      <w:r w:rsidR="00530BC1" w:rsidRPr="0026778C">
        <w:rPr>
          <w:rFonts w:cs="Arial"/>
        </w:rPr>
        <w:t>l</w:t>
      </w:r>
      <w:r w:rsidR="00B77FB0" w:rsidRPr="0026778C">
        <w:rPr>
          <w:rFonts w:cs="Arial"/>
        </w:rPr>
        <w:t xml:space="preserve">ubuskim wyjaśniono, </w:t>
      </w:r>
      <w:r w:rsidR="008F2CFE" w:rsidRPr="0026778C">
        <w:rPr>
          <w:rFonts w:cs="Arial"/>
        </w:rPr>
        <w:t>ż</w:t>
      </w:r>
      <w:r w:rsidR="00B77FB0" w:rsidRPr="0026778C">
        <w:rPr>
          <w:rFonts w:cs="Arial"/>
        </w:rPr>
        <w:t xml:space="preserve">e istniejące wsparcie ma charakter punktowy i powiązane jest z realizacją projektów przez organizacje trzeciego sektora. Natomiast </w:t>
      </w:r>
      <w:r w:rsidRPr="0026778C">
        <w:rPr>
          <w:rFonts w:cs="Arial"/>
        </w:rPr>
        <w:t>e</w:t>
      </w:r>
      <w:r w:rsidR="00B77FB0" w:rsidRPr="0026778C">
        <w:rPr>
          <w:rFonts w:cs="Arial"/>
        </w:rPr>
        <w:t xml:space="preserve">ksperci z Warmii </w:t>
      </w:r>
      <w:r w:rsidR="00D70C8D">
        <w:rPr>
          <w:rFonts w:cs="Arial"/>
        </w:rPr>
        <w:br/>
      </w:r>
      <w:r w:rsidR="00B77FB0" w:rsidRPr="0026778C">
        <w:rPr>
          <w:rFonts w:cs="Arial"/>
        </w:rPr>
        <w:t>i Mazur przy</w:t>
      </w:r>
      <w:r w:rsidR="00C12920" w:rsidRPr="0026778C">
        <w:rPr>
          <w:rFonts w:cs="Arial"/>
        </w:rPr>
        <w:t>wołali praktykę Lokalnych Ośrodków Wiedzy i Edukacji (LOWE) jako</w:t>
      </w:r>
      <w:r w:rsidR="006F27CA" w:rsidRPr="0026778C">
        <w:rPr>
          <w:rFonts w:cs="Arial"/>
        </w:rPr>
        <w:t xml:space="preserve"> </w:t>
      </w:r>
      <w:r w:rsidR="00C12920" w:rsidRPr="0026778C">
        <w:rPr>
          <w:rFonts w:cs="Arial"/>
        </w:rPr>
        <w:t xml:space="preserve">inicjatywy dającej szansę na udzielanie wsparcia rozwojowego edukatorom </w:t>
      </w:r>
      <w:proofErr w:type="spellStart"/>
      <w:r w:rsidR="00C12920" w:rsidRPr="0026778C">
        <w:rPr>
          <w:rFonts w:cs="Arial"/>
        </w:rPr>
        <w:t>pozaformalnym</w:t>
      </w:r>
      <w:proofErr w:type="spellEnd"/>
      <w:r w:rsidR="006F27CA" w:rsidRPr="0026778C">
        <w:rPr>
          <w:rFonts w:cs="Arial"/>
        </w:rPr>
        <w:t xml:space="preserve"> </w:t>
      </w:r>
      <w:r w:rsidR="00C12920" w:rsidRPr="0026778C">
        <w:rPr>
          <w:rFonts w:cs="Arial"/>
        </w:rPr>
        <w:t xml:space="preserve">w ramach tworzonego </w:t>
      </w:r>
      <w:r w:rsidR="008F2CFE" w:rsidRPr="0026778C">
        <w:rPr>
          <w:rFonts w:cs="Arial"/>
        </w:rPr>
        <w:t xml:space="preserve">ekosystemu </w:t>
      </w:r>
      <w:r w:rsidR="00C12920" w:rsidRPr="0026778C">
        <w:rPr>
          <w:rFonts w:cs="Arial"/>
        </w:rPr>
        <w:t>wokół szkół.</w:t>
      </w:r>
      <w:r w:rsidR="00AE7468" w:rsidRPr="0026778C">
        <w:rPr>
          <w:rFonts w:cs="Arial"/>
          <w:noProof/>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3FF"/>
        <w:tblLook w:val="04A0" w:firstRow="1" w:lastRow="0" w:firstColumn="1" w:lastColumn="0" w:noHBand="0" w:noVBand="1"/>
        <w:tblCaption w:val="Z raportów regionalnych"/>
        <w:tblDescription w:val="Z raportów regionalnych"/>
      </w:tblPr>
      <w:tblGrid>
        <w:gridCol w:w="13994"/>
      </w:tblGrid>
      <w:tr w:rsidR="00D70C8D" w:rsidRPr="004B4E4A" w14:paraId="021F047D" w14:textId="77777777" w:rsidTr="009814CC">
        <w:tc>
          <w:tcPr>
            <w:tcW w:w="13994" w:type="dxa"/>
            <w:shd w:val="clear" w:color="auto" w:fill="FFF3FF"/>
            <w:vAlign w:val="center"/>
          </w:tcPr>
          <w:p w14:paraId="1C22E7B0" w14:textId="77777777" w:rsidR="00D70C8D" w:rsidRPr="004B4E4A" w:rsidRDefault="00D70C8D" w:rsidP="009814CC">
            <w:pPr>
              <w:spacing w:before="240" w:after="240" w:line="240" w:lineRule="auto"/>
              <w:rPr>
                <w:rFonts w:cs="Arial"/>
                <w:lang w:eastAsia="pl-PL"/>
              </w:rPr>
            </w:pPr>
            <w:r w:rsidRPr="004B4E4A">
              <w:rPr>
                <w:rFonts w:cs="Arial"/>
                <w:color w:val="CC0099"/>
                <w:lang w:eastAsia="pl-PL"/>
              </w:rPr>
              <w:t>Z RAPORTÓW REGIONALNYCH:</w:t>
            </w:r>
          </w:p>
        </w:tc>
      </w:tr>
    </w:tbl>
    <w:p w14:paraId="2888CEF9" w14:textId="35E59ACC" w:rsidR="00A45B2B" w:rsidRPr="0026778C" w:rsidRDefault="00715293">
      <w:pPr>
        <w:pStyle w:val="Akapitzlist"/>
        <w:numPr>
          <w:ilvl w:val="0"/>
          <w:numId w:val="28"/>
        </w:numPr>
        <w:rPr>
          <w:rFonts w:cs="Arial"/>
        </w:rPr>
      </w:pPr>
      <w:r w:rsidRPr="00C73303">
        <w:rPr>
          <w:rFonts w:cs="Arial"/>
          <w:b/>
          <w:bCs/>
          <w:color w:val="CC0099"/>
          <w:kern w:val="2"/>
          <w:szCs w:val="24"/>
          <w14:ligatures w14:val="standardContextual"/>
        </w:rPr>
        <w:t xml:space="preserve">Region </w:t>
      </w:r>
      <w:r w:rsidR="003C05FE" w:rsidRPr="0026778C">
        <w:rPr>
          <w:rFonts w:cs="Arial"/>
          <w:b/>
          <w:bCs/>
          <w:color w:val="CC0099"/>
          <w:kern w:val="2"/>
          <w:szCs w:val="24"/>
          <w14:ligatures w14:val="standardContextual"/>
        </w:rPr>
        <w:t>d</w:t>
      </w:r>
      <w:r w:rsidRPr="006564D0">
        <w:rPr>
          <w:rFonts w:cs="Arial"/>
          <w:b/>
          <w:bCs/>
          <w:color w:val="CC0099"/>
          <w:kern w:val="2"/>
          <w:szCs w:val="24"/>
          <w14:ligatures w14:val="standardContextual"/>
        </w:rPr>
        <w:t xml:space="preserve">olnośląski: </w:t>
      </w:r>
      <w:r w:rsidR="00EF6AEE" w:rsidRPr="0026778C">
        <w:rPr>
          <w:rFonts w:cs="Arial"/>
          <w:kern w:val="2"/>
          <w:szCs w:val="24"/>
          <w14:ligatures w14:val="standardContextual"/>
        </w:rPr>
        <w:t xml:space="preserve">Edukacja i rozwój zawodowy nauczycieli oraz uczniów stają się kluczowym elementem </w:t>
      </w:r>
      <w:r w:rsidR="00A45B2B" w:rsidRPr="0026778C">
        <w:rPr>
          <w:rFonts w:cs="Arial"/>
          <w:kern w:val="2"/>
          <w:szCs w:val="24"/>
          <w14:ligatures w14:val="standardContextual"/>
        </w:rPr>
        <w:br/>
      </w:r>
      <w:r w:rsidR="00EF6AEE" w:rsidRPr="0026778C">
        <w:rPr>
          <w:rFonts w:cs="Arial"/>
          <w:kern w:val="2"/>
          <w:szCs w:val="24"/>
          <w14:ligatures w14:val="standardContextual"/>
        </w:rPr>
        <w:t xml:space="preserve">w dostosowywaniu się do zmieniających się potrzeb rynku pracy i wyzwań współczesnego świata. (…) Środki na doskonalenie nauczycieli są ustawowo zagwarantowane, jednak </w:t>
      </w:r>
      <w:r w:rsidR="00EF6AEE" w:rsidRPr="0026778C">
        <w:rPr>
          <w:rFonts w:cs="Arial"/>
          <w:b/>
          <w:bCs/>
          <w:kern w:val="2"/>
          <w:szCs w:val="24"/>
          <w14:ligatures w14:val="standardContextual"/>
        </w:rPr>
        <w:t>nie wszyscy nauczyciele są równie zmotywowani do podnoszenia swoich kwalifikacji.</w:t>
      </w:r>
      <w:r w:rsidR="00EF6AEE" w:rsidRPr="0026778C">
        <w:rPr>
          <w:rFonts w:cs="Arial"/>
          <w:kern w:val="2"/>
          <w:szCs w:val="24"/>
          <w14:ligatures w14:val="standardContextual"/>
        </w:rPr>
        <w:t xml:space="preserve"> W Głogowie dyrektorzy szkół regularnie konsultują się z nauczycielami, pytając </w:t>
      </w:r>
      <w:r w:rsidR="00D70C8D">
        <w:rPr>
          <w:rFonts w:cs="Arial"/>
          <w:kern w:val="2"/>
          <w:szCs w:val="24"/>
          <w14:ligatures w14:val="standardContextual"/>
        </w:rPr>
        <w:br/>
      </w:r>
      <w:r w:rsidR="00EF6AEE" w:rsidRPr="0026778C">
        <w:rPr>
          <w:rFonts w:cs="Arial"/>
          <w:kern w:val="2"/>
          <w:szCs w:val="24"/>
          <w14:ligatures w14:val="standardContextual"/>
        </w:rPr>
        <w:t xml:space="preserve">o kierunki, w których chcą się rozwijać. Ostatnio dużym zainteresowaniem cieszą się szkolenia dotyczące tzw. zielonych kompetencji. (…) Rozwój zawodowy nauczycieli i uczniów wymaga większej motywacji, lepszych warunków finansowych oraz dostosowania programów szkoleniowych do aktualnych i przyszłych potrzeb rynku pracy. Kluczowe jest także </w:t>
      </w:r>
      <w:r w:rsidR="00EF6AEE" w:rsidRPr="0026778C">
        <w:rPr>
          <w:rFonts w:cs="Arial"/>
          <w:kern w:val="2"/>
          <w:szCs w:val="24"/>
          <w14:ligatures w14:val="standardContextual"/>
        </w:rPr>
        <w:lastRenderedPageBreak/>
        <w:t>kształcenie ogólnych kompetencji, które wspierają uczenie się przez całe życie. Warto inwestować w systemowe rozwiązania, takie jak nowe formy kształcenia, aby odpowiadać na wyzwania globalnego rynku i wzrastającej różnorodności kulturowej w miejscach pracy.</w:t>
      </w:r>
    </w:p>
    <w:p w14:paraId="0938E4BF" w14:textId="44704C1E" w:rsidR="00A45B2B" w:rsidRPr="0026778C" w:rsidRDefault="00715293">
      <w:pPr>
        <w:pStyle w:val="Akapitzlist"/>
        <w:numPr>
          <w:ilvl w:val="0"/>
          <w:numId w:val="28"/>
        </w:numPr>
        <w:rPr>
          <w:rFonts w:cs="Arial"/>
        </w:rPr>
      </w:pPr>
      <w:r w:rsidRPr="0026778C">
        <w:rPr>
          <w:rFonts w:cs="Arial"/>
          <w:b/>
          <w:bCs/>
          <w:color w:val="CC0099"/>
          <w:kern w:val="2"/>
          <w:szCs w:val="24"/>
          <w14:ligatures w14:val="standardContextual"/>
        </w:rPr>
        <w:t xml:space="preserve">Region </w:t>
      </w:r>
      <w:r w:rsidR="003C05FE" w:rsidRPr="0026778C">
        <w:rPr>
          <w:rFonts w:cs="Arial"/>
          <w:b/>
          <w:bCs/>
          <w:color w:val="CC0099"/>
          <w:kern w:val="2"/>
          <w:szCs w:val="24"/>
          <w14:ligatures w14:val="standardContextual"/>
        </w:rPr>
        <w:t>l</w:t>
      </w:r>
      <w:r w:rsidRPr="0026778C">
        <w:rPr>
          <w:rFonts w:cs="Arial"/>
          <w:b/>
          <w:bCs/>
          <w:color w:val="CC0099"/>
          <w:kern w:val="2"/>
          <w:szCs w:val="24"/>
          <w14:ligatures w14:val="standardContextual"/>
        </w:rPr>
        <w:t>ubuski:</w:t>
      </w:r>
      <w:r w:rsidR="006F27CA" w:rsidRPr="0026778C">
        <w:rPr>
          <w:rFonts w:cs="Arial"/>
          <w:b/>
          <w:bCs/>
          <w:color w:val="CC0099"/>
          <w:kern w:val="2"/>
          <w:szCs w:val="24"/>
          <w14:ligatures w14:val="standardContextual"/>
        </w:rPr>
        <w:t xml:space="preserve"> </w:t>
      </w:r>
      <w:r w:rsidR="008272AB" w:rsidRPr="0026778C">
        <w:rPr>
          <w:rFonts w:cs="Arial"/>
          <w:kern w:val="2"/>
          <w:szCs w:val="24"/>
          <w14:ligatures w14:val="standardContextual"/>
        </w:rPr>
        <w:t xml:space="preserve">Dużą rolę w dostępności wsparcia odgrywają możliwości finansowe samorządów – </w:t>
      </w:r>
      <w:r w:rsidR="008272AB" w:rsidRPr="0026778C">
        <w:rPr>
          <w:rFonts w:cs="Arial"/>
          <w:b/>
          <w:bCs/>
          <w:kern w:val="2"/>
          <w:szCs w:val="24"/>
          <w14:ligatures w14:val="standardContextual"/>
        </w:rPr>
        <w:t>niektóre gminy przeznaczają na szkolenia większe środki, inne ze względu na złą kondycję finansową nie są w stanie zapewnić oferty wsparcia dla kadry nauczycielskiej. System finansowania zakłada, że szkoły pokrywają część kosztów szkoleń nauczycieli (do 60%), co stanowi barierę dla mniej zasobnych placówek.</w:t>
      </w:r>
      <w:r w:rsidR="008272AB" w:rsidRPr="0026778C">
        <w:rPr>
          <w:rFonts w:cs="Arial"/>
          <w:kern w:val="2"/>
          <w:szCs w:val="24"/>
          <w14:ligatures w14:val="standardContextual"/>
        </w:rPr>
        <w:t xml:space="preserve"> Podkreślono znaczenie finansowania w kontekście profesjonalnego doskonalenia nauczycieli przedmiotów zawodowych. Ze względu na specyfikę kształcenia zawodowego, tego typu szkolenia są kosztowne, a jednocześnie powinny odbywać się regularnie i z dużą częstotliwością. Obecnie brakuje jednak wystarczających środków na ich realizację. </w:t>
      </w:r>
      <w:r w:rsidR="008272AB" w:rsidRPr="0026778C">
        <w:rPr>
          <w:rFonts w:cs="Arial"/>
          <w:b/>
          <w:bCs/>
          <w:kern w:val="2"/>
          <w:szCs w:val="24"/>
          <w14:ligatures w14:val="standardContextual"/>
        </w:rPr>
        <w:t>W trakcie dyskusji zwrócono również uwagę na niedostateczny poziom indywidualizacji oferowanego wsparcia.</w:t>
      </w:r>
      <w:r w:rsidR="00B77FB0" w:rsidRPr="0026778C">
        <w:rPr>
          <w:rFonts w:cs="Arial"/>
          <w:b/>
          <w:bCs/>
          <w:kern w:val="2"/>
          <w:szCs w:val="24"/>
          <w14:ligatures w14:val="standardContextual"/>
        </w:rPr>
        <w:t xml:space="preserve"> </w:t>
      </w:r>
      <w:r w:rsidR="00B77FB0" w:rsidRPr="0026778C">
        <w:rPr>
          <w:rFonts w:cs="Arial"/>
          <w:kern w:val="2"/>
          <w:szCs w:val="24"/>
          <w14:ligatures w14:val="standardContextual"/>
        </w:rPr>
        <w:t xml:space="preserve">(…) </w:t>
      </w:r>
      <w:r w:rsidR="00B77FB0" w:rsidRPr="0026778C">
        <w:rPr>
          <w:rFonts w:cs="Arial"/>
          <w:b/>
          <w:bCs/>
          <w:kern w:val="2"/>
          <w:szCs w:val="24"/>
          <w14:ligatures w14:val="standardContextual"/>
        </w:rPr>
        <w:t>Władze regionalne angażują się w rozwój edukatorów pozaformalnych, jednak w ograniczonym stopniu.</w:t>
      </w:r>
      <w:r w:rsidR="00B77FB0" w:rsidRPr="0026778C">
        <w:rPr>
          <w:rFonts w:cs="Arial"/>
          <w:kern w:val="2"/>
          <w:szCs w:val="24"/>
          <w14:ligatures w14:val="standardContextual"/>
        </w:rPr>
        <w:t xml:space="preserve"> Eksperci wskazali, że wsparcie dla organizacji pozarządowych i grup nieformalnych, realizujących edukację pozaformalną, odbywa się głównie poprzez programy grantowe oraz współpracę z lokalnymi grupami działania. Pojedyncze inicjatywy obejmowały szkolenia dla animatorów kultury czy liderów społecznych. Eksperci ocenili więc, że wsparcie ze strony regionu istnieje, ale w ograniczonym zakresie.</w:t>
      </w:r>
    </w:p>
    <w:p w14:paraId="2ED85D82" w14:textId="75CE08CC" w:rsidR="00A45B2B" w:rsidRPr="0026778C" w:rsidRDefault="00715293">
      <w:pPr>
        <w:pStyle w:val="Akapitzlist"/>
        <w:numPr>
          <w:ilvl w:val="0"/>
          <w:numId w:val="28"/>
        </w:numPr>
        <w:rPr>
          <w:rFonts w:cs="Arial"/>
        </w:rPr>
      </w:pPr>
      <w:r w:rsidRPr="0026778C">
        <w:rPr>
          <w:rFonts w:cs="Arial"/>
          <w:b/>
          <w:bCs/>
          <w:color w:val="CC0099"/>
          <w:kern w:val="2"/>
          <w:szCs w:val="24"/>
          <w14:ligatures w14:val="standardContextual"/>
        </w:rPr>
        <w:t xml:space="preserve">Region </w:t>
      </w:r>
      <w:r w:rsidR="00CC29BE"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ałopolski: </w:t>
      </w:r>
      <w:r w:rsidR="008272AB" w:rsidRPr="0026778C">
        <w:rPr>
          <w:rFonts w:cs="Arial"/>
          <w:kern w:val="2"/>
          <w:szCs w:val="24"/>
          <w14:ligatures w14:val="standardContextual"/>
        </w:rPr>
        <w:t xml:space="preserve">Powołując się na przedstawione rozwiązania systemowe, uczestnicy uzgodnili, iż zarówno nauczyciele jak i kadra zarządzająca otrzymują wsparcie w rozwoju zawodowym. Odpowiedź na pytanie dotyczące wspierania rozwoju zawodowego edukatorów z edukacji pozaformalnej była zróżnicowana. Eksperci reprezentujący regionalne instytucje publiczne przytaczali przykłady szeregu inicjatyw wspierających tę edukację, szczególnie w sporcie, czy kulturze. Zauważono jednak, że część z tych samorządowych inicjatyw nie jest zauważalnych. Jako przyczynę tego stanu rzeczy eksperci wskazali intensywny rozwój społeczno-technologiczny, który niejako zagłusza potrzeby edukacji pozaformalnej. </w:t>
      </w:r>
      <w:r w:rsidR="008272AB" w:rsidRPr="0026778C">
        <w:rPr>
          <w:rFonts w:cs="Arial"/>
          <w:b/>
          <w:bCs/>
          <w:kern w:val="2"/>
          <w:szCs w:val="24"/>
          <w14:ligatures w14:val="standardContextual"/>
        </w:rPr>
        <w:t xml:space="preserve">Podkreślono, iż zawód edukatora pozaformalnego wymaga szczególnych predyspozycji i wsparcie rozwoju </w:t>
      </w:r>
      <w:r w:rsidR="008272AB" w:rsidRPr="0026778C">
        <w:rPr>
          <w:rFonts w:cs="Arial"/>
          <w:b/>
          <w:bCs/>
          <w:kern w:val="2"/>
          <w:szCs w:val="24"/>
          <w14:ligatures w14:val="standardContextual"/>
        </w:rPr>
        <w:lastRenderedPageBreak/>
        <w:t>zawodowego tej grupy nie jest ani łatwe, ani oczywiste</w:t>
      </w:r>
      <w:r w:rsidR="008272AB" w:rsidRPr="0026778C">
        <w:rPr>
          <w:rFonts w:cs="Arial"/>
          <w:kern w:val="2"/>
          <w:szCs w:val="24"/>
          <w14:ligatures w14:val="standardContextual"/>
        </w:rPr>
        <w:t xml:space="preserve">. Przywołana została inicjatywa Małopolskiego Instytutu Kultury, który rozpoczął prace nad opisem kwalifikacji zawodowych dla nowego zawodu: edukatora kulturowego. W dłuższej perspektywie inicjatywa ta ma szanse lepiej oszacować zarówno potrzeby na tego rodzaju usługi, jak i dobrze określić profil kompetencyjny tego zawodu. Podkreślono, iż jest to kolejna inicjatywa </w:t>
      </w:r>
      <w:r w:rsidR="00271799" w:rsidRPr="0026778C">
        <w:rPr>
          <w:rFonts w:cs="Arial"/>
          <w:kern w:val="2"/>
          <w:szCs w:val="24"/>
          <w14:ligatures w14:val="standardContextual"/>
        </w:rPr>
        <w:t>r</w:t>
      </w:r>
      <w:r w:rsidR="008272AB" w:rsidRPr="0026778C">
        <w:rPr>
          <w:rFonts w:cs="Arial"/>
          <w:kern w:val="2"/>
          <w:szCs w:val="24"/>
          <w14:ligatures w14:val="standardContextual"/>
        </w:rPr>
        <w:t>egionu o ogólnopolskim potencjale skalowania.</w:t>
      </w:r>
    </w:p>
    <w:p w14:paraId="2B997E85" w14:textId="77777777" w:rsidR="00A45B2B" w:rsidRPr="0026778C" w:rsidRDefault="00715293">
      <w:pPr>
        <w:pStyle w:val="Akapitzlist"/>
        <w:numPr>
          <w:ilvl w:val="0"/>
          <w:numId w:val="28"/>
        </w:numPr>
        <w:rPr>
          <w:rFonts w:cs="Arial"/>
        </w:rPr>
      </w:pPr>
      <w:r w:rsidRPr="0026778C">
        <w:rPr>
          <w:rFonts w:cs="Arial"/>
          <w:b/>
          <w:bCs/>
          <w:color w:val="CC0099"/>
          <w:kern w:val="2"/>
          <w:szCs w:val="24"/>
          <w14:ligatures w14:val="standardContextual"/>
        </w:rPr>
        <w:t xml:space="preserve">Region </w:t>
      </w:r>
      <w:r w:rsidR="00271799" w:rsidRPr="0026778C">
        <w:rPr>
          <w:rFonts w:cs="Arial"/>
          <w:b/>
          <w:bCs/>
          <w:color w:val="CC0099"/>
          <w:kern w:val="2"/>
          <w:szCs w:val="24"/>
          <w14:ligatures w14:val="standardContextual"/>
        </w:rPr>
        <w:t>o</w:t>
      </w:r>
      <w:r w:rsidRPr="0026778C">
        <w:rPr>
          <w:rFonts w:cs="Arial"/>
          <w:b/>
          <w:bCs/>
          <w:color w:val="CC0099"/>
          <w:kern w:val="2"/>
          <w:szCs w:val="24"/>
          <w14:ligatures w14:val="standardContextual"/>
        </w:rPr>
        <w:t xml:space="preserve">polski: </w:t>
      </w:r>
      <w:r w:rsidR="001A7B2B" w:rsidRPr="0026778C">
        <w:rPr>
          <w:rFonts w:cs="Arial"/>
          <w:kern w:val="2"/>
          <w:szCs w:val="24"/>
          <w14:ligatures w14:val="standardContextual"/>
        </w:rPr>
        <w:t xml:space="preserve">Kadra kierownicza oraz nauczycielska w szkołach w naszym </w:t>
      </w:r>
      <w:r w:rsidR="009212E9" w:rsidRPr="0026778C">
        <w:rPr>
          <w:rFonts w:cs="Arial"/>
          <w:kern w:val="2"/>
          <w:szCs w:val="24"/>
          <w14:ligatures w14:val="standardContextual"/>
        </w:rPr>
        <w:t>r</w:t>
      </w:r>
      <w:r w:rsidR="001A7B2B" w:rsidRPr="0026778C">
        <w:rPr>
          <w:rFonts w:cs="Arial"/>
          <w:kern w:val="2"/>
          <w:szCs w:val="24"/>
          <w14:ligatures w14:val="standardContextual"/>
        </w:rPr>
        <w:t xml:space="preserve">egionie otrzymuje wsparcie w rozwoju zawodowym m.in. od placówek doskonalenia nauczycieli oferujących szeroki zakres szkoleń, kursów i wsparcia metodycznego. Jedną z takich inicjatyw jest powstanie Klubu Dyrektora Szkoły Zawodowej w województwie opolskim, który wspiera dyrektorów szkół zawodowych poprzez organizację szkoleń, konferencji i warsztatów. Celem klubu jest doskonalenie kompetencji kadry zarządzającej oraz wymiana doświadczeń między dyrektorami placówek oświatowych. </w:t>
      </w:r>
      <w:r w:rsidR="00A45B2B" w:rsidRPr="0026778C">
        <w:rPr>
          <w:rFonts w:cs="Arial"/>
          <w:kern w:val="2"/>
          <w:szCs w:val="24"/>
          <w14:ligatures w14:val="standardContextual"/>
        </w:rPr>
        <w:br/>
      </w:r>
      <w:r w:rsidR="001A7B2B" w:rsidRPr="0026778C">
        <w:rPr>
          <w:rFonts w:cs="Arial"/>
          <w:kern w:val="2"/>
          <w:szCs w:val="24"/>
          <w14:ligatures w14:val="standardContextual"/>
        </w:rPr>
        <w:t xml:space="preserve">W ramach działalności klubu poruszane są tematy związane z aktualnymi zmianami w prawie oświatowym, nadzorem pedagogicznym oraz zarządzaniem szkołą w warunkach kryzysowych. Organizowane są również fora dyrektorów szkół </w:t>
      </w:r>
      <w:r w:rsidR="00A45B2B" w:rsidRPr="0026778C">
        <w:rPr>
          <w:rFonts w:cs="Arial"/>
          <w:kern w:val="2"/>
          <w:szCs w:val="24"/>
          <w14:ligatures w14:val="standardContextual"/>
        </w:rPr>
        <w:br/>
      </w:r>
      <w:r w:rsidR="001A7B2B" w:rsidRPr="0026778C">
        <w:rPr>
          <w:rFonts w:cs="Arial"/>
          <w:kern w:val="2"/>
          <w:szCs w:val="24"/>
          <w14:ligatures w14:val="standardContextual"/>
        </w:rPr>
        <w:t>i placówek oświatowych, które stanowią platformę do dyskusji na temat bieżących wyzwań w edukacji.</w:t>
      </w:r>
    </w:p>
    <w:p w14:paraId="04DE7BDA" w14:textId="77777777" w:rsidR="00A45B2B" w:rsidRPr="0026778C" w:rsidRDefault="00715293">
      <w:pPr>
        <w:pStyle w:val="Akapitzlist"/>
        <w:numPr>
          <w:ilvl w:val="0"/>
          <w:numId w:val="28"/>
        </w:numPr>
        <w:rPr>
          <w:rFonts w:cs="Arial"/>
        </w:rPr>
      </w:pPr>
      <w:r w:rsidRPr="0026778C">
        <w:rPr>
          <w:rFonts w:cs="Arial"/>
          <w:b/>
          <w:bCs/>
          <w:color w:val="CC0099"/>
          <w:kern w:val="2"/>
          <w:szCs w:val="24"/>
          <w14:ligatures w14:val="standardContextual"/>
        </w:rPr>
        <w:t xml:space="preserve">Region </w:t>
      </w:r>
      <w:r w:rsidR="009212E9"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odkarpacki: </w:t>
      </w:r>
      <w:r w:rsidR="00D234A4" w:rsidRPr="0026778C">
        <w:rPr>
          <w:rFonts w:cs="Arial"/>
          <w:kern w:val="2"/>
          <w:szCs w:val="24"/>
          <w14:ligatures w14:val="standardContextual"/>
        </w:rPr>
        <w:t xml:space="preserve">Zauważono, że wsparcie dla kadry kierowniczej w szkołach jest systemowe i obejmuje całe województwo. Jest to zadanie wynikające z obowiązków instytucji zajmujących się doskonaleniem nauczycieli i kadr szkolnych. (…) Podkreślono, że istnieje potrzeba zbierania dokładnych danych na temat tego, jak wielu nauczycieli </w:t>
      </w:r>
      <w:r w:rsidR="00A45B2B" w:rsidRPr="0026778C">
        <w:rPr>
          <w:rFonts w:cs="Arial"/>
          <w:kern w:val="2"/>
          <w:szCs w:val="24"/>
          <w14:ligatures w14:val="standardContextual"/>
        </w:rPr>
        <w:br/>
      </w:r>
      <w:r w:rsidR="00D234A4" w:rsidRPr="0026778C">
        <w:rPr>
          <w:rFonts w:cs="Arial"/>
          <w:kern w:val="2"/>
          <w:szCs w:val="24"/>
          <w14:ligatures w14:val="standardContextual"/>
        </w:rPr>
        <w:t xml:space="preserve">z województwa korzysta z ofert rozwojowych. </w:t>
      </w:r>
      <w:r w:rsidR="00D234A4" w:rsidRPr="0026778C">
        <w:rPr>
          <w:rFonts w:cs="Arial"/>
          <w:b/>
          <w:bCs/>
          <w:kern w:val="2"/>
          <w:szCs w:val="24"/>
          <w14:ligatures w14:val="standardContextual"/>
        </w:rPr>
        <w:t>Wskazano na trudności w oszacowaniu, jaki odsetek nauczycieli uczestniczy w programach, z powodu braku precyzyjnych statystyk</w:t>
      </w:r>
      <w:r w:rsidR="00D234A4" w:rsidRPr="0026778C">
        <w:rPr>
          <w:rFonts w:cs="Arial"/>
          <w:kern w:val="2"/>
          <w:szCs w:val="24"/>
          <w14:ligatures w14:val="standardContextual"/>
        </w:rPr>
        <w:t>. (…) W przypadku edukatorów w edukacji pozaformalnej sytuacja wydaje się być bardziej skomplikowana. Zgłoszono, że nie ma konkretnej polityki ani programów wspierających rozwój zawodowy edukatorów, którzy działają poza systemem edukacji formalnej. Wskazano na istnienie Centrum Nauki Łukasiewicz oraz instytucji kultury, które choć częściowo mogą wspierać edukację pozaformalną, to jednak brakuje systemowego podejścia w zakresie szkolenia tych edukatorów.</w:t>
      </w:r>
    </w:p>
    <w:p w14:paraId="316345A8" w14:textId="77777777" w:rsidR="00A45B2B" w:rsidRPr="0026778C" w:rsidRDefault="00715293">
      <w:pPr>
        <w:pStyle w:val="Akapitzlist"/>
        <w:numPr>
          <w:ilvl w:val="0"/>
          <w:numId w:val="28"/>
        </w:numPr>
        <w:rPr>
          <w:rFonts w:cs="Arial"/>
        </w:rPr>
      </w:pPr>
      <w:r w:rsidRPr="0026778C">
        <w:rPr>
          <w:rFonts w:cs="Arial"/>
          <w:b/>
          <w:bCs/>
          <w:color w:val="CC0099"/>
          <w:kern w:val="2"/>
          <w:szCs w:val="24"/>
          <w14:ligatures w14:val="standardContextual"/>
        </w:rPr>
        <w:lastRenderedPageBreak/>
        <w:t xml:space="preserve">Region </w:t>
      </w:r>
      <w:r w:rsidR="00317D9C"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omorski: </w:t>
      </w:r>
      <w:r w:rsidR="00D234A4" w:rsidRPr="0026778C">
        <w:rPr>
          <w:rFonts w:cs="Arial"/>
          <w:kern w:val="2"/>
          <w:szCs w:val="24"/>
          <w14:ligatures w14:val="standardContextual"/>
        </w:rPr>
        <w:t xml:space="preserve">System doskonalenia nauczycieli w województwie pomorskim ma charakter rozproszony i trudno uchwytny statystycznie. </w:t>
      </w:r>
      <w:r w:rsidR="00D234A4" w:rsidRPr="0026778C">
        <w:rPr>
          <w:rFonts w:cs="Arial"/>
          <w:b/>
          <w:bCs/>
          <w:kern w:val="2"/>
          <w:szCs w:val="24"/>
          <w14:ligatures w14:val="standardContextual"/>
        </w:rPr>
        <w:t>Brakuje jednolitego mechanizmu monitorowania aktywności edukacyjnej kadry pedagogicznej, co utrudnia jednoznaczne określenie, jaki odsetek nauczycieli regularnie się dokształca.</w:t>
      </w:r>
      <w:r w:rsidR="00D234A4" w:rsidRPr="0026778C">
        <w:rPr>
          <w:rFonts w:cs="Arial"/>
          <w:kern w:val="2"/>
          <w:szCs w:val="24"/>
          <w14:ligatures w14:val="standardContextual"/>
        </w:rPr>
        <w:t xml:space="preserve"> W Regionie funkcjonują zarówno wojewódzkie placówki doskonalenia nauczycieli (Pomorskie Centrum Edukacji Nauczycieli w Gdańsku – PCEN oraz Pomorski Ośrodek Doskonalenia Nauczycieli w Słupsku – PODN), jak i powiatowe (w Gdyni i Sopocie) oraz 18 niepublicznych ośrodków. Samo PCEN przeszkoliło w latach 2014-2025 ponad 125 tys. nauczycieli, co daje średnio 11 tys. rocznie. (…) </w:t>
      </w:r>
      <w:r w:rsidR="00D234A4" w:rsidRPr="0026778C">
        <w:rPr>
          <w:rFonts w:cs="Arial"/>
          <w:b/>
          <w:bCs/>
          <w:kern w:val="2"/>
          <w:szCs w:val="24"/>
          <w14:ligatures w14:val="standardContextual"/>
        </w:rPr>
        <w:t>Eksperci byli zgodni, iż system wsparcia rozwoju zawodowego nie dotyczy edukatorów pozaformalnych.</w:t>
      </w:r>
    </w:p>
    <w:p w14:paraId="79668101" w14:textId="151C329A" w:rsidR="00C77272" w:rsidRPr="0026778C" w:rsidRDefault="00715293">
      <w:pPr>
        <w:pStyle w:val="Akapitzlist"/>
        <w:numPr>
          <w:ilvl w:val="0"/>
          <w:numId w:val="28"/>
        </w:numPr>
        <w:rPr>
          <w:rFonts w:cs="Arial"/>
        </w:rPr>
      </w:pPr>
      <w:r w:rsidRPr="0026778C">
        <w:rPr>
          <w:rFonts w:cs="Arial"/>
          <w:b/>
          <w:bCs/>
          <w:color w:val="CC0099"/>
          <w:kern w:val="2"/>
          <w:szCs w:val="24"/>
          <w14:ligatures w14:val="standardContextual"/>
        </w:rPr>
        <w:t xml:space="preserve">Region </w:t>
      </w:r>
      <w:r w:rsidR="00E6156A" w:rsidRPr="0026778C">
        <w:rPr>
          <w:rFonts w:cs="Arial"/>
          <w:b/>
          <w:bCs/>
          <w:color w:val="CC0099"/>
          <w:kern w:val="2"/>
          <w:szCs w:val="24"/>
          <w14:ligatures w14:val="standardContextual"/>
        </w:rPr>
        <w:t>ś</w:t>
      </w:r>
      <w:r w:rsidRPr="0026778C">
        <w:rPr>
          <w:rFonts w:cs="Arial"/>
          <w:b/>
          <w:bCs/>
          <w:color w:val="CC0099"/>
          <w:kern w:val="2"/>
          <w:szCs w:val="24"/>
          <w14:ligatures w14:val="standardContextual"/>
        </w:rPr>
        <w:t xml:space="preserve">więtokrzyski: </w:t>
      </w:r>
      <w:r w:rsidR="00612154" w:rsidRPr="0026778C">
        <w:rPr>
          <w:rFonts w:cs="Arial"/>
          <w:kern w:val="2"/>
          <w:szCs w:val="24"/>
          <w14:ligatures w14:val="standardContextual"/>
        </w:rPr>
        <w:t xml:space="preserve">Wspieranie kadry kierowniczej w szkołach jest kluczowe, ponieważ odpowiedzialność za zarządzanie placówkami edukacyjnymi oraz wdrażanie nowych rozwiązań edukacyjnych spoczywa na dyrektorach i innych liderach oświatowych. Dalszy rozwój kompetencji kadry kierowniczej mógłby poprawić jakość zarządzania szkołami oraz umożliwić lepsze dostosowanie się do zmieniających się potrzeb edukacyjnych i społecznych. (…) Wspieranie nauczycieli </w:t>
      </w:r>
      <w:r w:rsidR="00D70C8D">
        <w:rPr>
          <w:rFonts w:cs="Arial"/>
          <w:kern w:val="2"/>
          <w:szCs w:val="24"/>
          <w14:ligatures w14:val="standardContextual"/>
        </w:rPr>
        <w:br/>
      </w:r>
      <w:r w:rsidR="00612154" w:rsidRPr="0026778C">
        <w:rPr>
          <w:rFonts w:cs="Arial"/>
          <w:kern w:val="2"/>
          <w:szCs w:val="24"/>
          <w14:ligatures w14:val="standardContextual"/>
        </w:rPr>
        <w:t>w ich rozwoju zawodowym jest niezwykle ważne, ponieważ bezpośrednio wpływa na jakość nauczania i efektywność procesu</w:t>
      </w:r>
      <w:r w:rsidR="00A45B2B" w:rsidRPr="0026778C">
        <w:rPr>
          <w:rFonts w:cs="Arial"/>
          <w:kern w:val="2"/>
          <w:szCs w:val="24"/>
          <w14:ligatures w14:val="standardContextual"/>
        </w:rPr>
        <w:t xml:space="preserve"> </w:t>
      </w:r>
      <w:r w:rsidR="00612154" w:rsidRPr="0026778C">
        <w:rPr>
          <w:rFonts w:cs="Arial"/>
          <w:kern w:val="2"/>
          <w:szCs w:val="24"/>
          <w14:ligatures w14:val="standardContextual"/>
        </w:rPr>
        <w:t xml:space="preserve">edukacyjnego. Aby wsparcie to było bardziej efektywne, warto rozważyć większą personalizację szkoleń i kursów, uwzględniając różnorodność przedmiotów oraz poziomów edukacyjnych. (…) </w:t>
      </w:r>
      <w:r w:rsidR="00612154" w:rsidRPr="0026778C">
        <w:rPr>
          <w:rFonts w:cs="Arial"/>
          <w:b/>
          <w:bCs/>
          <w:kern w:val="2"/>
          <w:szCs w:val="24"/>
          <w14:ligatures w14:val="standardContextual"/>
        </w:rPr>
        <w:t>(Rozwój zawodow</w:t>
      </w:r>
      <w:r w:rsidR="00F64650">
        <w:rPr>
          <w:rFonts w:cs="Arial"/>
          <w:b/>
          <w:bCs/>
          <w:kern w:val="2"/>
          <w:szCs w:val="24"/>
          <w14:ligatures w14:val="standardContextual"/>
        </w:rPr>
        <w:t xml:space="preserve">y </w:t>
      </w:r>
      <w:r w:rsidR="00612154" w:rsidRPr="0026778C">
        <w:rPr>
          <w:rFonts w:cs="Arial"/>
          <w:b/>
          <w:bCs/>
          <w:kern w:val="2"/>
          <w:szCs w:val="24"/>
          <w14:ligatures w14:val="standardContextual"/>
        </w:rPr>
        <w:t>edukatorów w edukacji pozaformalnej) To istotny obszar, który wymaga szczególnej uwagi, ponieważ edukacja pozaformalna (np. kursy zawodowe, szkolenia, warsztaty) odgrywa kluczową rolę w podnoszeniu kwalifikacji dorosłych i dostosowywaniu ich umiejętności do wymagań rynku pracy.</w:t>
      </w:r>
      <w:r w:rsidR="00612154" w:rsidRPr="0026778C">
        <w:rPr>
          <w:rFonts w:cs="Arial"/>
          <w:kern w:val="2"/>
          <w:szCs w:val="24"/>
          <w14:ligatures w14:val="standardContextual"/>
        </w:rPr>
        <w:t xml:space="preserve"> Brak wsparcia dla edukatorów w tej dziedzinie może prowadzić do trudności w organizowaniu wysokiej jakości programów edukacyjnych, które odpowiadają na zmieniające się potrzeby uczestników. Istnieje potrzeba zwiększenia inwestycji w rozwój kompetencji edukatorów w obszarze edukacji pozaformalnej, aby umożliwić im skuteczne nauczanie oraz dostosowanie oferty do oczekiwań uczących się.</w:t>
      </w:r>
    </w:p>
    <w:p w14:paraId="312F3AF5" w14:textId="553BFD05" w:rsidR="00715293" w:rsidRPr="0026778C" w:rsidRDefault="00715293">
      <w:pPr>
        <w:pStyle w:val="Akapitzlist"/>
        <w:numPr>
          <w:ilvl w:val="0"/>
          <w:numId w:val="28"/>
        </w:numPr>
        <w:rPr>
          <w:rFonts w:cs="Arial"/>
        </w:rPr>
      </w:pPr>
      <w:r w:rsidRPr="0026778C">
        <w:rPr>
          <w:rFonts w:cs="Arial"/>
          <w:b/>
          <w:color w:val="CC0099"/>
          <w:kern w:val="2"/>
          <w14:ligatures w14:val="standardContextual"/>
        </w:rPr>
        <w:lastRenderedPageBreak/>
        <w:t xml:space="preserve">Region </w:t>
      </w:r>
      <w:r w:rsidR="005063D8" w:rsidRPr="0026778C">
        <w:rPr>
          <w:rFonts w:cs="Arial"/>
          <w:b/>
          <w:color w:val="CC0099"/>
          <w:kern w:val="2"/>
          <w14:ligatures w14:val="standardContextual"/>
        </w:rPr>
        <w:t>w</w:t>
      </w:r>
      <w:r w:rsidRPr="0026778C">
        <w:rPr>
          <w:rFonts w:cs="Arial"/>
          <w:b/>
          <w:color w:val="CC0099"/>
          <w:kern w:val="2"/>
          <w14:ligatures w14:val="standardContextual"/>
        </w:rPr>
        <w:t>armińsko-</w:t>
      </w:r>
      <w:r w:rsidR="005063D8" w:rsidRPr="0026778C">
        <w:rPr>
          <w:rFonts w:cs="Arial"/>
          <w:b/>
          <w:color w:val="CC0099"/>
          <w:kern w:val="2"/>
          <w14:ligatures w14:val="standardContextual"/>
        </w:rPr>
        <w:t>m</w:t>
      </w:r>
      <w:r w:rsidRPr="0026778C">
        <w:rPr>
          <w:rFonts w:cs="Arial"/>
          <w:b/>
          <w:color w:val="CC0099"/>
          <w:kern w:val="2"/>
          <w14:ligatures w14:val="standardContextual"/>
        </w:rPr>
        <w:t xml:space="preserve">azurski (WAM): </w:t>
      </w:r>
      <w:r w:rsidR="00050582" w:rsidRPr="0026778C">
        <w:rPr>
          <w:rFonts w:cs="Arial"/>
          <w:kern w:val="2"/>
          <w14:ligatures w14:val="standardContextual"/>
        </w:rPr>
        <w:t xml:space="preserve">Region intensywnie inwestuje w edukację pozaformalną. Projekty, które już są realizowane, związane z rozwojem kompetencji podstawowych, </w:t>
      </w:r>
      <w:proofErr w:type="spellStart"/>
      <w:r w:rsidR="00050582" w:rsidRPr="0026778C">
        <w:rPr>
          <w:rFonts w:cs="Arial"/>
          <w:kern w:val="2"/>
          <w14:ligatures w14:val="standardContextual"/>
        </w:rPr>
        <w:t>Upskilling</w:t>
      </w:r>
      <w:proofErr w:type="spellEnd"/>
      <w:r w:rsidR="00050582" w:rsidRPr="0026778C">
        <w:rPr>
          <w:rFonts w:cs="Arial"/>
          <w:kern w:val="2"/>
          <w14:ligatures w14:val="standardContextual"/>
        </w:rPr>
        <w:t xml:space="preserve"> </w:t>
      </w:r>
      <w:proofErr w:type="spellStart"/>
      <w:r w:rsidR="00050582" w:rsidRPr="0026778C">
        <w:rPr>
          <w:rFonts w:cs="Arial"/>
          <w:kern w:val="2"/>
          <w14:ligatures w14:val="standardContextual"/>
        </w:rPr>
        <w:t>Pathways</w:t>
      </w:r>
      <w:proofErr w:type="spellEnd"/>
      <w:r w:rsidR="00050582" w:rsidRPr="0026778C">
        <w:rPr>
          <w:rFonts w:cs="Arial"/>
          <w:kern w:val="2"/>
          <w14:ligatures w14:val="standardContextual"/>
        </w:rPr>
        <w:t>, wpierają edukatorów edukacji pozaformalnej i nieformalnej.</w:t>
      </w:r>
      <w:r w:rsidR="00050582" w:rsidRPr="00C73303">
        <w:rPr>
          <w:rStyle w:val="Odwoanieprzypisudolnego"/>
          <w:rFonts w:cs="Arial"/>
          <w:kern w:val="2"/>
          <w14:ligatures w14:val="standardContextual"/>
        </w:rPr>
        <w:footnoteReference w:id="31"/>
      </w:r>
      <w:r w:rsidR="00050582" w:rsidRPr="00C73303">
        <w:rPr>
          <w:rFonts w:cs="Arial"/>
          <w:kern w:val="2"/>
          <w14:ligatures w14:val="standardContextual"/>
        </w:rPr>
        <w:t xml:space="preserve"> Dodatkowo działania związane z tworzeniem LOWE w naszym </w:t>
      </w:r>
      <w:r w:rsidR="00202F12" w:rsidRPr="0026778C">
        <w:rPr>
          <w:rFonts w:cs="Arial"/>
          <w:kern w:val="2"/>
          <w14:ligatures w14:val="standardContextual"/>
        </w:rPr>
        <w:t>r</w:t>
      </w:r>
      <w:r w:rsidR="00050582" w:rsidRPr="006564D0">
        <w:rPr>
          <w:rFonts w:cs="Arial"/>
          <w:kern w:val="2"/>
          <w14:ligatures w14:val="standardContextual"/>
        </w:rPr>
        <w:t>egionie również rozwijają kompetencje osób zaangażowanych w LLL. W ramach KPO zaplanowano także pilotaż wspierający i rozwijający umiejętności liderów związanych z kształceniem ustawicznym oraz seminaria z obszaru kształcenia osób dorosł</w:t>
      </w:r>
      <w:r w:rsidR="00050582" w:rsidRPr="0026778C">
        <w:rPr>
          <w:rFonts w:cs="Arial"/>
          <w:kern w:val="2"/>
          <w14:ligatures w14:val="standardContextual"/>
        </w:rPr>
        <w:t>ych.</w:t>
      </w:r>
    </w:p>
    <w:tbl>
      <w:tblPr>
        <w:tblStyle w:val="Tabela-Siatka"/>
        <w:tblW w:w="0" w:type="auto"/>
        <w:tblBorders>
          <w:top w:val="none" w:sz="0" w:space="0" w:color="auto"/>
          <w:left w:val="none" w:sz="0" w:space="0" w:color="auto"/>
          <w:bottom w:val="single" w:sz="12" w:space="0" w:color="CC0099"/>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D70C8D" w14:paraId="40131BB7" w14:textId="77777777" w:rsidTr="009814CC">
        <w:tc>
          <w:tcPr>
            <w:tcW w:w="13994" w:type="dxa"/>
            <w:vAlign w:val="bottom"/>
          </w:tcPr>
          <w:p w14:paraId="2D160037" w14:textId="77777777" w:rsidR="00D70C8D" w:rsidRPr="004B4E4A" w:rsidRDefault="00D70C8D" w:rsidP="009814CC">
            <w:pPr>
              <w:spacing w:line="240" w:lineRule="auto"/>
              <w:rPr>
                <w:rFonts w:cs="Arial"/>
                <w:lang w:eastAsia="pl-PL"/>
              </w:rPr>
            </w:pPr>
            <w:r w:rsidRPr="004B4E4A">
              <w:rPr>
                <w:rFonts w:cs="Arial"/>
                <w:color w:val="CC0099"/>
                <w:lang w:eastAsia="pl-PL"/>
              </w:rPr>
              <w:t>PODSUMOWANIE</w:t>
            </w:r>
            <w:r>
              <w:rPr>
                <w:rFonts w:cs="Arial"/>
                <w:color w:val="CC0099"/>
                <w:lang w:eastAsia="pl-PL"/>
              </w:rPr>
              <w:t xml:space="preserve"> I WNIOSKI</w:t>
            </w:r>
            <w:r w:rsidRPr="004B4E4A">
              <w:rPr>
                <w:rFonts w:cs="Arial"/>
                <w:color w:val="CC0099"/>
                <w:lang w:eastAsia="pl-PL"/>
              </w:rPr>
              <w:t>:</w:t>
            </w:r>
          </w:p>
        </w:tc>
      </w:tr>
    </w:tbl>
    <w:p w14:paraId="5A49EFAC" w14:textId="77777777" w:rsidR="00C77272" w:rsidRPr="0026778C" w:rsidRDefault="00C13F5E" w:rsidP="00C73303">
      <w:pPr>
        <w:pStyle w:val="Akapitzlist"/>
        <w:numPr>
          <w:ilvl w:val="0"/>
          <w:numId w:val="29"/>
        </w:numPr>
        <w:rPr>
          <w:rFonts w:cs="Arial"/>
        </w:rPr>
      </w:pPr>
      <w:r w:rsidRPr="00C73303">
        <w:rPr>
          <w:rFonts w:cs="Arial"/>
          <w:b/>
          <w:bCs/>
          <w:color w:val="CC0099"/>
        </w:rPr>
        <w:t>Brak systemowego wsparcia dla edukatorów pozaformalnych</w:t>
      </w:r>
      <w:r w:rsidRPr="0026778C">
        <w:rPr>
          <w:rFonts w:cs="Arial"/>
        </w:rPr>
        <w:br/>
        <w:t>W większości regionów edukatorzy działający poza edukacją formalną pozostają poza zasięgiem regionalnych mechanizmów wsparcia. Dostępne</w:t>
      </w:r>
      <w:r w:rsidR="00E45FB6" w:rsidRPr="006564D0">
        <w:rPr>
          <w:rFonts w:cs="Arial"/>
        </w:rPr>
        <w:t xml:space="preserve"> dla nich</w:t>
      </w:r>
      <w:r w:rsidRPr="0026778C">
        <w:rPr>
          <w:rFonts w:cs="Arial"/>
        </w:rPr>
        <w:t xml:space="preserve"> rozwiązania mają charakter incydentalny i projektowy, co ogranicza ich wpływ oraz trwałość.</w:t>
      </w:r>
    </w:p>
    <w:p w14:paraId="30190EA0" w14:textId="2CFF8770" w:rsidR="00217D01" w:rsidRDefault="00C13F5E" w:rsidP="006564D0">
      <w:pPr>
        <w:pStyle w:val="Akapitzlist"/>
        <w:numPr>
          <w:ilvl w:val="0"/>
          <w:numId w:val="29"/>
        </w:numPr>
        <w:rPr>
          <w:rFonts w:cs="Arial"/>
        </w:rPr>
      </w:pPr>
      <w:r w:rsidRPr="0026778C">
        <w:rPr>
          <w:rFonts w:cs="Arial"/>
          <w:b/>
          <w:bCs/>
          <w:color w:val="CC0099"/>
        </w:rPr>
        <w:t>Niedostateczne dane o faktycznym udziale nauczycieli w doskonaleniu zawodowym</w:t>
      </w:r>
      <w:r w:rsidRPr="0026778C">
        <w:rPr>
          <w:rFonts w:cs="Arial"/>
        </w:rPr>
        <w:br/>
        <w:t>Mimo istnienia ustawowego obowiązku rozwoju zawodowego i szerokiej oferty szkoleniowej, brakuje informacji o rzeczywistym poziomie zaangażowania nauczycieli w działania podnoszące kompetencje</w:t>
      </w:r>
      <w:r w:rsidR="007B5F40" w:rsidRPr="0026778C">
        <w:rPr>
          <w:rFonts w:cs="Arial"/>
        </w:rPr>
        <w:t xml:space="preserve"> oraz o faktycznych efektach tych dział</w:t>
      </w:r>
      <w:r w:rsidR="00406CDD" w:rsidRPr="0026778C">
        <w:rPr>
          <w:rFonts w:cs="Arial"/>
        </w:rPr>
        <w:t>a</w:t>
      </w:r>
      <w:r w:rsidR="007B5F40" w:rsidRPr="0026778C">
        <w:rPr>
          <w:rFonts w:cs="Arial"/>
        </w:rPr>
        <w:t>ń</w:t>
      </w:r>
      <w:r w:rsidRPr="0026778C">
        <w:rPr>
          <w:rFonts w:cs="Arial"/>
        </w:rPr>
        <w:t xml:space="preserve">. Utrudnia to ocenę </w:t>
      </w:r>
      <w:r w:rsidR="006A7CDE" w:rsidRPr="0026778C">
        <w:rPr>
          <w:rFonts w:cs="Arial"/>
        </w:rPr>
        <w:t xml:space="preserve">skuteczności i </w:t>
      </w:r>
      <w:r w:rsidRPr="0026778C">
        <w:rPr>
          <w:rFonts w:cs="Arial"/>
        </w:rPr>
        <w:t>efektywności systemu doskonalenia</w:t>
      </w:r>
      <w:r w:rsidR="006A7CDE" w:rsidRPr="0026778C">
        <w:rPr>
          <w:rFonts w:cs="Arial"/>
        </w:rPr>
        <w:t xml:space="preserve"> kadr edukacji</w:t>
      </w:r>
      <w:r w:rsidRPr="0026778C">
        <w:rPr>
          <w:rFonts w:cs="Arial"/>
        </w:rPr>
        <w:t>.</w:t>
      </w:r>
    </w:p>
    <w:p w14:paraId="61FB8F7B" w14:textId="77777777" w:rsidR="00217D01" w:rsidRDefault="00217D01">
      <w:pPr>
        <w:spacing w:before="0" w:after="160" w:line="278" w:lineRule="auto"/>
        <w:rPr>
          <w:rFonts w:cs="Arial"/>
        </w:rPr>
      </w:pPr>
      <w:r>
        <w:rPr>
          <w:rFonts w:cs="Arial"/>
        </w:rPr>
        <w:br w:type="page"/>
      </w:r>
    </w:p>
    <w:p w14:paraId="54DB896E" w14:textId="432B5D49" w:rsidR="00217D01" w:rsidRDefault="00C13F5E" w:rsidP="006564D0">
      <w:pPr>
        <w:pStyle w:val="Akapitzlist"/>
        <w:numPr>
          <w:ilvl w:val="0"/>
          <w:numId w:val="29"/>
        </w:numPr>
        <w:rPr>
          <w:rFonts w:cs="Arial"/>
        </w:rPr>
      </w:pPr>
      <w:r w:rsidRPr="0026778C">
        <w:rPr>
          <w:rFonts w:cs="Arial"/>
          <w:b/>
          <w:bCs/>
          <w:color w:val="CC0099"/>
        </w:rPr>
        <w:lastRenderedPageBreak/>
        <w:t>Rosnące potrzeby szkoleniowe wśród edukatorów branżowych</w:t>
      </w:r>
      <w:r w:rsidRPr="0026778C">
        <w:rPr>
          <w:rFonts w:cs="Arial"/>
        </w:rPr>
        <w:br/>
        <w:t>Dynamiczny rozwój technologii i szybkie zmiany na rynku pracy generują zwiększone zapotrzebowanie na aktualizację</w:t>
      </w:r>
      <w:r w:rsidR="00217D01">
        <w:rPr>
          <w:rFonts w:cs="Arial"/>
        </w:rPr>
        <w:t xml:space="preserve"> k</w:t>
      </w:r>
      <w:r w:rsidRPr="0026778C">
        <w:rPr>
          <w:rFonts w:cs="Arial"/>
        </w:rPr>
        <w:t>ompetencji wśród edukatorów branżowych. Wymaga to pilnego dostosowania oferty szkoleniowej oraz mechanizmów</w:t>
      </w:r>
      <w:r w:rsidR="008A1449" w:rsidRPr="0026778C">
        <w:rPr>
          <w:rFonts w:cs="Arial"/>
        </w:rPr>
        <w:t xml:space="preserve"> jej</w:t>
      </w:r>
      <w:r w:rsidRPr="0026778C">
        <w:rPr>
          <w:rFonts w:cs="Arial"/>
        </w:rPr>
        <w:t xml:space="preserve"> </w:t>
      </w:r>
      <w:r w:rsidRPr="00C73303">
        <w:rPr>
          <w:rFonts w:cs="Arial"/>
        </w:rPr>
        <w:t>finansowania, szczególnie w małych gminach.</w:t>
      </w:r>
    </w:p>
    <w:p w14:paraId="14115FEF" w14:textId="253CA286" w:rsidR="00217D01" w:rsidRDefault="00C77D1E">
      <w:pPr>
        <w:spacing w:before="0" w:after="160" w:line="278" w:lineRule="auto"/>
        <w:rPr>
          <w:rFonts w:cs="Arial"/>
        </w:rPr>
      </w:pPr>
      <w:r w:rsidRPr="00201B05">
        <w:rPr>
          <w:rFonts w:cs="Arial"/>
          <w:noProof/>
        </w:rPr>
        <mc:AlternateContent>
          <mc:Choice Requires="wpg">
            <w:drawing>
              <wp:anchor distT="0" distB="0" distL="114300" distR="114300" simplePos="0" relativeHeight="251646995" behindDoc="0" locked="0" layoutInCell="1" allowOverlap="1" wp14:anchorId="51A46CF6" wp14:editId="748D6628">
                <wp:simplePos x="0" y="0"/>
                <wp:positionH relativeFrom="column">
                  <wp:posOffset>7591036</wp:posOffset>
                </wp:positionH>
                <wp:positionV relativeFrom="paragraph">
                  <wp:posOffset>1433195</wp:posOffset>
                </wp:positionV>
                <wp:extent cx="553085" cy="1024890"/>
                <wp:effectExtent l="95250" t="0" r="189865" b="0"/>
                <wp:wrapTopAndBottom/>
                <wp:docPr id="1954654354" name="Grup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1579859">
                          <a:off x="0" y="0"/>
                          <a:ext cx="553085" cy="1024890"/>
                          <a:chOff x="0" y="0"/>
                          <a:chExt cx="758373" cy="1428750"/>
                        </a:xfrm>
                      </wpg:grpSpPr>
                      <pic:pic xmlns:pic="http://schemas.openxmlformats.org/drawingml/2006/picture">
                        <pic:nvPicPr>
                          <pic:cNvPr id="515838385" name="Obraz 26">
                            <a:extLst>
                              <a:ext uri="{C183D7F6-B498-43B3-948B-1728B52AA6E4}">
                                <adec:decorative xmlns:adec="http://schemas.microsoft.com/office/drawing/2017/decorative" val="1"/>
                              </a:ext>
                            </a:extLst>
                          </pic:cNvPr>
                          <pic:cNvPicPr>
                            <a:picLocks noChangeAspect="1"/>
                          </pic:cNvPicPr>
                        </pic:nvPicPr>
                        <pic:blipFill>
                          <a:blip r:embed="rId8">
                            <a:duotone>
                              <a:srgbClr val="A02B93">
                                <a:shade val="45000"/>
                                <a:satMod val="135000"/>
                              </a:srgbClr>
                              <a:prstClr val="white"/>
                            </a:duotone>
                            <a:extLst>
                              <a:ext uri="{28A0092B-C50C-407E-A947-70E740481C1C}">
                                <a14:useLocalDpi xmlns:a14="http://schemas.microsoft.com/office/drawing/2010/main" val="0"/>
                              </a:ext>
                            </a:extLst>
                          </a:blip>
                          <a:srcRect/>
                          <a:stretch>
                            <a:fillRect/>
                          </a:stretch>
                        </pic:blipFill>
                        <pic:spPr bwMode="auto">
                          <a:xfrm rot="7276616">
                            <a:off x="-507818" y="672465"/>
                            <a:ext cx="1428750" cy="83820"/>
                          </a:xfrm>
                          <a:prstGeom prst="rect">
                            <a:avLst/>
                          </a:prstGeom>
                          <a:noFill/>
                          <a:ln>
                            <a:solidFill>
                              <a:srgbClr val="FFF3FF"/>
                            </a:solidFill>
                          </a:ln>
                        </pic:spPr>
                      </pic:pic>
                      <wps:wsp>
                        <wps:cNvPr id="1111733540" name="Schemat blokowy: łącznik 19">
                          <a:extLst>
                            <a:ext uri="{C183D7F6-B498-43B3-948B-1728B52AA6E4}">
                              <adec:decorative xmlns:adec="http://schemas.microsoft.com/office/drawing/2017/decorative" val="1"/>
                            </a:ext>
                          </a:extLst>
                        </wps:cNvPr>
                        <wps:cNvSpPr/>
                        <wps:spPr>
                          <a:xfrm rot="7260532">
                            <a:off x="697174" y="203642"/>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8819564" name="Schemat blokowy: łącznik 19">
                          <a:extLst>
                            <a:ext uri="{C183D7F6-B498-43B3-948B-1728B52AA6E4}">
                              <adec:decorative xmlns:adec="http://schemas.microsoft.com/office/drawing/2017/decorative" val="1"/>
                            </a:ext>
                          </a:extLst>
                        </wps:cNvPr>
                        <wps:cNvSpPr/>
                        <wps:spPr>
                          <a:xfrm rot="7260532">
                            <a:off x="596436" y="374123"/>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505543" name="Schemat blokowy: łącznik 19">
                          <a:extLst>
                            <a:ext uri="{C183D7F6-B498-43B3-948B-1728B52AA6E4}">
                              <adec:decorative xmlns:adec="http://schemas.microsoft.com/office/drawing/2017/decorative" val="1"/>
                            </a:ext>
                          </a:extLst>
                        </wps:cNvPr>
                        <wps:cNvSpPr/>
                        <wps:spPr>
                          <a:xfrm rot="7260532">
                            <a:off x="495697" y="544604"/>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467552" name="Schemat blokowy: łącznik 19">
                          <a:extLst>
                            <a:ext uri="{C183D7F6-B498-43B3-948B-1728B52AA6E4}">
                              <adec:decorative xmlns:adec="http://schemas.microsoft.com/office/drawing/2017/decorative" val="1"/>
                            </a:ext>
                          </a:extLst>
                        </wps:cNvPr>
                        <wps:cNvSpPr/>
                        <wps:spPr>
                          <a:xfrm rot="7260532">
                            <a:off x="394958" y="707337"/>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172339" name="Schemat blokowy: łącznik 19">
                          <a:extLst>
                            <a:ext uri="{C183D7F6-B498-43B3-948B-1728B52AA6E4}">
                              <adec:decorative xmlns:adec="http://schemas.microsoft.com/office/drawing/2017/decorative" val="1"/>
                            </a:ext>
                          </a:extLst>
                        </wps:cNvPr>
                        <wps:cNvSpPr/>
                        <wps:spPr>
                          <a:xfrm rot="7260532">
                            <a:off x="294219" y="885567"/>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016815" name="Schemat blokowy: łącznik 19">
                          <a:extLst>
                            <a:ext uri="{C183D7F6-B498-43B3-948B-1728B52AA6E4}">
                              <adec:decorative xmlns:adec="http://schemas.microsoft.com/office/drawing/2017/decorative" val="1"/>
                            </a:ext>
                          </a:extLst>
                        </wps:cNvPr>
                        <wps:cNvSpPr/>
                        <wps:spPr>
                          <a:xfrm rot="7260532">
                            <a:off x="185730" y="1056048"/>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289241" name="Schemat blokowy: łącznik 19">
                          <a:extLst>
                            <a:ext uri="{C183D7F6-B498-43B3-948B-1728B52AA6E4}">
                              <adec:decorative xmlns:adec="http://schemas.microsoft.com/office/drawing/2017/decorative" val="1"/>
                            </a:ext>
                          </a:extLst>
                        </wps:cNvPr>
                        <wps:cNvSpPr/>
                        <wps:spPr>
                          <a:xfrm rot="7260532">
                            <a:off x="92741" y="1211032"/>
                            <a:ext cx="60935" cy="60442"/>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598624" name="Schemat blokowy: łącznik 19">
                          <a:extLst>
                            <a:ext uri="{C183D7F6-B498-43B3-948B-1728B52AA6E4}">
                              <adec:decorative xmlns:adec="http://schemas.microsoft.com/office/drawing/2017/decorative" val="1"/>
                            </a:ext>
                          </a:extLst>
                        </wps:cNvPr>
                        <wps:cNvSpPr/>
                        <wps:spPr>
                          <a:xfrm rot="7260532">
                            <a:off x="-249" y="1366015"/>
                            <a:ext cx="61447" cy="60950"/>
                          </a:xfrm>
                          <a:prstGeom prst="flowChartConnector">
                            <a:avLst/>
                          </a:prstGeom>
                          <a:grpFill/>
                          <a:ln w="19050"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72816E" id="Grupa 34" o:spid="_x0000_s1026" alt="&quot;&quot;" style="position:absolute;margin-left:597.7pt;margin-top:112.85pt;width:43.55pt;height:80.7pt;rotation:-10944666fd;z-index:251646995;mso-width-relative:margin;mso-height-relative:margin" coordsize="7583,142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">
                <v:shape id="Obraz 26" o:spid="_x0000_s1027" type="#_x0000_t75" alt="&quot;&quot;" style="position:absolute;left:-5079;top:6725;width:14287;height:838;rotation:794800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" stroked="t" strokecolor="#fff3ff">
                  <v:imagedata r:id="rId9" o:title="" recolortarget="#7d0c71"/>
                  <v:path arrowok="t"/>
                </v:shape>
                <v:shape id="Schemat blokowy: łącznik 19" o:spid="_x0000_s1028" type="#_x0000_t120" alt="&quot;&quot;" style="position:absolute;left:6971;top:2036;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" filled="f" strokecolor="#fff3ff" strokeweight="1.5pt">
                  <v:stroke joinstyle="miter"/>
                </v:shape>
                <v:shape id="Schemat blokowy: łącznik 19" o:spid="_x0000_s1029" type="#_x0000_t120" alt="&quot;&quot;" style="position:absolute;left:5963;top:3741;width:615;height:610;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" filled="f" strokecolor="#fff3ff" strokeweight="1.5pt">
                  <v:stroke joinstyle="miter"/>
                </v:shape>
                <v:shape id="Schemat blokowy: łącznik 19" o:spid="_x0000_s1030" type="#_x0000_t120" alt="&quot;&quot;" style="position:absolute;left:4956;top:5446;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" filled="f" strokecolor="#fff3ff" strokeweight="1.5pt">
                  <v:stroke joinstyle="miter"/>
                </v:shape>
                <v:shape id="Schemat blokowy: łącznik 19" o:spid="_x0000_s1031" type="#_x0000_t120" alt="&quot;&quot;" style="position:absolute;left:3949;top:7073;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" filled="f" strokecolor="#fff3ff" strokeweight="1.5pt">
                  <v:stroke joinstyle="miter"/>
                </v:shape>
                <v:shape id="Schemat blokowy: łącznik 19" o:spid="_x0000_s1032" type="#_x0000_t120" alt="&quot;&quot;" style="position:absolute;left:2942;top:8855;width:614;height:610;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" filled="f" strokecolor="#fff3ff" strokeweight="1.5pt">
                  <v:stroke joinstyle="miter"/>
                </v:shape>
                <v:shape id="Schemat blokowy: łącznik 19" o:spid="_x0000_s1033" type="#_x0000_t120" alt="&quot;&quot;" style="position:absolute;left:1856;top:10560;width:615;height:610;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" filled="f" strokecolor="#fff3ff" strokeweight="1.5pt">
                  <v:stroke joinstyle="miter"/>
                </v:shape>
                <v:shape id="Schemat blokowy: łącznik 19" o:spid="_x0000_s1034" type="#_x0000_t120" alt="&quot;&quot;" style="position:absolute;left:927;top:12109;width:610;height:605;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" filled="f" strokecolor="#fff3ff" strokeweight="1.5pt">
                  <v:stroke joinstyle="miter"/>
                </v:shape>
                <v:shape id="Schemat blokowy: łącznik 19" o:spid="_x0000_s1035" type="#_x0000_t120" alt="&quot;&quot;" style="position:absolute;left:-3;top:13660;width:615;height:609;rotation:79304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" filled="f" strokecolor="#fff3ff" strokeweight="1.5pt">
                  <v:stroke joinstyle="miter"/>
                </v:shape>
                <w10:wrap type="topAndBottom"/>
              </v:group>
            </w:pict>
          </mc:Fallback>
        </mc:AlternateContent>
      </w:r>
      <w:r w:rsidRPr="00C73303">
        <w:rPr>
          <w:rFonts w:cs="Arial"/>
          <w:noProof/>
        </w:rPr>
        <mc:AlternateContent>
          <mc:Choice Requires="wpg">
            <w:drawing>
              <wp:anchor distT="0" distB="0" distL="114300" distR="114300" simplePos="0" relativeHeight="251645971" behindDoc="1" locked="0" layoutInCell="1" allowOverlap="1" wp14:anchorId="6948B39F" wp14:editId="2233A7DA">
                <wp:simplePos x="0" y="0"/>
                <wp:positionH relativeFrom="margin">
                  <wp:posOffset>6229985</wp:posOffset>
                </wp:positionH>
                <wp:positionV relativeFrom="paragraph">
                  <wp:posOffset>290195</wp:posOffset>
                </wp:positionV>
                <wp:extent cx="3335020" cy="3411220"/>
                <wp:effectExtent l="152400" t="0" r="151130" b="0"/>
                <wp:wrapTopAndBottom/>
                <wp:docPr id="2058956876" name="Grupa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9596664">
                          <a:off x="0" y="0"/>
                          <a:ext cx="3335020" cy="3411220"/>
                          <a:chOff x="0" y="0"/>
                          <a:chExt cx="4138012" cy="4138012"/>
                        </a:xfrm>
                      </wpg:grpSpPr>
                      <wps:wsp>
                        <wps:cNvPr id="1990274346" name="Schemat blokowy: łącznik 23">
                          <a:extLst>
                            <a:ext uri="{C183D7F6-B498-43B3-948B-1728B52AA6E4}">
                              <adec:decorative xmlns:adec="http://schemas.microsoft.com/office/drawing/2017/decorative" val="1"/>
                            </a:ext>
                          </a:extLst>
                        </wps:cNvPr>
                        <wps:cNvSpPr>
                          <a:spLocks noChangeAspect="1"/>
                        </wps:cNvSpPr>
                        <wps:spPr>
                          <a:xfrm>
                            <a:off x="0" y="0"/>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263223" name="Schemat blokowy: łącznik 23">
                          <a:extLst>
                            <a:ext uri="{C183D7F6-B498-43B3-948B-1728B52AA6E4}">
                              <adec:decorative xmlns:adec="http://schemas.microsoft.com/office/drawing/2017/decorative" val="1"/>
                            </a:ext>
                          </a:extLst>
                        </wps:cNvPr>
                        <wps:cNvSpPr>
                          <a:spLocks noChangeAspect="1"/>
                        </wps:cNvSpPr>
                        <wps:spPr>
                          <a:xfrm>
                            <a:off x="153681" y="153681"/>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08929" name="Schemat blokowy: łącznik 23">
                          <a:extLst>
                            <a:ext uri="{C183D7F6-B498-43B3-948B-1728B52AA6E4}">
                              <adec:decorative xmlns:adec="http://schemas.microsoft.com/office/drawing/2017/decorative" val="1"/>
                            </a:ext>
                          </a:extLst>
                        </wps:cNvPr>
                        <wps:cNvSpPr>
                          <a:spLocks noChangeAspect="1"/>
                        </wps:cNvSpPr>
                        <wps:spPr>
                          <a:xfrm>
                            <a:off x="307361" y="307361"/>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1899385" name="Schemat blokowy: łącznik 23">
                          <a:extLst>
                            <a:ext uri="{C183D7F6-B498-43B3-948B-1728B52AA6E4}">
                              <adec:decorative xmlns:adec="http://schemas.microsoft.com/office/drawing/2017/decorative" val="1"/>
                            </a:ext>
                          </a:extLst>
                        </wps:cNvPr>
                        <wps:cNvSpPr>
                          <a:spLocks noChangeAspect="1"/>
                        </wps:cNvSpPr>
                        <wps:spPr>
                          <a:xfrm>
                            <a:off x="461042" y="461042"/>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503139" name="Schemat blokowy: łącznik 23">
                          <a:extLst>
                            <a:ext uri="{C183D7F6-B498-43B3-948B-1728B52AA6E4}">
                              <adec:decorative xmlns:adec="http://schemas.microsoft.com/office/drawing/2017/decorative" val="1"/>
                            </a:ext>
                          </a:extLst>
                        </wps:cNvPr>
                        <wps:cNvSpPr>
                          <a:spLocks noChangeAspect="1"/>
                        </wps:cNvSpPr>
                        <wps:spPr>
                          <a:xfrm>
                            <a:off x="614723" y="614723"/>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9338585" name="Schemat blokowy: łącznik 23">
                          <a:extLst>
                            <a:ext uri="{C183D7F6-B498-43B3-948B-1728B52AA6E4}">
                              <adec:decorative xmlns:adec="http://schemas.microsoft.com/office/drawing/2017/decorative" val="1"/>
                            </a:ext>
                          </a:extLst>
                        </wps:cNvPr>
                        <wps:cNvSpPr>
                          <a:spLocks noChangeAspect="1"/>
                        </wps:cNvSpPr>
                        <wps:spPr>
                          <a:xfrm>
                            <a:off x="768403" y="768403"/>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1307215" name="Schemat blokowy: łącznik 23">
                          <a:extLst>
                            <a:ext uri="{C183D7F6-B498-43B3-948B-1728B52AA6E4}">
                              <adec:decorative xmlns:adec="http://schemas.microsoft.com/office/drawing/2017/decorative" val="1"/>
                            </a:ext>
                          </a:extLst>
                        </wps:cNvPr>
                        <wps:cNvSpPr>
                          <a:spLocks noChangeAspect="1"/>
                        </wps:cNvSpPr>
                        <wps:spPr>
                          <a:xfrm>
                            <a:off x="922084" y="922084"/>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6399087" name="Schemat blokowy: łącznik 23">
                          <a:extLst>
                            <a:ext uri="{C183D7F6-B498-43B3-948B-1728B52AA6E4}">
                              <adec:decorative xmlns:adec="http://schemas.microsoft.com/office/drawing/2017/decorative" val="1"/>
                            </a:ext>
                          </a:extLst>
                        </wps:cNvPr>
                        <wps:cNvSpPr>
                          <a:spLocks noChangeAspect="1"/>
                        </wps:cNvSpPr>
                        <wps:spPr>
                          <a:xfrm>
                            <a:off x="1075765" y="1075765"/>
                            <a:ext cx="3062247" cy="3062247"/>
                          </a:xfrm>
                          <a:prstGeom prst="flowChartConnector">
                            <a:avLst/>
                          </a:prstGeom>
                          <a:noFill/>
                          <a:ln w="28575" cap="flat" cmpd="sng" algn="ctr">
                            <a:solidFill>
                              <a:srgbClr val="FFF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7FFBE1" id="Grupa 30" o:spid="_x0000_s1026" alt="&quot;&quot;" style="position:absolute;margin-left:490.55pt;margin-top:22.85pt;width:262.6pt;height:268.6pt;rotation:10482116fd;z-index:-251670509;mso-position-horizontal-relative:margin;mso-width-relative:margin;mso-height-relative:margin" coordsize="41380,4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">
                <v:shape id="Schemat blokowy: łącznik 23" o:spid="_x0000_s1027" type="#_x0000_t120" alt="&quot;&quot;" style="position:absolute;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" filled="f" strokecolor="#fff3ff" strokeweight="2.25pt">
                  <v:stroke joinstyle="miter"/>
                  <v:path arrowok="t"/>
                  <o:lock v:ext="edit" aspectratio="t"/>
                </v:shape>
                <v:shape id="Schemat blokowy: łącznik 23" o:spid="_x0000_s1028" type="#_x0000_t120" alt="&quot;&quot;" style="position:absolute;left:1536;top:1536;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" filled="f" strokecolor="#fff3ff" strokeweight="2.25pt">
                  <v:stroke joinstyle="miter"/>
                  <v:path arrowok="t"/>
                  <o:lock v:ext="edit" aspectratio="t"/>
                </v:shape>
                <v:shape id="Schemat blokowy: łącznik 23" o:spid="_x0000_s1029" type="#_x0000_t120" alt="&quot;&quot;" style="position:absolute;left:3073;top:3073;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" filled="f" strokecolor="#fff3ff" strokeweight="2.25pt">
                  <v:stroke joinstyle="miter"/>
                  <v:path arrowok="t"/>
                  <o:lock v:ext="edit" aspectratio="t"/>
                </v:shape>
                <v:shape id="Schemat blokowy: łącznik 23" o:spid="_x0000_s1030" type="#_x0000_t120" alt="&quot;&quot;" style="position:absolute;left:4610;top:4610;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" filled="f" strokecolor="#fff3ff" strokeweight="2.25pt">
                  <v:stroke joinstyle="miter"/>
                  <v:path arrowok="t"/>
                  <o:lock v:ext="edit" aspectratio="t"/>
                </v:shape>
                <v:shape id="Schemat blokowy: łącznik 23" o:spid="_x0000_s1031" type="#_x0000_t120" alt="&quot;&quot;" style="position:absolute;left:6147;top:6147;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" filled="f" strokecolor="#fff3ff" strokeweight="2.25pt">
                  <v:stroke joinstyle="miter"/>
                  <v:path arrowok="t"/>
                  <o:lock v:ext="edit" aspectratio="t"/>
                </v:shape>
                <v:shape id="Schemat blokowy: łącznik 23" o:spid="_x0000_s1032" type="#_x0000_t120" alt="&quot;&quot;" style="position:absolute;left:7684;top:7684;width:30622;height:30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" filled="f" strokecolor="#fff3ff" strokeweight="2.25pt">
                  <v:stroke joinstyle="miter"/>
                  <v:path arrowok="t"/>
                  <o:lock v:ext="edit" aspectratio="t"/>
                </v:shape>
                <v:shape id="Schemat blokowy: łącznik 23" o:spid="_x0000_s1033" type="#_x0000_t120" alt="&quot;&quot;" style="position:absolute;left:9220;top:9220;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" filled="f" strokecolor="#fff3ff" strokeweight="2.25pt">
                  <v:stroke joinstyle="miter"/>
                  <v:path arrowok="t"/>
                  <o:lock v:ext="edit" aspectratio="t"/>
                </v:shape>
                <v:shape id="Schemat blokowy: łącznik 23" o:spid="_x0000_s1034" type="#_x0000_t120" alt="&quot;&quot;" style="position:absolute;left:10757;top:10757;width:30623;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" filled="f" strokecolor="#fff3ff" strokeweight="2.25pt">
                  <v:stroke joinstyle="miter"/>
                  <v:path arrowok="t"/>
                  <o:lock v:ext="edit" aspectratio="t"/>
                </v:shape>
                <w10:wrap type="topAndBottom" anchorx="margin"/>
              </v:group>
            </w:pict>
          </mc:Fallback>
        </mc:AlternateContent>
      </w:r>
      <w:r w:rsidR="00217D01">
        <w:rPr>
          <w:rFonts w:cs="Arial"/>
        </w:rPr>
        <w:br w:type="page"/>
      </w:r>
    </w:p>
    <w:p w14:paraId="001B85C3" w14:textId="3AB198CD" w:rsidR="00BF25C4" w:rsidRPr="00C73303" w:rsidRDefault="00BF25C4" w:rsidP="006564D0">
      <w:pPr>
        <w:pStyle w:val="Nagwek2"/>
        <w:numPr>
          <w:ilvl w:val="0"/>
          <w:numId w:val="4"/>
        </w:numPr>
        <w:rPr>
          <w:rFonts w:cs="Arial"/>
        </w:rPr>
      </w:pPr>
      <w:bookmarkStart w:id="60" w:name="_Toc216364981"/>
      <w:bookmarkStart w:id="61" w:name="_Toc216779493"/>
      <w:r w:rsidRPr="00C73303">
        <w:rPr>
          <w:rFonts w:cs="Arial"/>
          <w:color w:val="77206D" w:themeColor="accent5" w:themeShade="BF"/>
        </w:rPr>
        <w:lastRenderedPageBreak/>
        <w:t>WSPARCIE FINANSOWE UCZENIA SIĘ PRZEZ CAŁE ŻYCIE</w:t>
      </w:r>
      <w:bookmarkEnd w:id="60"/>
      <w:bookmarkEnd w:id="61"/>
      <w:r w:rsidRPr="00C73303">
        <w:rPr>
          <w:rFonts w:cs="Arial"/>
          <w:color w:val="77206D" w:themeColor="accent5" w:themeShade="BF"/>
        </w:rPr>
        <w:t xml:space="preserve"> </w:t>
      </w:r>
    </w:p>
    <w:tbl>
      <w:tblPr>
        <w:tblStyle w:val="Tabelasiatki5ciemnaakcent1"/>
        <w:tblW w:w="14170" w:type="dxa"/>
        <w:tblInd w:w="-10"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y siódmego"/>
        <w:tblDescription w:val="Struktura: tabela porównuje 8 regionów (DLS, LUB, MAL, OPO, PDK, POM, ŚWK, WAM). Skala odpowiedzi: TAK, RACZEJ TAK, RACZEJ NIE, NIE; B/O - brak odpowiedzi.&#10;Użyte skróty: DLS – Dolnośląskie, LUB – Lubelskie, MAL – Małopolskie, OPO – Opolskie, PDK – Podkarpackie, POM – Pomorskie, ŚWK – Świętokrzyskie, WAM – Warmińsko Mazurskie.&#10;Pytania i wyniki (zliczenia oraz wskazanie regionów):&#10;Pytanie 20: Czy rozwijanie umiejętności zawodowych jest wspierane finansowo z środków regionu lub innych środków publicznych? Odpowiedzi: TAK: 7 (LUB, MAL, OPO, PDK, POM, ŚWK, WAM), RACZEJ TAK: 1 (DLS). Pytanie 21: Czy rozwijanie umiejętności nie związanych z pracą zawodową jest wspierane finansowo z środków regionu lub innych środków publicznych? Odpowiedzi: TAK: 4 (LUB, MAL, OPO, WAM), RACZEJ TAK: 3 (DLS, PDK, POM), RACZEJ NIE: 1 (ŚWK). Pytanie 22a: Czy istnieją inicjatywy wspierające osoby ze specjalnymi potrzebami (np. niepełnosprawność ruchowa, problemy ze zdrowiem psychicznym)? TAK: 6 (DLS, LUB, MAL, OPO, ŚWK, WAM), RACZEJ TAK: 2 (PDK, POM). Pytanie 22b: Czy istnieją inicjatywy wspierające osoby ze środowisk migracyjnych? Odpowiedzi: TAK: 7 (DLS, LUB, MAL, OPO, PDK, ŚWK, WAM), RACZEJ TAK: 1 (POM). Pytanie 22c: Czy istnieją inicjatywy wspierające osoby z grup wykluczenia społecznego? Odpowiedzi: TAK: 6 (DLS, LUB, MAL, OPO, ŚWK, WAM), RACZEJ TAK: 2 (PDK, POM). Pytanie 22d: Czy istnieją inicjatywy wspierające długotrwale bezrobotnych? Odpowiedzi: TAK: 7 (DLS, LUB, MAL, OPO, PDK, ŚWK, WAM), RACZEJ TAK: 1 (POM). Pytanie 22e: Czy istnieją inicjatywy wspierające bezrobotną młodzież? Odpowiedzi: TAK: 7 (DLS, LUB, MAL, OPO, PDK, ŚWK, WAM), RACZEJ TAK: 1 (POM). Pytanie 22f: Czy istnieją inicjatywy wspierające bezrobotne kobiety? Odpowiedzi: TAK: 6 (LUB, MAL, OPO, PDK, ŚWK, WAM), RACZEJ TAK: 2 (DLS, POM). Pytanie 22g: Czy istnieją inicjatywy wspierające seniorów? Odpowiedzi: TAK: 5 (LUB, MAL, PDK, ŚWK, WAM), RACZEJ TAK: 3 (DLS, OPO, POM). Pytanie 22h: Czy istnieją inicjatywy wspierające inne grupy? Odpowiedzi: TAK: 5 (LUB, MAL, PDK, ŚWK, WAM), RACZEJ TAK: 2 (DLS, POM), B/O: 1 (OPO)."/>
      </w:tblPr>
      <w:tblGrid>
        <w:gridCol w:w="5593"/>
        <w:gridCol w:w="1072"/>
        <w:gridCol w:w="1073"/>
        <w:gridCol w:w="1072"/>
        <w:gridCol w:w="1072"/>
        <w:gridCol w:w="1072"/>
        <w:gridCol w:w="1072"/>
        <w:gridCol w:w="1072"/>
        <w:gridCol w:w="1072"/>
      </w:tblGrid>
      <w:tr w:rsidR="00217D01" w:rsidRPr="00217D01" w14:paraId="1C9D6955" w14:textId="77777777" w:rsidTr="008B6738">
        <w:trPr>
          <w:cnfStyle w:val="100000000000" w:firstRow="1" w:lastRow="0" w:firstColumn="0" w:lastColumn="0" w:oddVBand="0" w:evenVBand="0" w:oddHBand="0" w:evenHBand="0" w:firstRowFirstColumn="0" w:firstRowLastColumn="0" w:lastRowFirstColumn="0" w:lastRowLastColumn="0"/>
          <w:trHeight w:val="601"/>
          <w:tblHeader/>
        </w:trPr>
        <w:tc>
          <w:tcPr>
            <w:tcW w:w="5517" w:type="dxa"/>
            <w:shd w:val="clear" w:color="auto" w:fill="CC0099"/>
            <w:vAlign w:val="center"/>
          </w:tcPr>
          <w:p w14:paraId="4A3FB75B" w14:textId="77777777" w:rsidR="00217D01" w:rsidRPr="00217D01" w:rsidRDefault="00217D01" w:rsidP="00217D01">
            <w:pPr>
              <w:spacing w:line="240" w:lineRule="auto"/>
              <w:ind w:left="360" w:right="182"/>
              <w:contextualSpacing/>
              <w:rPr>
                <w:rFonts w:eastAsia="Gotham Book" w:cs="Arial"/>
                <w:color w:val="008080"/>
                <w:sz w:val="20"/>
                <w:szCs w:val="20"/>
                <w:lang w:eastAsia="pl-PL"/>
              </w:rPr>
            </w:pPr>
            <w:bookmarkStart w:id="62" w:name="_Hlk215866108"/>
            <w:r w:rsidRPr="00217D01">
              <w:rPr>
                <w:rFonts w:eastAsia="Gotham Book" w:cs="Arial"/>
                <w:sz w:val="20"/>
                <w:szCs w:val="20"/>
                <w:lang w:eastAsia="pl-PL"/>
              </w:rPr>
              <w:t>PYTANIA</w:t>
            </w:r>
          </w:p>
        </w:tc>
        <w:tc>
          <w:tcPr>
            <w:tcW w:w="1058" w:type="dxa"/>
            <w:shd w:val="clear" w:color="auto" w:fill="CC0099"/>
            <w:vAlign w:val="center"/>
          </w:tcPr>
          <w:p w14:paraId="0969F175"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DLS</w:t>
            </w:r>
          </w:p>
        </w:tc>
        <w:tc>
          <w:tcPr>
            <w:tcW w:w="1058" w:type="dxa"/>
            <w:shd w:val="clear" w:color="auto" w:fill="CC0099"/>
            <w:vAlign w:val="center"/>
          </w:tcPr>
          <w:p w14:paraId="4060CF59"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LUB</w:t>
            </w:r>
          </w:p>
        </w:tc>
        <w:tc>
          <w:tcPr>
            <w:tcW w:w="1057" w:type="dxa"/>
            <w:shd w:val="clear" w:color="auto" w:fill="CC0099"/>
            <w:vAlign w:val="center"/>
          </w:tcPr>
          <w:p w14:paraId="5CFF6BDC"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MAL</w:t>
            </w:r>
          </w:p>
        </w:tc>
        <w:tc>
          <w:tcPr>
            <w:tcW w:w="1057" w:type="dxa"/>
            <w:shd w:val="clear" w:color="auto" w:fill="CC0099"/>
            <w:vAlign w:val="center"/>
          </w:tcPr>
          <w:p w14:paraId="4DD9D1A7"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OPO</w:t>
            </w:r>
          </w:p>
        </w:tc>
        <w:tc>
          <w:tcPr>
            <w:tcW w:w="1057" w:type="dxa"/>
            <w:shd w:val="clear" w:color="auto" w:fill="CC0099"/>
            <w:vAlign w:val="center"/>
          </w:tcPr>
          <w:p w14:paraId="384CE1BD"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PDK</w:t>
            </w:r>
          </w:p>
        </w:tc>
        <w:tc>
          <w:tcPr>
            <w:tcW w:w="1057" w:type="dxa"/>
            <w:shd w:val="clear" w:color="auto" w:fill="CC0099"/>
            <w:vAlign w:val="center"/>
          </w:tcPr>
          <w:p w14:paraId="787CE2FA"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POM</w:t>
            </w:r>
          </w:p>
        </w:tc>
        <w:tc>
          <w:tcPr>
            <w:tcW w:w="1057" w:type="dxa"/>
            <w:shd w:val="clear" w:color="auto" w:fill="CC0099"/>
            <w:vAlign w:val="center"/>
          </w:tcPr>
          <w:p w14:paraId="6A1C906C"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ŚWK</w:t>
            </w:r>
          </w:p>
        </w:tc>
        <w:tc>
          <w:tcPr>
            <w:tcW w:w="1057" w:type="dxa"/>
            <w:shd w:val="clear" w:color="auto" w:fill="CC0099"/>
            <w:vAlign w:val="center"/>
          </w:tcPr>
          <w:p w14:paraId="64DD65F6" w14:textId="77777777" w:rsidR="00217D01" w:rsidRPr="00217D01" w:rsidRDefault="00217D01" w:rsidP="00217D01">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WAM</w:t>
            </w:r>
          </w:p>
        </w:tc>
      </w:tr>
      <w:tr w:rsidR="00217D01" w:rsidRPr="00217D01" w14:paraId="17431EC7" w14:textId="77777777" w:rsidTr="00217D01">
        <w:trPr>
          <w:trHeight w:val="739"/>
        </w:trPr>
        <w:tc>
          <w:tcPr>
            <w:tcW w:w="5517" w:type="dxa"/>
            <w:shd w:val="clear" w:color="auto" w:fill="auto"/>
            <w:vAlign w:val="center"/>
          </w:tcPr>
          <w:p w14:paraId="5DDEA8FC" w14:textId="77777777" w:rsidR="00217D01" w:rsidRPr="00217D01" w:rsidRDefault="00217D01" w:rsidP="002A5142">
            <w:pPr>
              <w:numPr>
                <w:ilvl w:val="0"/>
                <w:numId w:val="49"/>
              </w:numPr>
              <w:spacing w:before="160" w:after="0" w:line="276" w:lineRule="auto"/>
              <w:ind w:left="470" w:hanging="357"/>
              <w:contextualSpacing/>
              <w:rPr>
                <w:rFonts w:cs="Arial"/>
                <w:sz w:val="20"/>
                <w:szCs w:val="20"/>
                <w:lang w:eastAsia="pl-PL"/>
              </w:rPr>
            </w:pPr>
            <w:bookmarkStart w:id="63" w:name="_Hlk216730201"/>
            <w:r w:rsidRPr="00217D01">
              <w:rPr>
                <w:rFonts w:cs="Arial"/>
                <w:sz w:val="20"/>
                <w:szCs w:val="20"/>
                <w:lang w:eastAsia="pl-PL"/>
              </w:rPr>
              <w:t>Czy rozwijanie umiejętności zawodowych jest wspierane finansowo z środków regionu lub innych środków publicznych?</w:t>
            </w:r>
            <w:bookmarkEnd w:id="63"/>
          </w:p>
        </w:tc>
        <w:tc>
          <w:tcPr>
            <w:tcW w:w="1058" w:type="dxa"/>
            <w:shd w:val="clear" w:color="auto" w:fill="FFE7F9"/>
            <w:vAlign w:val="center"/>
          </w:tcPr>
          <w:p w14:paraId="4205B3D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6FD15FAD"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E505380"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AA045D0"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1A3477A"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FFA0A8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5672DCF2"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F930C14"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2B0D3B72" w14:textId="77777777" w:rsidTr="00217D01">
        <w:trPr>
          <w:trHeight w:val="739"/>
        </w:trPr>
        <w:tc>
          <w:tcPr>
            <w:tcW w:w="5517" w:type="dxa"/>
            <w:shd w:val="clear" w:color="auto" w:fill="auto"/>
            <w:vAlign w:val="center"/>
          </w:tcPr>
          <w:p w14:paraId="05008506" w14:textId="77777777" w:rsidR="00217D01" w:rsidRPr="00217D01" w:rsidRDefault="00217D01" w:rsidP="002A5142">
            <w:pPr>
              <w:numPr>
                <w:ilvl w:val="0"/>
                <w:numId w:val="49"/>
              </w:numPr>
              <w:spacing w:before="160" w:after="0" w:line="276" w:lineRule="auto"/>
              <w:ind w:left="470" w:hanging="357"/>
              <w:contextualSpacing/>
              <w:rPr>
                <w:rFonts w:cs="Arial"/>
                <w:sz w:val="20"/>
                <w:szCs w:val="20"/>
                <w:lang w:eastAsia="pl-PL"/>
              </w:rPr>
            </w:pPr>
            <w:bookmarkStart w:id="64" w:name="_Hlk216730918"/>
            <w:r w:rsidRPr="00217D01">
              <w:rPr>
                <w:rFonts w:cs="Arial"/>
                <w:sz w:val="20"/>
                <w:szCs w:val="20"/>
                <w:lang w:eastAsia="pl-PL"/>
              </w:rPr>
              <w:t>Czy rozwijanie umiejętności nie związanych z pracą zawodową jest wspierane finansowo z środków regionu lub innych środków publicznych?</w:t>
            </w:r>
            <w:bookmarkEnd w:id="64"/>
          </w:p>
        </w:tc>
        <w:tc>
          <w:tcPr>
            <w:tcW w:w="1058" w:type="dxa"/>
            <w:shd w:val="clear" w:color="auto" w:fill="FFE7F9"/>
            <w:vAlign w:val="center"/>
          </w:tcPr>
          <w:p w14:paraId="7FFBEAA7"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7E6600B3"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A35D2EE"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DE9D0B2"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3DF82D82"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E7F9"/>
            <w:vAlign w:val="center"/>
          </w:tcPr>
          <w:p w14:paraId="74F69CF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DDDDDD"/>
            <w:vAlign w:val="center"/>
          </w:tcPr>
          <w:p w14:paraId="33F13156"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NIE</w:t>
            </w:r>
          </w:p>
        </w:tc>
        <w:tc>
          <w:tcPr>
            <w:tcW w:w="1057" w:type="dxa"/>
            <w:shd w:val="clear" w:color="auto" w:fill="FFC1EF"/>
            <w:vAlign w:val="center"/>
          </w:tcPr>
          <w:p w14:paraId="46FE764D"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2412CF18" w14:textId="77777777" w:rsidTr="00217D01">
        <w:trPr>
          <w:trHeight w:val="402"/>
        </w:trPr>
        <w:tc>
          <w:tcPr>
            <w:tcW w:w="5517" w:type="dxa"/>
            <w:shd w:val="clear" w:color="auto" w:fill="auto"/>
            <w:vAlign w:val="center"/>
          </w:tcPr>
          <w:p w14:paraId="35AE453A" w14:textId="77777777" w:rsidR="00217D01" w:rsidRPr="00217D01" w:rsidRDefault="00217D01" w:rsidP="002A5142">
            <w:pPr>
              <w:numPr>
                <w:ilvl w:val="0"/>
                <w:numId w:val="49"/>
              </w:numPr>
              <w:spacing w:before="160" w:after="0" w:line="276" w:lineRule="auto"/>
              <w:ind w:left="470" w:hanging="357"/>
              <w:contextualSpacing/>
              <w:rPr>
                <w:rFonts w:cs="Arial"/>
                <w:color w:val="FFFFFF" w:themeColor="background1"/>
                <w:sz w:val="20"/>
                <w:szCs w:val="20"/>
                <w:lang w:eastAsia="pl-PL"/>
              </w:rPr>
            </w:pPr>
            <w:bookmarkStart w:id="65" w:name="_Hlk216731009"/>
            <w:r w:rsidRPr="00217D01">
              <w:rPr>
                <w:rFonts w:cs="Arial"/>
                <w:sz w:val="20"/>
                <w:szCs w:val="20"/>
                <w:lang w:eastAsia="pl-PL"/>
              </w:rPr>
              <w:t>Czy istnieją inicjatywy wspierające następujące grupy:</w:t>
            </w:r>
          </w:p>
        </w:tc>
        <w:tc>
          <w:tcPr>
            <w:tcW w:w="1058" w:type="dxa"/>
            <w:shd w:val="clear" w:color="auto" w:fill="auto"/>
            <w:vAlign w:val="center"/>
          </w:tcPr>
          <w:p w14:paraId="79A2A07A" w14:textId="77777777" w:rsidR="00217D01" w:rsidRPr="00217D01" w:rsidRDefault="00217D01" w:rsidP="00217D01">
            <w:pPr>
              <w:spacing w:before="160" w:after="0" w:line="240" w:lineRule="auto"/>
              <w:jc w:val="center"/>
              <w:rPr>
                <w:rFonts w:cs="Arial"/>
                <w:sz w:val="20"/>
                <w:szCs w:val="20"/>
              </w:rPr>
            </w:pPr>
          </w:p>
        </w:tc>
        <w:tc>
          <w:tcPr>
            <w:tcW w:w="1058" w:type="dxa"/>
            <w:shd w:val="clear" w:color="auto" w:fill="auto"/>
            <w:vAlign w:val="center"/>
          </w:tcPr>
          <w:p w14:paraId="6EF3636D" w14:textId="77777777" w:rsidR="00217D01" w:rsidRPr="00217D01" w:rsidRDefault="00217D01" w:rsidP="00217D01">
            <w:pPr>
              <w:spacing w:before="160" w:after="0" w:line="240" w:lineRule="auto"/>
              <w:jc w:val="center"/>
              <w:rPr>
                <w:rFonts w:cs="Arial"/>
                <w:sz w:val="20"/>
                <w:szCs w:val="20"/>
              </w:rPr>
            </w:pPr>
          </w:p>
        </w:tc>
        <w:tc>
          <w:tcPr>
            <w:tcW w:w="1057" w:type="dxa"/>
            <w:shd w:val="clear" w:color="auto" w:fill="auto"/>
            <w:vAlign w:val="center"/>
          </w:tcPr>
          <w:p w14:paraId="0A3A3739" w14:textId="77777777" w:rsidR="00217D01" w:rsidRPr="00217D01" w:rsidRDefault="00217D01" w:rsidP="00217D01">
            <w:pPr>
              <w:spacing w:before="160" w:after="0" w:line="240" w:lineRule="auto"/>
              <w:jc w:val="center"/>
              <w:rPr>
                <w:rFonts w:cs="Arial"/>
                <w:sz w:val="20"/>
                <w:szCs w:val="20"/>
              </w:rPr>
            </w:pPr>
          </w:p>
        </w:tc>
        <w:tc>
          <w:tcPr>
            <w:tcW w:w="1057" w:type="dxa"/>
            <w:shd w:val="clear" w:color="auto" w:fill="auto"/>
            <w:vAlign w:val="center"/>
          </w:tcPr>
          <w:p w14:paraId="76654B76" w14:textId="77777777" w:rsidR="00217D01" w:rsidRPr="00217D01" w:rsidRDefault="00217D01" w:rsidP="00217D01">
            <w:pPr>
              <w:spacing w:before="160" w:after="0" w:line="240" w:lineRule="auto"/>
              <w:jc w:val="center"/>
              <w:rPr>
                <w:rFonts w:cs="Arial"/>
                <w:sz w:val="20"/>
                <w:szCs w:val="20"/>
              </w:rPr>
            </w:pPr>
          </w:p>
        </w:tc>
        <w:tc>
          <w:tcPr>
            <w:tcW w:w="1057" w:type="dxa"/>
            <w:shd w:val="clear" w:color="auto" w:fill="auto"/>
            <w:vAlign w:val="center"/>
          </w:tcPr>
          <w:p w14:paraId="270CF231" w14:textId="77777777" w:rsidR="00217D01" w:rsidRPr="00217D01" w:rsidRDefault="00217D01" w:rsidP="00217D01">
            <w:pPr>
              <w:spacing w:before="160" w:after="0" w:line="240" w:lineRule="auto"/>
              <w:jc w:val="center"/>
              <w:rPr>
                <w:rFonts w:cs="Arial"/>
                <w:sz w:val="20"/>
                <w:szCs w:val="20"/>
              </w:rPr>
            </w:pPr>
          </w:p>
        </w:tc>
        <w:tc>
          <w:tcPr>
            <w:tcW w:w="1057" w:type="dxa"/>
            <w:shd w:val="clear" w:color="auto" w:fill="auto"/>
            <w:vAlign w:val="center"/>
          </w:tcPr>
          <w:p w14:paraId="36B41340" w14:textId="77777777" w:rsidR="00217D01" w:rsidRPr="00217D01" w:rsidRDefault="00217D01" w:rsidP="00217D01">
            <w:pPr>
              <w:spacing w:before="160" w:after="0" w:line="240" w:lineRule="auto"/>
              <w:jc w:val="center"/>
              <w:rPr>
                <w:rFonts w:cs="Arial"/>
                <w:sz w:val="20"/>
                <w:szCs w:val="20"/>
              </w:rPr>
            </w:pPr>
          </w:p>
        </w:tc>
        <w:tc>
          <w:tcPr>
            <w:tcW w:w="1057" w:type="dxa"/>
            <w:shd w:val="clear" w:color="auto" w:fill="auto"/>
            <w:vAlign w:val="center"/>
          </w:tcPr>
          <w:p w14:paraId="355342BC" w14:textId="77777777" w:rsidR="00217D01" w:rsidRPr="00217D01" w:rsidRDefault="00217D01" w:rsidP="00217D01">
            <w:pPr>
              <w:spacing w:before="160" w:after="0" w:line="240" w:lineRule="auto"/>
              <w:jc w:val="center"/>
              <w:rPr>
                <w:rFonts w:cs="Arial"/>
                <w:sz w:val="20"/>
                <w:szCs w:val="20"/>
              </w:rPr>
            </w:pPr>
          </w:p>
        </w:tc>
        <w:tc>
          <w:tcPr>
            <w:tcW w:w="1057" w:type="dxa"/>
            <w:shd w:val="clear" w:color="auto" w:fill="auto"/>
            <w:vAlign w:val="center"/>
          </w:tcPr>
          <w:p w14:paraId="563400E2" w14:textId="77777777" w:rsidR="00217D01" w:rsidRPr="00217D01" w:rsidRDefault="00217D01" w:rsidP="00217D01">
            <w:pPr>
              <w:spacing w:before="160" w:after="0" w:line="240" w:lineRule="auto"/>
              <w:jc w:val="center"/>
              <w:rPr>
                <w:rFonts w:cs="Arial"/>
                <w:sz w:val="20"/>
                <w:szCs w:val="20"/>
              </w:rPr>
            </w:pPr>
          </w:p>
        </w:tc>
      </w:tr>
      <w:tr w:rsidR="00217D01" w:rsidRPr="00217D01" w14:paraId="08EF964E" w14:textId="77777777" w:rsidTr="00217D01">
        <w:trPr>
          <w:trHeight w:val="739"/>
        </w:trPr>
        <w:tc>
          <w:tcPr>
            <w:tcW w:w="5517" w:type="dxa"/>
            <w:shd w:val="clear" w:color="auto" w:fill="auto"/>
            <w:vAlign w:val="center"/>
          </w:tcPr>
          <w:p w14:paraId="009FA244" w14:textId="77777777" w:rsidR="00217D01" w:rsidRPr="00217D01" w:rsidRDefault="00217D01" w:rsidP="002A5142">
            <w:pPr>
              <w:numPr>
                <w:ilvl w:val="0"/>
                <w:numId w:val="50"/>
              </w:numPr>
              <w:spacing w:before="160" w:after="0" w:line="276" w:lineRule="auto"/>
              <w:ind w:left="697" w:hanging="357"/>
              <w:contextualSpacing/>
              <w:rPr>
                <w:rFonts w:cs="Arial"/>
                <w:color w:val="FFFFFF" w:themeColor="background1"/>
                <w:sz w:val="20"/>
                <w:szCs w:val="20"/>
                <w:lang w:eastAsia="pl-PL"/>
              </w:rPr>
            </w:pPr>
            <w:bookmarkStart w:id="66" w:name="_Hlk216731039"/>
            <w:bookmarkEnd w:id="65"/>
            <w:r w:rsidRPr="00217D01">
              <w:rPr>
                <w:rFonts w:cs="Arial"/>
                <w:sz w:val="20"/>
                <w:szCs w:val="20"/>
                <w:lang w:eastAsia="pl-PL"/>
              </w:rPr>
              <w:t>osoby ze specjalnymi potrzebami (np. niepełnosprawność ruchowa, problemy ze zdrowiem psychicznym)?</w:t>
            </w:r>
            <w:bookmarkEnd w:id="66"/>
          </w:p>
        </w:tc>
        <w:tc>
          <w:tcPr>
            <w:tcW w:w="1058" w:type="dxa"/>
            <w:shd w:val="clear" w:color="auto" w:fill="FFC1EF"/>
            <w:vAlign w:val="center"/>
          </w:tcPr>
          <w:p w14:paraId="0720B651"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0CFEE9F7"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A6271F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DBB395C"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32943CBA"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E7F9"/>
            <w:vAlign w:val="center"/>
          </w:tcPr>
          <w:p w14:paraId="7BEA738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6C5F4DA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F332A6F"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10B530CD" w14:textId="77777777" w:rsidTr="00217D01">
        <w:trPr>
          <w:trHeight w:val="739"/>
        </w:trPr>
        <w:tc>
          <w:tcPr>
            <w:tcW w:w="5517" w:type="dxa"/>
            <w:shd w:val="clear" w:color="auto" w:fill="auto"/>
            <w:vAlign w:val="center"/>
          </w:tcPr>
          <w:p w14:paraId="6A65E7BB" w14:textId="77777777" w:rsidR="00217D01" w:rsidRPr="00217D01" w:rsidRDefault="00217D01" w:rsidP="002A5142">
            <w:pPr>
              <w:numPr>
                <w:ilvl w:val="0"/>
                <w:numId w:val="50"/>
              </w:numPr>
              <w:spacing w:before="160" w:after="0" w:line="276" w:lineRule="auto"/>
              <w:ind w:left="697" w:hanging="357"/>
              <w:contextualSpacing/>
              <w:rPr>
                <w:rFonts w:cs="Arial"/>
                <w:color w:val="FFFFFF" w:themeColor="background1"/>
                <w:sz w:val="20"/>
                <w:szCs w:val="20"/>
                <w:lang w:eastAsia="pl-PL"/>
              </w:rPr>
            </w:pPr>
            <w:r w:rsidRPr="00217D01">
              <w:rPr>
                <w:rFonts w:cs="Arial"/>
                <w:sz w:val="20"/>
                <w:szCs w:val="20"/>
                <w:lang w:eastAsia="pl-PL"/>
              </w:rPr>
              <w:t>osoby ze środowisk migracyjnych?</w:t>
            </w:r>
          </w:p>
        </w:tc>
        <w:tc>
          <w:tcPr>
            <w:tcW w:w="1058" w:type="dxa"/>
            <w:shd w:val="clear" w:color="auto" w:fill="FFC1EF"/>
            <w:vAlign w:val="center"/>
          </w:tcPr>
          <w:p w14:paraId="6277D004"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2974168D"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591E4AE"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8FECFAA"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5271682D"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63B661C2"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66D14064"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4A03245"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1F56668B" w14:textId="77777777" w:rsidTr="00217D01">
        <w:trPr>
          <w:trHeight w:val="739"/>
        </w:trPr>
        <w:tc>
          <w:tcPr>
            <w:tcW w:w="5517" w:type="dxa"/>
            <w:shd w:val="clear" w:color="auto" w:fill="auto"/>
            <w:vAlign w:val="center"/>
          </w:tcPr>
          <w:p w14:paraId="121DD0A3" w14:textId="77777777" w:rsidR="00217D01" w:rsidRPr="00217D01" w:rsidRDefault="00217D01" w:rsidP="002A5142">
            <w:pPr>
              <w:numPr>
                <w:ilvl w:val="0"/>
                <w:numId w:val="50"/>
              </w:numPr>
              <w:spacing w:before="160" w:after="0" w:line="276" w:lineRule="auto"/>
              <w:ind w:left="697" w:hanging="357"/>
              <w:contextualSpacing/>
              <w:rPr>
                <w:rFonts w:cs="Arial"/>
                <w:color w:val="FFFFFF" w:themeColor="background1"/>
                <w:sz w:val="20"/>
                <w:szCs w:val="20"/>
                <w:lang w:eastAsia="pl-PL"/>
              </w:rPr>
            </w:pPr>
            <w:r w:rsidRPr="00217D01">
              <w:rPr>
                <w:rFonts w:cs="Arial"/>
                <w:sz w:val="20"/>
                <w:szCs w:val="20"/>
                <w:lang w:eastAsia="pl-PL"/>
              </w:rPr>
              <w:t>osoby z grup wykluczenia społecznego?</w:t>
            </w:r>
          </w:p>
        </w:tc>
        <w:tc>
          <w:tcPr>
            <w:tcW w:w="1058" w:type="dxa"/>
            <w:shd w:val="clear" w:color="auto" w:fill="FFC1EF"/>
            <w:vAlign w:val="center"/>
          </w:tcPr>
          <w:p w14:paraId="1CD9BE7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686D302D"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3FDE10B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5349C5E"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0E5F921A"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E7F9"/>
            <w:vAlign w:val="center"/>
          </w:tcPr>
          <w:p w14:paraId="03749BA8"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2B8435F4"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A1694C8"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01620602" w14:textId="77777777" w:rsidTr="00217D01">
        <w:trPr>
          <w:trHeight w:val="739"/>
        </w:trPr>
        <w:tc>
          <w:tcPr>
            <w:tcW w:w="5517" w:type="dxa"/>
            <w:shd w:val="clear" w:color="auto" w:fill="auto"/>
            <w:vAlign w:val="center"/>
          </w:tcPr>
          <w:p w14:paraId="50A8AA94" w14:textId="77777777" w:rsidR="00217D01" w:rsidRPr="00217D01" w:rsidRDefault="00217D01" w:rsidP="002A5142">
            <w:pPr>
              <w:numPr>
                <w:ilvl w:val="0"/>
                <w:numId w:val="50"/>
              </w:numPr>
              <w:spacing w:before="160" w:after="0" w:line="276" w:lineRule="auto"/>
              <w:ind w:left="697" w:hanging="357"/>
              <w:contextualSpacing/>
              <w:rPr>
                <w:rFonts w:cs="Arial"/>
                <w:sz w:val="20"/>
                <w:szCs w:val="20"/>
                <w:lang w:eastAsia="pl-PL"/>
              </w:rPr>
            </w:pPr>
            <w:r w:rsidRPr="00217D01">
              <w:rPr>
                <w:rFonts w:cs="Arial"/>
                <w:sz w:val="20"/>
                <w:szCs w:val="20"/>
                <w:lang w:eastAsia="pl-PL"/>
              </w:rPr>
              <w:t>długotrwale bezrobotni?</w:t>
            </w:r>
          </w:p>
        </w:tc>
        <w:tc>
          <w:tcPr>
            <w:tcW w:w="1058" w:type="dxa"/>
            <w:shd w:val="clear" w:color="auto" w:fill="FFC1EF"/>
            <w:vAlign w:val="center"/>
          </w:tcPr>
          <w:p w14:paraId="71A4BF90"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5855E24F"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1D7D93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0B54876"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5A987F2"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13D127C9"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59EFF2EE"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547750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7DF851CE" w14:textId="77777777" w:rsidTr="00217D01">
        <w:trPr>
          <w:trHeight w:val="739"/>
        </w:trPr>
        <w:tc>
          <w:tcPr>
            <w:tcW w:w="5517" w:type="dxa"/>
            <w:shd w:val="clear" w:color="auto" w:fill="auto"/>
            <w:vAlign w:val="center"/>
          </w:tcPr>
          <w:p w14:paraId="288D3A7E" w14:textId="77777777" w:rsidR="00217D01" w:rsidRPr="00217D01" w:rsidRDefault="00217D01" w:rsidP="002A5142">
            <w:pPr>
              <w:numPr>
                <w:ilvl w:val="0"/>
                <w:numId w:val="50"/>
              </w:numPr>
              <w:spacing w:before="160" w:after="0" w:line="276" w:lineRule="auto"/>
              <w:ind w:left="697" w:hanging="357"/>
              <w:contextualSpacing/>
              <w:rPr>
                <w:rFonts w:cs="Arial"/>
                <w:sz w:val="20"/>
                <w:szCs w:val="20"/>
                <w:lang w:eastAsia="pl-PL"/>
              </w:rPr>
            </w:pPr>
            <w:r w:rsidRPr="00217D01">
              <w:rPr>
                <w:rFonts w:cs="Arial"/>
                <w:sz w:val="20"/>
                <w:szCs w:val="20"/>
                <w:lang w:eastAsia="pl-PL"/>
              </w:rPr>
              <w:t>bezrobotna młodzież?</w:t>
            </w:r>
          </w:p>
        </w:tc>
        <w:tc>
          <w:tcPr>
            <w:tcW w:w="1058" w:type="dxa"/>
            <w:shd w:val="clear" w:color="auto" w:fill="FFC1EF"/>
            <w:vAlign w:val="center"/>
          </w:tcPr>
          <w:p w14:paraId="4D09BD5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09B21947"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080600F"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7F1D9D2"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43E13E0"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5C8D2FE5"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2F7354E3"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68C4321"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2D304D64" w14:textId="77777777" w:rsidTr="00217D01">
        <w:trPr>
          <w:trHeight w:val="739"/>
        </w:trPr>
        <w:tc>
          <w:tcPr>
            <w:tcW w:w="5517" w:type="dxa"/>
            <w:shd w:val="clear" w:color="auto" w:fill="auto"/>
            <w:vAlign w:val="center"/>
          </w:tcPr>
          <w:p w14:paraId="3A673FC0" w14:textId="77777777" w:rsidR="00217D01" w:rsidRPr="00217D01" w:rsidRDefault="00217D01" w:rsidP="002A5142">
            <w:pPr>
              <w:numPr>
                <w:ilvl w:val="0"/>
                <w:numId w:val="50"/>
              </w:numPr>
              <w:spacing w:before="160" w:after="0" w:line="276" w:lineRule="auto"/>
              <w:ind w:left="697" w:hanging="357"/>
              <w:contextualSpacing/>
              <w:rPr>
                <w:rFonts w:cs="Arial"/>
                <w:sz w:val="20"/>
                <w:szCs w:val="20"/>
                <w:lang w:eastAsia="pl-PL"/>
              </w:rPr>
            </w:pPr>
            <w:r w:rsidRPr="00217D01">
              <w:rPr>
                <w:rFonts w:cs="Arial"/>
                <w:sz w:val="20"/>
                <w:szCs w:val="20"/>
                <w:lang w:eastAsia="pl-PL"/>
              </w:rPr>
              <w:t>bezrobotne kobiety?</w:t>
            </w:r>
          </w:p>
        </w:tc>
        <w:tc>
          <w:tcPr>
            <w:tcW w:w="1058" w:type="dxa"/>
            <w:shd w:val="clear" w:color="auto" w:fill="FFE7F9"/>
            <w:vAlign w:val="center"/>
          </w:tcPr>
          <w:p w14:paraId="26058297"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3C6FAC87"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33A906F"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8C3C08D"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8BEACFA"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35FEBECC"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08EA78FF"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6307CC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5ABAAB04" w14:textId="77777777" w:rsidTr="00217D01">
        <w:trPr>
          <w:trHeight w:val="739"/>
        </w:trPr>
        <w:tc>
          <w:tcPr>
            <w:tcW w:w="5517" w:type="dxa"/>
            <w:shd w:val="clear" w:color="auto" w:fill="auto"/>
            <w:vAlign w:val="center"/>
          </w:tcPr>
          <w:p w14:paraId="3115C068" w14:textId="77777777" w:rsidR="00217D01" w:rsidRPr="00217D01" w:rsidRDefault="00217D01" w:rsidP="002A5142">
            <w:pPr>
              <w:numPr>
                <w:ilvl w:val="0"/>
                <w:numId w:val="50"/>
              </w:numPr>
              <w:spacing w:before="160" w:after="0" w:line="276" w:lineRule="auto"/>
              <w:ind w:left="697" w:hanging="357"/>
              <w:contextualSpacing/>
              <w:rPr>
                <w:rFonts w:cs="Arial"/>
                <w:sz w:val="20"/>
                <w:szCs w:val="20"/>
                <w:lang w:eastAsia="pl-PL"/>
              </w:rPr>
            </w:pPr>
            <w:r w:rsidRPr="00217D01">
              <w:rPr>
                <w:rFonts w:cs="Arial"/>
                <w:sz w:val="20"/>
                <w:szCs w:val="20"/>
                <w:lang w:eastAsia="pl-PL"/>
              </w:rPr>
              <w:t>seniorzy?</w:t>
            </w:r>
          </w:p>
        </w:tc>
        <w:tc>
          <w:tcPr>
            <w:tcW w:w="1058" w:type="dxa"/>
            <w:shd w:val="clear" w:color="auto" w:fill="FFE7F9"/>
            <w:vAlign w:val="center"/>
          </w:tcPr>
          <w:p w14:paraId="2A832FC6"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05CC782E"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02B2780"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6297021C"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5638D73E"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5DA65504"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51185F15"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F04804C"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r w:rsidR="00217D01" w:rsidRPr="00217D01" w14:paraId="5B028070" w14:textId="77777777" w:rsidTr="00217D01">
        <w:trPr>
          <w:trHeight w:val="559"/>
        </w:trPr>
        <w:tc>
          <w:tcPr>
            <w:tcW w:w="5517" w:type="dxa"/>
            <w:shd w:val="clear" w:color="auto" w:fill="auto"/>
            <w:vAlign w:val="center"/>
          </w:tcPr>
          <w:p w14:paraId="463F9643" w14:textId="77777777" w:rsidR="00217D01" w:rsidRPr="00217D01" w:rsidRDefault="00217D01" w:rsidP="002A5142">
            <w:pPr>
              <w:numPr>
                <w:ilvl w:val="0"/>
                <w:numId w:val="50"/>
              </w:numPr>
              <w:spacing w:before="160" w:after="0" w:line="276" w:lineRule="auto"/>
              <w:ind w:left="697" w:hanging="357"/>
              <w:contextualSpacing/>
              <w:rPr>
                <w:rFonts w:cs="Arial"/>
                <w:sz w:val="20"/>
                <w:szCs w:val="20"/>
                <w:lang w:eastAsia="pl-PL"/>
              </w:rPr>
            </w:pPr>
            <w:r w:rsidRPr="00217D01">
              <w:rPr>
                <w:rFonts w:cs="Arial"/>
                <w:sz w:val="20"/>
                <w:szCs w:val="20"/>
                <w:lang w:eastAsia="pl-PL"/>
              </w:rPr>
              <w:lastRenderedPageBreak/>
              <w:t>inne?</w:t>
            </w:r>
          </w:p>
        </w:tc>
        <w:tc>
          <w:tcPr>
            <w:tcW w:w="1058" w:type="dxa"/>
            <w:shd w:val="clear" w:color="auto" w:fill="FFE7F9"/>
            <w:vAlign w:val="center"/>
          </w:tcPr>
          <w:p w14:paraId="10747211"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5E48B4F7"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65349D0"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auto"/>
            <w:vAlign w:val="center"/>
          </w:tcPr>
          <w:p w14:paraId="6443817C"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B/O</w:t>
            </w:r>
          </w:p>
        </w:tc>
        <w:tc>
          <w:tcPr>
            <w:tcW w:w="1057" w:type="dxa"/>
            <w:shd w:val="clear" w:color="auto" w:fill="FFC1EF"/>
            <w:vAlign w:val="center"/>
          </w:tcPr>
          <w:p w14:paraId="0CCB527C"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6F2809C1"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6E0B1F7B"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3BC3A0F4" w14:textId="77777777" w:rsidR="00217D01" w:rsidRPr="00217D01" w:rsidRDefault="00217D01" w:rsidP="00217D01">
            <w:pPr>
              <w:spacing w:before="160" w:after="0" w:line="240" w:lineRule="auto"/>
              <w:jc w:val="center"/>
              <w:rPr>
                <w:rFonts w:cs="Arial"/>
                <w:sz w:val="20"/>
                <w:szCs w:val="20"/>
              </w:rPr>
            </w:pPr>
            <w:r w:rsidRPr="00217D01">
              <w:rPr>
                <w:rFonts w:cs="Arial"/>
                <w:sz w:val="20"/>
                <w:szCs w:val="20"/>
              </w:rPr>
              <w:t>TAK</w:t>
            </w:r>
          </w:p>
        </w:tc>
      </w:tr>
    </w:tbl>
    <w:bookmarkEnd w:id="62"/>
    <w:p w14:paraId="14759763" w14:textId="6A0F79E7" w:rsidR="00C07482" w:rsidRPr="0026778C" w:rsidRDefault="00C07482" w:rsidP="006564D0">
      <w:pPr>
        <w:rPr>
          <w:rFonts w:cs="Arial"/>
        </w:rPr>
      </w:pPr>
      <w:r w:rsidRPr="00C73303">
        <w:rPr>
          <w:rFonts w:cs="Arial"/>
        </w:rPr>
        <w:t>W</w:t>
      </w:r>
      <w:r w:rsidR="000B402C" w:rsidRPr="0026778C">
        <w:rPr>
          <w:rFonts w:cs="Arial"/>
        </w:rPr>
        <w:t>sparci</w:t>
      </w:r>
      <w:r w:rsidRPr="006564D0">
        <w:rPr>
          <w:rFonts w:cs="Arial"/>
        </w:rPr>
        <w:t>e</w:t>
      </w:r>
      <w:r w:rsidR="000B402C" w:rsidRPr="0026778C">
        <w:rPr>
          <w:rFonts w:cs="Arial"/>
        </w:rPr>
        <w:t xml:space="preserve"> finansowe dla ucz</w:t>
      </w:r>
      <w:r w:rsidR="00F062D2" w:rsidRPr="0026778C">
        <w:rPr>
          <w:rFonts w:cs="Arial"/>
        </w:rPr>
        <w:t>e</w:t>
      </w:r>
      <w:r w:rsidR="000B402C" w:rsidRPr="0026778C">
        <w:rPr>
          <w:rFonts w:cs="Arial"/>
        </w:rPr>
        <w:t xml:space="preserve">nia się przez całe życie jest </w:t>
      </w:r>
      <w:r w:rsidR="007410ED" w:rsidRPr="0026778C">
        <w:rPr>
          <w:rFonts w:cs="Arial"/>
        </w:rPr>
        <w:t xml:space="preserve">tym obszarem </w:t>
      </w:r>
      <w:r w:rsidR="00CD1B24" w:rsidRPr="0026778C">
        <w:rPr>
          <w:rFonts w:cs="Arial"/>
        </w:rPr>
        <w:t>regionalnych polityk LLL</w:t>
      </w:r>
      <w:r w:rsidR="00B924B0" w:rsidRPr="0026778C">
        <w:rPr>
          <w:rFonts w:cs="Arial"/>
        </w:rPr>
        <w:t>,</w:t>
      </w:r>
      <w:r w:rsidR="000B402C" w:rsidRPr="0026778C">
        <w:rPr>
          <w:rFonts w:cs="Arial"/>
        </w:rPr>
        <w:t xml:space="preserve"> </w:t>
      </w:r>
      <w:r w:rsidR="007410ED" w:rsidRPr="0026778C">
        <w:rPr>
          <w:rFonts w:cs="Arial"/>
        </w:rPr>
        <w:t>na temat</w:t>
      </w:r>
      <w:r w:rsidR="003B4C6B" w:rsidRPr="0026778C">
        <w:rPr>
          <w:rFonts w:cs="Arial"/>
        </w:rPr>
        <w:t xml:space="preserve"> któr</w:t>
      </w:r>
      <w:r w:rsidR="007410ED" w:rsidRPr="0026778C">
        <w:rPr>
          <w:rFonts w:cs="Arial"/>
        </w:rPr>
        <w:t>ego</w:t>
      </w:r>
      <w:r w:rsidR="003B4C6B" w:rsidRPr="0026778C">
        <w:rPr>
          <w:rFonts w:cs="Arial"/>
        </w:rPr>
        <w:t xml:space="preserve"> </w:t>
      </w:r>
      <w:r w:rsidR="00F729DF" w:rsidRPr="0026778C">
        <w:rPr>
          <w:rFonts w:cs="Arial"/>
        </w:rPr>
        <w:t xml:space="preserve">opinie </w:t>
      </w:r>
      <w:r w:rsidR="00B924B0" w:rsidRPr="0026778C">
        <w:rPr>
          <w:rFonts w:cs="Arial"/>
        </w:rPr>
        <w:t>e</w:t>
      </w:r>
      <w:r w:rsidR="003B4C6B" w:rsidRPr="0026778C">
        <w:rPr>
          <w:rFonts w:cs="Arial"/>
        </w:rPr>
        <w:t>ksper</w:t>
      </w:r>
      <w:r w:rsidR="00F729DF" w:rsidRPr="0026778C">
        <w:rPr>
          <w:rFonts w:cs="Arial"/>
        </w:rPr>
        <w:t>tów są niezwykle zgodne</w:t>
      </w:r>
      <w:r w:rsidR="00C45A9B" w:rsidRPr="0026778C">
        <w:rPr>
          <w:rFonts w:cs="Arial"/>
        </w:rPr>
        <w:t xml:space="preserve">, niezależnie do </w:t>
      </w:r>
      <w:r w:rsidR="00B924B0" w:rsidRPr="0026778C">
        <w:rPr>
          <w:rFonts w:cs="Arial"/>
        </w:rPr>
        <w:t>r</w:t>
      </w:r>
      <w:r w:rsidR="00C45A9B" w:rsidRPr="0026778C">
        <w:rPr>
          <w:rFonts w:cs="Arial"/>
        </w:rPr>
        <w:t>egionu</w:t>
      </w:r>
      <w:r w:rsidR="00F22E9C" w:rsidRPr="0026778C">
        <w:rPr>
          <w:rFonts w:cs="Arial"/>
        </w:rPr>
        <w:t>,</w:t>
      </w:r>
      <w:r w:rsidR="00C45A9B" w:rsidRPr="0026778C">
        <w:rPr>
          <w:rFonts w:cs="Arial"/>
        </w:rPr>
        <w:t xml:space="preserve"> </w:t>
      </w:r>
      <w:r w:rsidR="00F22E9C" w:rsidRPr="0026778C">
        <w:rPr>
          <w:rFonts w:cs="Arial"/>
        </w:rPr>
        <w:t>a w</w:t>
      </w:r>
      <w:r w:rsidR="000B402C" w:rsidRPr="0026778C">
        <w:rPr>
          <w:rFonts w:cs="Arial"/>
        </w:rPr>
        <w:t>śród udzielonych odpowiedzi dominują odpowiedzi pozytywne i raczej pozytywne. Jest to związane przede wszystkim z rodzajem źródeł</w:t>
      </w:r>
      <w:r w:rsidR="001350E4" w:rsidRPr="0026778C">
        <w:rPr>
          <w:rFonts w:cs="Arial"/>
        </w:rPr>
        <w:t>,</w:t>
      </w:r>
      <w:r w:rsidR="000B402C" w:rsidRPr="0026778C">
        <w:rPr>
          <w:rFonts w:cs="Arial"/>
        </w:rPr>
        <w:t xml:space="preserve"> z jakich</w:t>
      </w:r>
      <w:r w:rsidR="00243324" w:rsidRPr="0026778C">
        <w:rPr>
          <w:rFonts w:cs="Arial"/>
        </w:rPr>
        <w:t xml:space="preserve"> regiony</w:t>
      </w:r>
      <w:r w:rsidR="000B402C" w:rsidRPr="0026778C">
        <w:rPr>
          <w:rFonts w:cs="Arial"/>
        </w:rPr>
        <w:t xml:space="preserve"> korzystają w ramach udzielanego wsparcia finansowego</w:t>
      </w:r>
      <w:r w:rsidR="00CD1B24" w:rsidRPr="0026778C">
        <w:rPr>
          <w:rFonts w:cs="Arial"/>
        </w:rPr>
        <w:t>,</w:t>
      </w:r>
      <w:r w:rsidR="000B402C" w:rsidRPr="0026778C">
        <w:rPr>
          <w:rFonts w:cs="Arial"/>
        </w:rPr>
        <w:t xml:space="preserve"> </w:t>
      </w:r>
      <w:r w:rsidRPr="0026778C">
        <w:rPr>
          <w:rFonts w:cs="Arial"/>
        </w:rPr>
        <w:t>czyli Krajowego Funduszu Szkoleniowego oraz funduszy unijnych.</w:t>
      </w:r>
      <w:r w:rsidR="002D27C8" w:rsidRPr="0026778C">
        <w:rPr>
          <w:rFonts w:cs="Arial"/>
        </w:rPr>
        <w:t xml:space="preserve"> </w:t>
      </w:r>
      <w:r w:rsidR="00243324" w:rsidRPr="0026778C">
        <w:rPr>
          <w:rFonts w:cs="Arial"/>
        </w:rPr>
        <w:t xml:space="preserve">To </w:t>
      </w:r>
      <w:r w:rsidR="00E425F7" w:rsidRPr="0026778C">
        <w:rPr>
          <w:rFonts w:cs="Arial"/>
        </w:rPr>
        <w:t>właśnie</w:t>
      </w:r>
      <w:r w:rsidR="002D27C8" w:rsidRPr="0026778C">
        <w:rPr>
          <w:rFonts w:cs="Arial"/>
        </w:rPr>
        <w:t xml:space="preserve"> zasady korzystania z funduszy wspólnotowych zostały wskazane jako gwarancja zapewnienia wsparcia zróżnicowanym grupom interesariuszy wskazanych </w:t>
      </w:r>
      <w:r w:rsidR="00C77272" w:rsidRPr="0026778C">
        <w:rPr>
          <w:rFonts w:cs="Arial"/>
        </w:rPr>
        <w:br/>
      </w:r>
      <w:r w:rsidR="002D27C8" w:rsidRPr="0026778C">
        <w:rPr>
          <w:rFonts w:cs="Arial"/>
        </w:rPr>
        <w:t>w pytaniach</w:t>
      </w:r>
      <w:r w:rsidR="00834367" w:rsidRPr="0026778C">
        <w:rPr>
          <w:rFonts w:cs="Arial"/>
        </w:rPr>
        <w:t xml:space="preserve"> (POM: W dyskusji dotyczącej wskazanych grup podkreślono, iż co do zasady są to grupy uwzględniane w politykach unijnych, tym samym wszystkie działania finansowane w ramach projektów uwzględniają te grupy)</w:t>
      </w:r>
      <w:r w:rsidR="002D27C8" w:rsidRPr="0026778C">
        <w:rPr>
          <w:rFonts w:cs="Arial"/>
        </w:rPr>
        <w:t>.</w:t>
      </w:r>
    </w:p>
    <w:p w14:paraId="13EFA335" w14:textId="6BC491A4" w:rsidR="002D27C8" w:rsidRPr="0026778C" w:rsidRDefault="002D27C8">
      <w:pPr>
        <w:rPr>
          <w:rFonts w:cs="Arial"/>
        </w:rPr>
      </w:pPr>
      <w:r w:rsidRPr="0026778C">
        <w:rPr>
          <w:rFonts w:cs="Arial"/>
        </w:rPr>
        <w:t xml:space="preserve">Większość ekspertów wskazywała na </w:t>
      </w:r>
      <w:r w:rsidR="00E53751" w:rsidRPr="0026778C">
        <w:rPr>
          <w:rFonts w:cs="Arial"/>
        </w:rPr>
        <w:t xml:space="preserve">pozytywne korzyści płynące </w:t>
      </w:r>
      <w:r w:rsidR="00A14317" w:rsidRPr="0026778C">
        <w:rPr>
          <w:rFonts w:cs="Arial"/>
        </w:rPr>
        <w:t xml:space="preserve">z wprowadzenia </w:t>
      </w:r>
      <w:r w:rsidRPr="0026778C">
        <w:rPr>
          <w:rFonts w:cs="Arial"/>
        </w:rPr>
        <w:t>podmiotowego systemu finansowania (PSF) szkoleń na swoim obszarze</w:t>
      </w:r>
      <w:r w:rsidR="00E425F7" w:rsidRPr="0026778C">
        <w:rPr>
          <w:rFonts w:cs="Arial"/>
        </w:rPr>
        <w:t>, czyli</w:t>
      </w:r>
      <w:r w:rsidRPr="0026778C">
        <w:rPr>
          <w:rFonts w:cs="Arial"/>
        </w:rPr>
        <w:t xml:space="preserve"> </w:t>
      </w:r>
      <w:r w:rsidR="000D7095" w:rsidRPr="0026778C">
        <w:rPr>
          <w:rFonts w:cs="Arial"/>
        </w:rPr>
        <w:t xml:space="preserve">na </w:t>
      </w:r>
      <w:r w:rsidRPr="0026778C">
        <w:rPr>
          <w:rFonts w:cs="Arial"/>
        </w:rPr>
        <w:t>usprawni</w:t>
      </w:r>
      <w:r w:rsidR="000D7095" w:rsidRPr="0026778C">
        <w:rPr>
          <w:rFonts w:cs="Arial"/>
        </w:rPr>
        <w:t>eni</w:t>
      </w:r>
      <w:r w:rsidR="00E425F7" w:rsidRPr="0026778C">
        <w:rPr>
          <w:rFonts w:cs="Arial"/>
        </w:rPr>
        <w:t>e</w:t>
      </w:r>
      <w:r w:rsidRPr="0026778C">
        <w:rPr>
          <w:rFonts w:cs="Arial"/>
        </w:rPr>
        <w:t xml:space="preserve"> </w:t>
      </w:r>
      <w:r w:rsidR="000D7095" w:rsidRPr="0026778C">
        <w:rPr>
          <w:rFonts w:cs="Arial"/>
        </w:rPr>
        <w:t xml:space="preserve">redystrybucji </w:t>
      </w:r>
      <w:r w:rsidRPr="0026778C">
        <w:rPr>
          <w:rFonts w:cs="Arial"/>
        </w:rPr>
        <w:t>środków</w:t>
      </w:r>
      <w:r w:rsidR="00414458" w:rsidRPr="0026778C">
        <w:rPr>
          <w:rFonts w:cs="Arial"/>
        </w:rPr>
        <w:t xml:space="preserve"> na rozwój kompetencji</w:t>
      </w:r>
      <w:r w:rsidRPr="0026778C">
        <w:rPr>
          <w:rFonts w:cs="Arial"/>
        </w:rPr>
        <w:t>. Małopolska, korzystając</w:t>
      </w:r>
      <w:r w:rsidR="00AE22A1" w:rsidRPr="0026778C">
        <w:rPr>
          <w:rFonts w:cs="Arial"/>
        </w:rPr>
        <w:t>a</w:t>
      </w:r>
      <w:r w:rsidRPr="0026778C">
        <w:rPr>
          <w:rFonts w:cs="Arial"/>
        </w:rPr>
        <w:t xml:space="preserve"> z PSF już w poprzedniej perspektywie, a </w:t>
      </w:r>
      <w:r w:rsidR="000D7095" w:rsidRPr="0026778C">
        <w:rPr>
          <w:rFonts w:cs="Arial"/>
        </w:rPr>
        <w:t>testując</w:t>
      </w:r>
      <w:r w:rsidR="00AE22A1" w:rsidRPr="0026778C">
        <w:rPr>
          <w:rFonts w:cs="Arial"/>
        </w:rPr>
        <w:t>a</w:t>
      </w:r>
      <w:r w:rsidR="000D7095" w:rsidRPr="0026778C">
        <w:rPr>
          <w:rFonts w:cs="Arial"/>
        </w:rPr>
        <w:t xml:space="preserve"> </w:t>
      </w:r>
      <w:r w:rsidRPr="0026778C">
        <w:rPr>
          <w:rFonts w:cs="Arial"/>
        </w:rPr>
        <w:t>to rozwiązanie jeszcze w 2012 roku</w:t>
      </w:r>
      <w:r w:rsidR="000D7095" w:rsidRPr="0026778C">
        <w:rPr>
          <w:rFonts w:cs="Arial"/>
        </w:rPr>
        <w:t>,</w:t>
      </w:r>
      <w:r w:rsidRPr="0026778C">
        <w:rPr>
          <w:rFonts w:cs="Arial"/>
        </w:rPr>
        <w:t xml:space="preserve"> dodatkowo wskazała na </w:t>
      </w:r>
      <w:r w:rsidR="003168E2" w:rsidRPr="0026778C">
        <w:rPr>
          <w:rFonts w:cs="Arial"/>
        </w:rPr>
        <w:t>walory</w:t>
      </w:r>
      <w:r w:rsidR="006403F7" w:rsidRPr="0026778C">
        <w:rPr>
          <w:rFonts w:cs="Arial"/>
        </w:rPr>
        <w:t xml:space="preserve"> wynikające</w:t>
      </w:r>
      <w:r w:rsidRPr="0026778C">
        <w:rPr>
          <w:rFonts w:cs="Arial"/>
        </w:rPr>
        <w:t xml:space="preserve"> </w:t>
      </w:r>
      <w:r w:rsidR="00C77272" w:rsidRPr="0026778C">
        <w:rPr>
          <w:rFonts w:cs="Arial"/>
        </w:rPr>
        <w:br/>
      </w:r>
      <w:r w:rsidRPr="0026778C">
        <w:rPr>
          <w:rFonts w:cs="Arial"/>
        </w:rPr>
        <w:t xml:space="preserve">z wykorzystania sytemu bonowego w redystrybucji środków. Jako główny plus tego </w:t>
      </w:r>
      <w:r w:rsidR="00AE22A1" w:rsidRPr="0026778C">
        <w:rPr>
          <w:rFonts w:cs="Arial"/>
        </w:rPr>
        <w:t xml:space="preserve">rozwiązania </w:t>
      </w:r>
      <w:r w:rsidR="008B7A94" w:rsidRPr="0026778C">
        <w:rPr>
          <w:rFonts w:cs="Arial"/>
        </w:rPr>
        <w:t>dostęp do środków wsparcia zarówno przedsiębiorcom jak i osobom prywatnym, zapewniając prefinansowanie części publicznej, a po stronie beneficjentów pozostawiając jedynie obowiązek wpłaty wkładu własnego. P</w:t>
      </w:r>
      <w:r w:rsidRPr="0026778C">
        <w:rPr>
          <w:rFonts w:cs="Arial"/>
        </w:rPr>
        <w:t>ozwala</w:t>
      </w:r>
      <w:r w:rsidR="009D67F9" w:rsidRPr="0026778C">
        <w:rPr>
          <w:rFonts w:cs="Arial"/>
        </w:rPr>
        <w:t xml:space="preserve"> to</w:t>
      </w:r>
      <w:r w:rsidRPr="0026778C">
        <w:rPr>
          <w:rFonts w:cs="Arial"/>
        </w:rPr>
        <w:t xml:space="preserve"> na </w:t>
      </w:r>
      <w:r w:rsidR="009D67F9" w:rsidRPr="0026778C">
        <w:rPr>
          <w:rFonts w:cs="Arial"/>
        </w:rPr>
        <w:t xml:space="preserve">ograniczenie </w:t>
      </w:r>
      <w:r w:rsidRPr="0026778C">
        <w:rPr>
          <w:rFonts w:cs="Arial"/>
        </w:rPr>
        <w:t xml:space="preserve">bariery finansowej </w:t>
      </w:r>
      <w:r w:rsidR="006403F7" w:rsidRPr="0026778C">
        <w:rPr>
          <w:rFonts w:cs="Arial"/>
        </w:rPr>
        <w:t xml:space="preserve">- </w:t>
      </w:r>
      <w:r w:rsidRPr="0026778C">
        <w:rPr>
          <w:rFonts w:cs="Arial"/>
        </w:rPr>
        <w:t>beneficjent angażuje swoje środki jedynie do wysokości wkładu własnego.</w:t>
      </w:r>
      <w:r w:rsidR="001979A7" w:rsidRPr="0026778C">
        <w:rPr>
          <w:rFonts w:cs="Arial"/>
        </w:rPr>
        <w:br/>
      </w:r>
      <w:r w:rsidR="00D44155" w:rsidRPr="0026778C">
        <w:rPr>
          <w:rFonts w:cs="Arial"/>
        </w:rPr>
        <w:t>P</w:t>
      </w:r>
      <w:r w:rsidRPr="0026778C">
        <w:rPr>
          <w:rFonts w:cs="Arial"/>
        </w:rPr>
        <w:t xml:space="preserve">rzy omawianiu oferty kierowanej do zróżnicowanych grup odbiorców </w:t>
      </w:r>
      <w:r w:rsidR="009C5822" w:rsidRPr="0026778C">
        <w:rPr>
          <w:rFonts w:cs="Arial"/>
        </w:rPr>
        <w:t xml:space="preserve">pojawiły się </w:t>
      </w:r>
      <w:r w:rsidRPr="0026778C">
        <w:rPr>
          <w:rFonts w:cs="Arial"/>
        </w:rPr>
        <w:t>wątpliwoś</w:t>
      </w:r>
      <w:r w:rsidR="009C5822" w:rsidRPr="0026778C">
        <w:rPr>
          <w:rFonts w:cs="Arial"/>
        </w:rPr>
        <w:t>ci dotyczące</w:t>
      </w:r>
      <w:r w:rsidRPr="0026778C">
        <w:rPr>
          <w:rFonts w:cs="Arial"/>
        </w:rPr>
        <w:t xml:space="preserve"> jakoś</w:t>
      </w:r>
      <w:r w:rsidR="009C5822" w:rsidRPr="0026778C">
        <w:rPr>
          <w:rFonts w:cs="Arial"/>
        </w:rPr>
        <w:t>ci</w:t>
      </w:r>
      <w:r w:rsidRPr="0026778C">
        <w:rPr>
          <w:rFonts w:cs="Arial"/>
        </w:rPr>
        <w:t xml:space="preserve"> i </w:t>
      </w:r>
      <w:r w:rsidR="009C5822" w:rsidRPr="0026778C">
        <w:rPr>
          <w:rFonts w:cs="Arial"/>
        </w:rPr>
        <w:t>rzeczywistego</w:t>
      </w:r>
      <w:r w:rsidRPr="0026778C">
        <w:rPr>
          <w:rFonts w:cs="Arial"/>
        </w:rPr>
        <w:t xml:space="preserve"> jej dostosowani</w:t>
      </w:r>
      <w:r w:rsidR="00914D6C" w:rsidRPr="0026778C">
        <w:rPr>
          <w:rFonts w:cs="Arial"/>
        </w:rPr>
        <w:t>a</w:t>
      </w:r>
      <w:r w:rsidRPr="0026778C">
        <w:rPr>
          <w:rFonts w:cs="Arial"/>
        </w:rPr>
        <w:t xml:space="preserve"> do specyficznych potrzeb</w:t>
      </w:r>
      <w:r w:rsidR="00D44155" w:rsidRPr="0026778C">
        <w:rPr>
          <w:rFonts w:cs="Arial"/>
        </w:rPr>
        <w:t xml:space="preserve"> wskazanych grup (POM: podniesiono kwestię jakości inicjatyw w kontekście specyficznych potrzeb wskazywanych grup oraz braku przygotowania służb publicznych do ich zaspokojenia)</w:t>
      </w:r>
      <w:r w:rsidRPr="0026778C">
        <w:rPr>
          <w:rFonts w:cs="Arial"/>
        </w:rPr>
        <w:t>.</w:t>
      </w:r>
      <w:r w:rsidR="009C5822" w:rsidRPr="0026778C">
        <w:rPr>
          <w:rFonts w:cs="Arial"/>
        </w:rPr>
        <w:br/>
      </w:r>
      <w:r w:rsidRPr="0026778C">
        <w:rPr>
          <w:rFonts w:cs="Arial"/>
        </w:rPr>
        <w:t xml:space="preserve">W kilku </w:t>
      </w:r>
      <w:r w:rsidR="006403F7" w:rsidRPr="0026778C">
        <w:rPr>
          <w:rFonts w:cs="Arial"/>
        </w:rPr>
        <w:t>r</w:t>
      </w:r>
      <w:r w:rsidRPr="0026778C">
        <w:rPr>
          <w:rFonts w:cs="Arial"/>
        </w:rPr>
        <w:t xml:space="preserve">egionach pojawiła </w:t>
      </w:r>
      <w:r w:rsidR="009C5822" w:rsidRPr="0026778C">
        <w:rPr>
          <w:rFonts w:cs="Arial"/>
        </w:rPr>
        <w:t xml:space="preserve">się </w:t>
      </w:r>
      <w:r w:rsidRPr="0026778C">
        <w:rPr>
          <w:rFonts w:cs="Arial"/>
        </w:rPr>
        <w:t>też dyskusja na temat oferty dla seniorów</w:t>
      </w:r>
      <w:r w:rsidR="009C5822" w:rsidRPr="0026778C">
        <w:rPr>
          <w:rFonts w:cs="Arial"/>
        </w:rPr>
        <w:t xml:space="preserve">. Wybrzmiały głosy podkreślające, że środki kierowane do </w:t>
      </w:r>
      <w:r w:rsidR="009C5822" w:rsidRPr="0026778C">
        <w:rPr>
          <w:rFonts w:cs="Arial"/>
        </w:rPr>
        <w:lastRenderedPageBreak/>
        <w:t>tej grupy często maj</w:t>
      </w:r>
      <w:r w:rsidR="006403F7" w:rsidRPr="0026778C">
        <w:rPr>
          <w:rFonts w:cs="Arial"/>
        </w:rPr>
        <w:t>ą</w:t>
      </w:r>
      <w:r w:rsidR="009C5822" w:rsidRPr="0026778C">
        <w:rPr>
          <w:rFonts w:cs="Arial"/>
        </w:rPr>
        <w:t xml:space="preserve"> charakter wsparcia opiekuńczego, a nie edukacyjnego</w:t>
      </w:r>
      <w:r w:rsidR="00564582" w:rsidRPr="0026778C">
        <w:rPr>
          <w:rFonts w:cs="Arial"/>
        </w:rPr>
        <w:t xml:space="preserve"> (MAL</w:t>
      </w:r>
      <w:r w:rsidR="003C1906" w:rsidRPr="0026778C">
        <w:rPr>
          <w:rFonts w:cs="Arial"/>
        </w:rPr>
        <w:t>: wsparcie jest głównie opiekuńcze. Nadal brakuje wystarczającego wsparcia dla aktywności edukacyjnej i zawodowej seniorów</w:t>
      </w:r>
      <w:r w:rsidR="00564582" w:rsidRPr="0026778C">
        <w:rPr>
          <w:rFonts w:cs="Arial"/>
        </w:rPr>
        <w:t>)</w:t>
      </w:r>
      <w:r w:rsidR="009C5822" w:rsidRPr="0026778C">
        <w:rPr>
          <w:rFonts w:cs="Arial"/>
        </w:rPr>
        <w:t>. Jednocześnie zauważono, że grupa ta wymaga w większym stopniu wsparcia w rozwijaniu pasji czy włączenia cyfrowego</w:t>
      </w:r>
      <w:r w:rsidR="006403F7" w:rsidRPr="0026778C">
        <w:rPr>
          <w:rFonts w:cs="Arial"/>
        </w:rPr>
        <w:t>,</w:t>
      </w:r>
      <w:r w:rsidR="009C5822" w:rsidRPr="0026778C">
        <w:rPr>
          <w:rFonts w:cs="Arial"/>
        </w:rPr>
        <w:t xml:space="preserve"> niż szkoleń zawodowych.</w:t>
      </w:r>
    </w:p>
    <w:p w14:paraId="0C5AD53B" w14:textId="77777777" w:rsidR="00C77272" w:rsidRPr="0026778C" w:rsidRDefault="00F85DF6">
      <w:pPr>
        <w:spacing w:after="360"/>
        <w:rPr>
          <w:rFonts w:cs="Arial"/>
        </w:rPr>
      </w:pPr>
      <w:r w:rsidRPr="0026778C">
        <w:rPr>
          <w:rFonts w:cs="Arial"/>
        </w:rPr>
        <w:t>Kolejnym problemem</w:t>
      </w:r>
      <w:r w:rsidR="00D3209B" w:rsidRPr="0026778C">
        <w:rPr>
          <w:rFonts w:cs="Arial"/>
        </w:rPr>
        <w:t>,</w:t>
      </w:r>
      <w:r w:rsidRPr="0026778C">
        <w:rPr>
          <w:rFonts w:cs="Arial"/>
        </w:rPr>
        <w:t xml:space="preserve"> na który zwrócili uwagę </w:t>
      </w:r>
      <w:r w:rsidR="006403F7" w:rsidRPr="0026778C">
        <w:rPr>
          <w:rFonts w:cs="Arial"/>
        </w:rPr>
        <w:t>e</w:t>
      </w:r>
      <w:r w:rsidRPr="0026778C">
        <w:rPr>
          <w:rFonts w:cs="Arial"/>
        </w:rPr>
        <w:t>ksperci jest dostęp do informacji na temat środków wsparcia spowodowany rozproszeniem informacji, co jest szczególnie uciążliwe w przypadku osób z niższymi kompetencjami cyfrowymi</w:t>
      </w:r>
      <w:r w:rsidR="002E1E5F" w:rsidRPr="0026778C">
        <w:rPr>
          <w:rFonts w:cs="Arial"/>
        </w:rPr>
        <w:t xml:space="preserve"> (DLS: </w:t>
      </w:r>
      <w:r w:rsidR="00014A04" w:rsidRPr="00201B05">
        <w:rPr>
          <w:rFonts w:cs="Arial"/>
        </w:rPr>
        <w:t>zwrócono uwagę na utrudniony dostęp do scentralizowanych informacji dotyczących finansowania szkoleń oraz brak jednego miejsca integrującego wszystkie dostępne źródła wsparcia, w tym środki spoza programów unijnych</w:t>
      </w:r>
      <w:r w:rsidR="00014A04" w:rsidRPr="00C73303">
        <w:rPr>
          <w:rFonts w:cs="Arial"/>
        </w:rPr>
        <w:t>).</w:t>
      </w:r>
      <w:r w:rsidR="00AE7468" w:rsidRPr="00C73303">
        <w:rPr>
          <w:rFonts w:cs="Arial"/>
          <w:noProof/>
        </w:rPr>
        <w:t xml:space="preserve"> </w:t>
      </w:r>
    </w:p>
    <w:tbl>
      <w:tblPr>
        <w:tblStyle w:val="Tabelasiatki5ciemnaak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3FF"/>
        <w:tblLook w:val="04A0" w:firstRow="1" w:lastRow="0" w:firstColumn="1" w:lastColumn="0" w:noHBand="0" w:noVBand="1"/>
        <w:tblCaption w:val="Z raportów regionalnych"/>
        <w:tblDescription w:val="Z raportów regionalnych"/>
      </w:tblPr>
      <w:tblGrid>
        <w:gridCol w:w="13994"/>
      </w:tblGrid>
      <w:tr w:rsidR="00217D01" w:rsidRPr="004B4E4A" w14:paraId="7EA2AA3D" w14:textId="77777777" w:rsidTr="00981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4" w:type="dxa"/>
            <w:shd w:val="clear" w:color="auto" w:fill="FFF3FF"/>
            <w:vAlign w:val="center"/>
          </w:tcPr>
          <w:p w14:paraId="4D7AE4A7" w14:textId="77777777" w:rsidR="00217D01" w:rsidRPr="004B4E4A" w:rsidRDefault="00217D01" w:rsidP="009814CC">
            <w:pPr>
              <w:spacing w:before="240" w:after="240" w:line="240" w:lineRule="auto"/>
              <w:rPr>
                <w:rFonts w:cs="Arial"/>
                <w:lang w:eastAsia="pl-PL"/>
              </w:rPr>
            </w:pPr>
            <w:r w:rsidRPr="004B4E4A">
              <w:rPr>
                <w:rFonts w:cs="Arial"/>
                <w:color w:val="CC0099"/>
                <w:lang w:eastAsia="pl-PL"/>
              </w:rPr>
              <w:t>Z RAPORTÓW REGIONALNYCH:</w:t>
            </w:r>
          </w:p>
        </w:tc>
      </w:tr>
    </w:tbl>
    <w:p w14:paraId="43F02DDB" w14:textId="77777777" w:rsidR="00C77272" w:rsidRPr="0026778C" w:rsidRDefault="00715293">
      <w:pPr>
        <w:pStyle w:val="Akapitzlist"/>
        <w:numPr>
          <w:ilvl w:val="0"/>
          <w:numId w:val="30"/>
        </w:numPr>
        <w:rPr>
          <w:rFonts w:cs="Arial"/>
        </w:rPr>
      </w:pPr>
      <w:r w:rsidRPr="00C73303">
        <w:rPr>
          <w:rFonts w:cs="Arial"/>
          <w:b/>
          <w:bCs/>
          <w:color w:val="CC0099"/>
          <w:kern w:val="2"/>
          <w:szCs w:val="24"/>
          <w14:ligatures w14:val="standardContextual"/>
        </w:rPr>
        <w:t xml:space="preserve">Region </w:t>
      </w:r>
      <w:r w:rsidR="00D3209B" w:rsidRPr="0026778C">
        <w:rPr>
          <w:rFonts w:cs="Arial"/>
          <w:b/>
          <w:bCs/>
          <w:color w:val="CC0099"/>
          <w:kern w:val="2"/>
          <w:szCs w:val="24"/>
          <w14:ligatures w14:val="standardContextual"/>
        </w:rPr>
        <w:t>d</w:t>
      </w:r>
      <w:r w:rsidRPr="006564D0">
        <w:rPr>
          <w:rFonts w:cs="Arial"/>
          <w:b/>
          <w:bCs/>
          <w:color w:val="CC0099"/>
          <w:kern w:val="2"/>
          <w:szCs w:val="24"/>
          <w14:ligatures w14:val="standardContextual"/>
        </w:rPr>
        <w:t xml:space="preserve">olnośląski: </w:t>
      </w:r>
      <w:r w:rsidR="00E90A20" w:rsidRPr="0026778C">
        <w:rPr>
          <w:rFonts w:cs="Arial"/>
          <w:kern w:val="2"/>
          <w:szCs w:val="24"/>
          <w14:ligatures w14:val="standardContextual"/>
        </w:rPr>
        <w:t xml:space="preserve">Dostępność środków na rozwój kompetencji jest szeroka, jednak kluczowym wyzwaniem pozostaje ułatwienie dostępu do informacji i ich integracja w jednym miejscu. Istotna jest także poprawa kompetencji cyfrowych potencjalnych uczestników oraz zwiększanie ich motywacji do aktywnego udziału w procesach szkoleniowych. Wdrożenie działań promujących dostępność szkoleń i wsparcia dla osób cyfrowo wykluczonych mogłoby znacząco zwiększyć efektywność wykorzystania dostępnych środków. (…) Mimo szerokiej dostępności takich środków zidentyfikowano jednak szereg istotnych problemów ograniczających ich efektywne wykorzystanie. (…) Zwrócono uwagę na </w:t>
      </w:r>
      <w:r w:rsidR="00E90A20" w:rsidRPr="0026778C">
        <w:rPr>
          <w:rFonts w:cs="Arial"/>
          <w:b/>
          <w:bCs/>
          <w:kern w:val="2"/>
          <w:szCs w:val="24"/>
          <w14:ligatures w14:val="standardContextual"/>
        </w:rPr>
        <w:t>utrudniony dostęp do scentralizowanych informacji dotyczących finansowania szkoleń oraz brak jednego miejsca integrującego wszystkie dostępne źródła wsparcia, w tym środki spoza programów unijnych.</w:t>
      </w:r>
    </w:p>
    <w:p w14:paraId="646E2A5D" w14:textId="43B7C524" w:rsidR="00C77272" w:rsidRPr="0026778C" w:rsidRDefault="00715293">
      <w:pPr>
        <w:pStyle w:val="Akapitzlist"/>
        <w:numPr>
          <w:ilvl w:val="0"/>
          <w:numId w:val="30"/>
        </w:numPr>
        <w:rPr>
          <w:rFonts w:cs="Arial"/>
        </w:rPr>
      </w:pPr>
      <w:r w:rsidRPr="0026778C">
        <w:rPr>
          <w:rFonts w:cs="Arial"/>
          <w:b/>
          <w:bCs/>
          <w:color w:val="CC0099"/>
          <w:kern w:val="2"/>
          <w:szCs w:val="24"/>
          <w14:ligatures w14:val="standardContextual"/>
        </w:rPr>
        <w:t xml:space="preserve">Region </w:t>
      </w:r>
      <w:r w:rsidR="005505AB" w:rsidRPr="0026778C">
        <w:rPr>
          <w:rFonts w:cs="Arial"/>
          <w:b/>
          <w:bCs/>
          <w:color w:val="CC0099"/>
          <w:kern w:val="2"/>
          <w:szCs w:val="24"/>
          <w14:ligatures w14:val="standardContextual"/>
        </w:rPr>
        <w:t>l</w:t>
      </w:r>
      <w:r w:rsidRPr="0026778C">
        <w:rPr>
          <w:rFonts w:cs="Arial"/>
          <w:b/>
          <w:bCs/>
          <w:color w:val="CC0099"/>
          <w:kern w:val="2"/>
          <w:szCs w:val="24"/>
          <w14:ligatures w14:val="standardContextual"/>
        </w:rPr>
        <w:t>ubuski (LUB):</w:t>
      </w:r>
      <w:r w:rsidR="006F27CA" w:rsidRPr="0026778C">
        <w:rPr>
          <w:rFonts w:cs="Arial"/>
          <w:b/>
          <w:bCs/>
          <w:color w:val="CC0099"/>
          <w:kern w:val="2"/>
          <w:szCs w:val="24"/>
          <w14:ligatures w14:val="standardContextual"/>
        </w:rPr>
        <w:t xml:space="preserve"> </w:t>
      </w:r>
      <w:r w:rsidR="00E90A20" w:rsidRPr="0026778C">
        <w:rPr>
          <w:rFonts w:cs="Arial"/>
          <w:kern w:val="2"/>
          <w:szCs w:val="24"/>
          <w14:ligatures w14:val="standardContextual"/>
        </w:rPr>
        <w:t xml:space="preserve">Istnieją mechanizmy finansowego wsparcia rozwoju umiejętności zawodowych i niezwiązanych </w:t>
      </w:r>
      <w:r w:rsidR="00C77272" w:rsidRPr="0026778C">
        <w:rPr>
          <w:rFonts w:cs="Arial"/>
          <w:kern w:val="2"/>
          <w:szCs w:val="24"/>
          <w14:ligatures w14:val="standardContextual"/>
        </w:rPr>
        <w:br/>
      </w:r>
      <w:r w:rsidR="00E90A20" w:rsidRPr="0026778C">
        <w:rPr>
          <w:rFonts w:cs="Arial"/>
          <w:kern w:val="2"/>
          <w:szCs w:val="24"/>
          <w14:ligatures w14:val="standardContextual"/>
        </w:rPr>
        <w:t xml:space="preserve">z pracą zawodową. Wsparcie obejmuje szkolenia zawodowe, programy przekwalifikowania, pomoc organizacji pozarządowych oraz inicjatywy lokalne. Wsparcie pochodzi z programów, takich jak: Regionalny Program Operacyjny </w:t>
      </w:r>
      <w:r w:rsidR="00E90A20" w:rsidRPr="0026778C">
        <w:rPr>
          <w:rFonts w:cs="Arial"/>
          <w:kern w:val="2"/>
          <w:szCs w:val="24"/>
          <w14:ligatures w14:val="standardContextual"/>
        </w:rPr>
        <w:lastRenderedPageBreak/>
        <w:t xml:space="preserve">Województwa Lubuskiego – RPO, Fundusze Europejskie dla Lubuskiego 2021-2027, Programy </w:t>
      </w:r>
      <w:proofErr w:type="spellStart"/>
      <w:r w:rsidR="00E90A20" w:rsidRPr="0026778C">
        <w:rPr>
          <w:rFonts w:cs="Arial"/>
          <w:kern w:val="2"/>
          <w:szCs w:val="24"/>
          <w14:ligatures w14:val="standardContextual"/>
        </w:rPr>
        <w:t>Interreg</w:t>
      </w:r>
      <w:proofErr w:type="spellEnd"/>
      <w:r w:rsidR="00E90A20" w:rsidRPr="0026778C">
        <w:rPr>
          <w:rFonts w:cs="Arial"/>
          <w:kern w:val="2"/>
          <w:szCs w:val="24"/>
          <w14:ligatures w14:val="standardContextual"/>
        </w:rPr>
        <w:t xml:space="preserve"> w latach 2021-2027, Krajowy Plan Odbudowy – KPO. (…) </w:t>
      </w:r>
      <w:r w:rsidR="00E90A20" w:rsidRPr="0026778C">
        <w:rPr>
          <w:rFonts w:cs="Arial"/>
          <w:b/>
          <w:bCs/>
          <w:kern w:val="2"/>
          <w:szCs w:val="24"/>
          <w14:ligatures w14:val="standardContextual"/>
        </w:rPr>
        <w:t xml:space="preserve">Rozwój umiejętności zawodowych i pozazawodowych jest finansowany </w:t>
      </w:r>
      <w:r w:rsidR="00217D01">
        <w:rPr>
          <w:rFonts w:cs="Arial"/>
          <w:b/>
          <w:bCs/>
          <w:kern w:val="2"/>
          <w:szCs w:val="24"/>
          <w14:ligatures w14:val="standardContextual"/>
        </w:rPr>
        <w:br/>
      </w:r>
      <w:r w:rsidR="00E90A20" w:rsidRPr="0026778C">
        <w:rPr>
          <w:rFonts w:cs="Arial"/>
          <w:b/>
          <w:bCs/>
          <w:kern w:val="2"/>
          <w:szCs w:val="24"/>
          <w14:ligatures w14:val="standardContextual"/>
        </w:rPr>
        <w:t>z różnych źródeł, głównie funduszy unijnych i programów regionalnych</w:t>
      </w:r>
      <w:r w:rsidR="00E90A20" w:rsidRPr="0026778C">
        <w:rPr>
          <w:rFonts w:cs="Arial"/>
          <w:kern w:val="2"/>
          <w:szCs w:val="24"/>
          <w14:ligatures w14:val="standardContextual"/>
        </w:rPr>
        <w:t>. Ważną rolę w finansowaniu możliwości rozwoju umiejętności pełnią zarówno Powiatowe Urzędy Pracy, jak i Wojewódzki Urząd Pracy w Zielonej Górze.</w:t>
      </w:r>
    </w:p>
    <w:p w14:paraId="13EBC932" w14:textId="77777777" w:rsidR="00C77272" w:rsidRPr="0026778C" w:rsidRDefault="00715293">
      <w:pPr>
        <w:pStyle w:val="Akapitzlist"/>
        <w:numPr>
          <w:ilvl w:val="0"/>
          <w:numId w:val="30"/>
        </w:numPr>
        <w:rPr>
          <w:rFonts w:cs="Arial"/>
        </w:rPr>
      </w:pPr>
      <w:r w:rsidRPr="0026778C">
        <w:rPr>
          <w:rFonts w:cs="Arial"/>
          <w:b/>
          <w:bCs/>
          <w:color w:val="CC0099"/>
          <w:kern w:val="2"/>
          <w:szCs w:val="24"/>
          <w14:ligatures w14:val="standardContextual"/>
        </w:rPr>
        <w:t xml:space="preserve">Region </w:t>
      </w:r>
      <w:r w:rsidR="004E27BE"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ałopolski: </w:t>
      </w:r>
      <w:r w:rsidR="00E90A20" w:rsidRPr="0026778C">
        <w:rPr>
          <w:rFonts w:cs="Arial"/>
          <w:kern w:val="2"/>
          <w:szCs w:val="24"/>
          <w14:ligatures w14:val="standardContextual"/>
        </w:rPr>
        <w:t xml:space="preserve">W Małopolsce sprawnie działa system wsparcia finansowany ze środków krajowych i europejskich. Krajowy Fundusz Szkoleniowy (KFS), którego środki dystrybuowane są regionalnie, to instrument rynku pracy, którego istotą jest przeznaczanie części składki odprowadzanej przez pracodawców na Fundusz Pracy na wsparcie uczenia się dorosłych podejmowanego z inicjatywy lub za zgodą pracodawcy. W latach 2014-2020 regionalny budżet KFS wyniósł 91,2 mln PLN i odpowiednio 20 mln zł w 2021 r., 17,6 mln zł w 2021 r. i 20,3 mln zł w 2023 r. (…) W Programie Fundusze Europejskie dla Małopolski 2021-2027 (FEM 2021-2027) na wsparcie uczenia się przez cale życie przeznaczono kwotę ponad 300 mln Euro. (…) </w:t>
      </w:r>
      <w:r w:rsidR="00E90A20" w:rsidRPr="0026778C">
        <w:rPr>
          <w:rFonts w:cs="Arial"/>
          <w:b/>
          <w:bCs/>
          <w:kern w:val="2"/>
          <w:szCs w:val="24"/>
          <w14:ligatures w14:val="standardContextual"/>
        </w:rPr>
        <w:t>W poprzedniej perspektywie finansowej WUP w Krakowie przetestował, a następnie wdrożył podmiotowy system finansowania (PSF) w formie bonów szkoleniowych, który ułatwił dostęp do środków wsparcia zarówno przedsiębiorcom jak i osobom prywatnym, zapewniając prefinansowanie części publicznej, a po stronie beneficjentów pozostawiając jedynie obowiązek wpłaty wkładu własnego.</w:t>
      </w:r>
      <w:r w:rsidR="00E90A20" w:rsidRPr="0026778C">
        <w:rPr>
          <w:rFonts w:cs="Arial"/>
          <w:kern w:val="2"/>
          <w:szCs w:val="24"/>
          <w14:ligatures w14:val="standardContextual"/>
        </w:rPr>
        <w:t xml:space="preserve"> W rezultacie Małopolska stała się liderem uczenia dorosłych w kraju. Ponad 57 tys. Małopolan skorzystało z doradztwa zawodowego w postaci Bilansu Kariery.</w:t>
      </w:r>
    </w:p>
    <w:p w14:paraId="1D704094" w14:textId="21B8A6D8" w:rsidR="00C77272" w:rsidRPr="0026778C" w:rsidRDefault="00715293">
      <w:pPr>
        <w:pStyle w:val="Akapitzlist"/>
        <w:numPr>
          <w:ilvl w:val="0"/>
          <w:numId w:val="30"/>
        </w:numPr>
        <w:rPr>
          <w:rFonts w:cs="Arial"/>
        </w:rPr>
      </w:pPr>
      <w:r w:rsidRPr="0026778C">
        <w:rPr>
          <w:rFonts w:cs="Arial"/>
          <w:b/>
          <w:bCs/>
          <w:color w:val="CC0099"/>
          <w:kern w:val="2"/>
          <w:szCs w:val="24"/>
          <w14:ligatures w14:val="standardContextual"/>
        </w:rPr>
        <w:t xml:space="preserve">Region </w:t>
      </w:r>
      <w:r w:rsidR="004C6A72" w:rsidRPr="0026778C">
        <w:rPr>
          <w:rFonts w:cs="Arial"/>
          <w:b/>
          <w:bCs/>
          <w:color w:val="CC0099"/>
          <w:kern w:val="2"/>
          <w:szCs w:val="24"/>
          <w14:ligatures w14:val="standardContextual"/>
        </w:rPr>
        <w:t>o</w:t>
      </w:r>
      <w:r w:rsidRPr="0026778C">
        <w:rPr>
          <w:rFonts w:cs="Arial"/>
          <w:b/>
          <w:bCs/>
          <w:color w:val="CC0099"/>
          <w:kern w:val="2"/>
          <w:szCs w:val="24"/>
          <w14:ligatures w14:val="standardContextual"/>
        </w:rPr>
        <w:t xml:space="preserve">polski: </w:t>
      </w:r>
      <w:r w:rsidR="00F86AA1" w:rsidRPr="0026778C">
        <w:rPr>
          <w:rFonts w:cs="Arial"/>
          <w:kern w:val="2"/>
          <w:szCs w:val="24"/>
          <w14:ligatures w14:val="standardContextual"/>
        </w:rPr>
        <w:t>Środki finansowe na wsparcie umiejętności zawodowych mieszkańców województwa opolskiego pochodzą głównie z funduszy UE oraz krajowych programów wsparcia. Krajowy Fundusz Szkoleniowy stanowi istotne źródło wsparcia dla pracodawców i pracowników w województwie opolskim, umożliwiając podnoszenie kwalifikacji i dostosowanie</w:t>
      </w:r>
      <w:r w:rsidR="007F22F1">
        <w:rPr>
          <w:rFonts w:cs="Arial"/>
          <w:kern w:val="2"/>
          <w:szCs w:val="24"/>
          <w14:ligatures w14:val="standardContextual"/>
        </w:rPr>
        <w:t xml:space="preserve"> </w:t>
      </w:r>
      <w:r w:rsidR="00F86AA1" w:rsidRPr="0026778C">
        <w:rPr>
          <w:rFonts w:cs="Arial"/>
          <w:kern w:val="2"/>
          <w:szCs w:val="24"/>
          <w14:ligatures w14:val="standardContextual"/>
        </w:rPr>
        <w:t xml:space="preserve">umiejętności do aktualnych potrzeb rynku pracy. Jednocześnie finansowanych jest wiele inicjatyw ze środków UE. (…) </w:t>
      </w:r>
      <w:r w:rsidR="00C77272" w:rsidRPr="0026778C">
        <w:rPr>
          <w:rFonts w:cs="Arial"/>
          <w:kern w:val="2"/>
          <w:szCs w:val="24"/>
          <w14:ligatures w14:val="standardContextual"/>
        </w:rPr>
        <w:br/>
      </w:r>
      <w:r w:rsidR="00F86AA1" w:rsidRPr="0026778C">
        <w:rPr>
          <w:rFonts w:cs="Arial"/>
          <w:b/>
          <w:bCs/>
          <w:kern w:val="2"/>
          <w:szCs w:val="24"/>
          <w14:ligatures w14:val="standardContextual"/>
        </w:rPr>
        <w:t xml:space="preserve">W </w:t>
      </w:r>
      <w:r w:rsidR="00A91F05" w:rsidRPr="0026778C">
        <w:rPr>
          <w:rFonts w:cs="Arial"/>
          <w:b/>
          <w:bCs/>
          <w:kern w:val="2"/>
          <w:szCs w:val="24"/>
          <w14:ligatures w14:val="standardContextual"/>
        </w:rPr>
        <w:t>r</w:t>
      </w:r>
      <w:r w:rsidR="00F86AA1" w:rsidRPr="0026778C">
        <w:rPr>
          <w:rFonts w:cs="Arial"/>
          <w:b/>
          <w:bCs/>
          <w:kern w:val="2"/>
          <w:szCs w:val="24"/>
          <w14:ligatures w14:val="standardContextual"/>
        </w:rPr>
        <w:t xml:space="preserve">egionie są realizowane również projekty dedykowane seniorom. Przykładem takiej inicjatywy jest projekt Opolski Bezpieczny Senior. Program zakłada edukację seniorów poprzez kampanie społeczne, spotkania informacyjne, </w:t>
      </w:r>
      <w:r w:rsidR="00F86AA1" w:rsidRPr="0026778C">
        <w:rPr>
          <w:rFonts w:cs="Arial"/>
          <w:b/>
          <w:bCs/>
          <w:kern w:val="2"/>
          <w:szCs w:val="24"/>
          <w14:ligatures w14:val="standardContextual"/>
        </w:rPr>
        <w:lastRenderedPageBreak/>
        <w:t>współpracę międzyinstytucjonalną oraz dystrybucję materiałów edukacyjnych. Wykorzystuje metody uczenia przez naśladowanie i modelowanie pozytywnych zachowań.</w:t>
      </w:r>
      <w:r w:rsidR="00F86AA1" w:rsidRPr="0026778C">
        <w:rPr>
          <w:rFonts w:cs="Arial"/>
          <w:kern w:val="2"/>
          <w:szCs w:val="24"/>
          <w14:ligatures w14:val="standardContextual"/>
        </w:rPr>
        <w:t xml:space="preserve"> </w:t>
      </w:r>
    </w:p>
    <w:p w14:paraId="0BFC4712" w14:textId="77777777" w:rsidR="00C77272" w:rsidRPr="006564D0" w:rsidRDefault="00715293">
      <w:pPr>
        <w:pStyle w:val="Akapitzlist"/>
        <w:numPr>
          <w:ilvl w:val="0"/>
          <w:numId w:val="30"/>
        </w:numPr>
        <w:rPr>
          <w:rFonts w:cs="Arial"/>
        </w:rPr>
      </w:pPr>
      <w:r w:rsidRPr="0026778C">
        <w:rPr>
          <w:rFonts w:cs="Arial"/>
          <w:b/>
          <w:color w:val="CC0099"/>
          <w:kern w:val="2"/>
          <w14:ligatures w14:val="standardContextual"/>
        </w:rPr>
        <w:t xml:space="preserve">Region </w:t>
      </w:r>
      <w:r w:rsidR="00095305" w:rsidRPr="0026778C">
        <w:rPr>
          <w:rFonts w:cs="Arial"/>
          <w:b/>
          <w:color w:val="CC0099"/>
          <w:kern w:val="2"/>
          <w14:ligatures w14:val="standardContextual"/>
        </w:rPr>
        <w:t>p</w:t>
      </w:r>
      <w:r w:rsidRPr="0026778C">
        <w:rPr>
          <w:rFonts w:cs="Arial"/>
          <w:b/>
          <w:color w:val="CC0099"/>
          <w:kern w:val="2"/>
          <w14:ligatures w14:val="standardContextual"/>
        </w:rPr>
        <w:t>odkarpacki:</w:t>
      </w:r>
      <w:r w:rsidRPr="0026778C">
        <w:rPr>
          <w:rFonts w:cs="Arial"/>
          <w:b/>
          <w:color w:val="501549" w:themeColor="accent5" w:themeShade="80"/>
          <w:kern w:val="2"/>
          <w14:ligatures w14:val="standardContextual"/>
        </w:rPr>
        <w:t xml:space="preserve"> </w:t>
      </w:r>
      <w:r w:rsidR="00EB48BD" w:rsidRPr="0026778C">
        <w:rPr>
          <w:rFonts w:cs="Arial"/>
          <w:kern w:val="2"/>
          <w14:ligatures w14:val="standardContextual"/>
        </w:rPr>
        <w:t xml:space="preserve">W województwie podkarpackim funkcjonuje wiele inicjatyw wspierających rozwój kompetencji zawodowych i osobistych, zarówno dla osób aktywnych zawodowo, jak i tych pozostających poza rynkiem pracy. </w:t>
      </w:r>
      <w:r w:rsidR="00EB48BD" w:rsidRPr="0026778C">
        <w:rPr>
          <w:rFonts w:cs="Arial"/>
          <w:b/>
          <w:kern w:val="2"/>
          <w14:ligatures w14:val="standardContextual"/>
        </w:rPr>
        <w:t xml:space="preserve">Zwrócono uwagę na znaczące zaangażowanie środków unijnych, krajowych i wojewódzkich, a także na rolę różnych instytucji </w:t>
      </w:r>
      <w:r w:rsidR="00C77272" w:rsidRPr="0026778C">
        <w:rPr>
          <w:rFonts w:cs="Arial"/>
          <w:b/>
          <w:kern w:val="2"/>
          <w14:ligatures w14:val="standardContextual"/>
        </w:rPr>
        <w:br/>
      </w:r>
      <w:r w:rsidR="00EB48BD" w:rsidRPr="0026778C">
        <w:rPr>
          <w:rFonts w:cs="Arial"/>
          <w:b/>
          <w:kern w:val="2"/>
          <w14:ligatures w14:val="standardContextual"/>
        </w:rPr>
        <w:t>w realizacji programów edukacyjnych i aktywizacyjnych.</w:t>
      </w:r>
      <w:r w:rsidR="00EB48BD" w:rsidRPr="0026778C">
        <w:rPr>
          <w:rFonts w:cs="Arial"/>
          <w:kern w:val="2"/>
          <w14:ligatures w14:val="standardContextual"/>
        </w:rPr>
        <w:t xml:space="preserve"> (…) Wskazano na działania NFZ oraz Fundacji Medyk, a także projekty ROPS, wspierające rehabilitację, integrację i edukację tych osób (osoby z niepełnosprawnościami). Uczestnicy zauważyli, że aktywizacja tej grupy obejmuje m.in. kursy komputerowe, spotkania z psychologami i zajęcia praktyczne. (…) Duże znaczenie przypisano projektowi „Podkarpackie Centrum Integracji Cudzoziemców II"</w:t>
      </w:r>
      <w:r w:rsidR="00EB48BD" w:rsidRPr="00C73303">
        <w:rPr>
          <w:rStyle w:val="Odwoanieprzypisudolnego"/>
          <w:rFonts w:cs="Arial"/>
          <w:kern w:val="2"/>
          <w14:ligatures w14:val="standardContextual"/>
        </w:rPr>
        <w:footnoteReference w:id="32"/>
      </w:r>
      <w:r w:rsidR="00EB48BD" w:rsidRPr="00C73303">
        <w:rPr>
          <w:rFonts w:cs="Arial"/>
          <w:kern w:val="2"/>
          <w14:ligatures w14:val="standardContextual"/>
        </w:rPr>
        <w:t>, który pomaga obywatelom państw trzecich w adaptacji i zdobyciu kompetencji niezbędnych na rynku pracy. Wspomniano także o kursach języka polskiego oraz inicjatywach prywatnych, jak np. szkolenia medyczne dla lekarzy z Ukrainy.</w:t>
      </w:r>
    </w:p>
    <w:p w14:paraId="56E0BE9A" w14:textId="77777777" w:rsidR="00C77272" w:rsidRPr="0026778C" w:rsidRDefault="00715293">
      <w:pPr>
        <w:pStyle w:val="Akapitzlist"/>
        <w:numPr>
          <w:ilvl w:val="0"/>
          <w:numId w:val="30"/>
        </w:numPr>
        <w:rPr>
          <w:rFonts w:cs="Arial"/>
        </w:rPr>
      </w:pPr>
      <w:r w:rsidRPr="0026778C">
        <w:rPr>
          <w:rFonts w:cs="Arial"/>
          <w:b/>
          <w:bCs/>
          <w:color w:val="CC0099"/>
          <w:kern w:val="2"/>
          <w:szCs w:val="24"/>
          <w14:ligatures w14:val="standardContextual"/>
        </w:rPr>
        <w:t xml:space="preserve">Region </w:t>
      </w:r>
      <w:r w:rsidR="00CF0A33"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omorski: </w:t>
      </w:r>
      <w:r w:rsidR="00EB48BD" w:rsidRPr="0026778C">
        <w:rPr>
          <w:rFonts w:cs="Arial"/>
          <w:kern w:val="2"/>
          <w:szCs w:val="24"/>
          <w14:ligatures w14:val="standardContextual"/>
        </w:rPr>
        <w:t xml:space="preserve">Eksperci byli zgodni, iż województwo pomorskie systematycznie inwestuje w rozwój kształcenia ustawicznego, korzystając z różnych źródeł finansowania, zarówno krajowych, jak i unijnych. Analiza dostępnych danych za ostatnie lata wskazuje na silną dominację środków europejskich oraz stabilne wsparcie z Krajowego Funduszu Szkoleniowego (KFS). (…) W nowym okresie programowania 2021–2027 kontynuowane jest wsparcie z funduszy europejskich (w ramach Funduszy Europejskich dla Pomorza). W 2024 roku zatwierdzono projekty o łącznej wartości około 140 mln zł dofinansowanych z EFS+, zaś zaplanowana alokacja na kolejne nabory wynosi ponad 150 mln zł. Środki te są przeznaczone na rozwój podstawowych kompetencji oraz różnorodne formy kształcenia ustawicznego, uwzględniając również specjalistyczne szkolenia branżowe. (…) W dyskusji dotyczącej wskazanych grup </w:t>
      </w:r>
      <w:r w:rsidR="00EB48BD" w:rsidRPr="0026778C">
        <w:rPr>
          <w:rFonts w:cs="Arial"/>
          <w:b/>
          <w:bCs/>
          <w:kern w:val="2"/>
          <w:szCs w:val="24"/>
          <w14:ligatures w14:val="standardContextual"/>
        </w:rPr>
        <w:t xml:space="preserve">podkreślono, iż co do zasady </w:t>
      </w:r>
      <w:r w:rsidR="00EB48BD" w:rsidRPr="0026778C">
        <w:rPr>
          <w:rFonts w:cs="Arial"/>
          <w:b/>
          <w:bCs/>
          <w:kern w:val="2"/>
          <w:szCs w:val="24"/>
          <w14:ligatures w14:val="standardContextual"/>
        </w:rPr>
        <w:lastRenderedPageBreak/>
        <w:t>są to grupy uwzględniane w politykach unijnych, tym samym wszystkie działania finansowane w ramach projektów uwzględniają te grupy.</w:t>
      </w:r>
      <w:r w:rsidR="00EB48BD" w:rsidRPr="0026778C">
        <w:rPr>
          <w:rFonts w:cs="Arial"/>
          <w:kern w:val="2"/>
          <w:szCs w:val="24"/>
          <w14:ligatures w14:val="standardContextual"/>
        </w:rPr>
        <w:t xml:space="preserve"> Eksperci byli zgodni i skłaniali się do udzielenia pozytywnych odpowiedzi. Jednak </w:t>
      </w:r>
      <w:r w:rsidR="00EB48BD" w:rsidRPr="0026778C">
        <w:rPr>
          <w:rFonts w:cs="Arial"/>
          <w:b/>
          <w:bCs/>
          <w:kern w:val="2"/>
          <w:szCs w:val="24"/>
          <w14:ligatures w14:val="standardContextual"/>
        </w:rPr>
        <w:t>podniesiono kwestię jakości inicjatyw w kontekście specyficznych potrzeb wskazywanych grup oraz braku przygotowania służb publicznych do ich zaspokojenia.</w:t>
      </w:r>
    </w:p>
    <w:p w14:paraId="6721F252" w14:textId="4C3442DE" w:rsidR="00C77272" w:rsidRPr="0026778C" w:rsidRDefault="00715293">
      <w:pPr>
        <w:pStyle w:val="Akapitzlist"/>
        <w:numPr>
          <w:ilvl w:val="0"/>
          <w:numId w:val="30"/>
        </w:numPr>
        <w:rPr>
          <w:rFonts w:cs="Arial"/>
        </w:rPr>
      </w:pPr>
      <w:r w:rsidRPr="0026778C">
        <w:rPr>
          <w:rFonts w:cs="Arial"/>
          <w:b/>
          <w:bCs/>
          <w:color w:val="CC0099"/>
          <w:kern w:val="2"/>
          <w:szCs w:val="24"/>
          <w14:ligatures w14:val="standardContextual"/>
        </w:rPr>
        <w:t xml:space="preserve">Region </w:t>
      </w:r>
      <w:r w:rsidR="0013245E" w:rsidRPr="0026778C">
        <w:rPr>
          <w:rFonts w:cs="Arial"/>
          <w:b/>
          <w:bCs/>
          <w:color w:val="CC0099"/>
          <w:kern w:val="2"/>
          <w:szCs w:val="24"/>
          <w14:ligatures w14:val="standardContextual"/>
        </w:rPr>
        <w:t>ś</w:t>
      </w:r>
      <w:r w:rsidRPr="0026778C">
        <w:rPr>
          <w:rFonts w:cs="Arial"/>
          <w:b/>
          <w:bCs/>
          <w:color w:val="CC0099"/>
          <w:kern w:val="2"/>
          <w:szCs w:val="24"/>
          <w14:ligatures w14:val="standardContextual"/>
        </w:rPr>
        <w:t xml:space="preserve">więtokrzyski: </w:t>
      </w:r>
      <w:r w:rsidR="0049150A" w:rsidRPr="0026778C">
        <w:rPr>
          <w:rFonts w:cs="Arial"/>
          <w:kern w:val="2"/>
          <w:szCs w:val="24"/>
          <w14:ligatures w14:val="standardContextual"/>
        </w:rPr>
        <w:t xml:space="preserve">Eksperci potwierdzili, że rozwijanie umiejętności zawodowych jest wspierane finansowo </w:t>
      </w:r>
      <w:r w:rsidR="00C77272" w:rsidRPr="0026778C">
        <w:rPr>
          <w:rFonts w:cs="Arial"/>
          <w:kern w:val="2"/>
          <w:szCs w:val="24"/>
          <w14:ligatures w14:val="standardContextual"/>
        </w:rPr>
        <w:br/>
      </w:r>
      <w:r w:rsidR="0049150A" w:rsidRPr="0026778C">
        <w:rPr>
          <w:rFonts w:cs="Arial"/>
          <w:kern w:val="2"/>
          <w:szCs w:val="24"/>
          <w14:ligatures w14:val="standardContextual"/>
        </w:rPr>
        <w:t xml:space="preserve">z funduszy regionu lub innych środków publicznych. Obejmuje to różne programy szkoleniowe, kursy zawodowe oraz dotacje dla firm lub osób, które chcą podnosić swoje kwalifikacje. (…) Większość dostępnych programów i funduszy skupia się na wsparciu zawodowym, a rozwój umiejętności, takich jak hobby czy osobiste pasje, nie jest priorytetem. (…) Eksperci wskazali na istnienie inicjatyw wspierających szereg grup społecznych, jednak zauważono pewne niedobory </w:t>
      </w:r>
      <w:r w:rsidR="007F22F1">
        <w:rPr>
          <w:rFonts w:cs="Arial"/>
          <w:kern w:val="2"/>
          <w:szCs w:val="24"/>
          <w14:ligatures w14:val="standardContextual"/>
        </w:rPr>
        <w:br/>
      </w:r>
      <w:r w:rsidR="0049150A" w:rsidRPr="0026778C">
        <w:rPr>
          <w:rFonts w:cs="Arial"/>
          <w:kern w:val="2"/>
          <w:szCs w:val="24"/>
          <w14:ligatures w14:val="standardContextual"/>
        </w:rPr>
        <w:t xml:space="preserve">w </w:t>
      </w:r>
      <w:r w:rsidR="007F22F1">
        <w:rPr>
          <w:rFonts w:cs="Arial"/>
          <w:kern w:val="2"/>
          <w:szCs w:val="24"/>
          <w14:ligatures w14:val="standardContextual"/>
        </w:rPr>
        <w:t>d</w:t>
      </w:r>
      <w:r w:rsidR="0049150A" w:rsidRPr="0026778C">
        <w:rPr>
          <w:rFonts w:cs="Arial"/>
          <w:kern w:val="2"/>
          <w:szCs w:val="24"/>
          <w14:ligatures w14:val="standardContextual"/>
        </w:rPr>
        <w:t xml:space="preserve">ostosowywaniu wsparcia do specyficznych potrzeb niektórych z tych grup. (…) Chociaż dostępne są programy wspierające seniorów (głównie w zakresie opiekuńczo-zdrowotnym), eksperci jednoznacznie podkreślają, że ich oferta wymaga ulepszenia, szczególnie w kontekście aktywizacji zawodowej seniorów. (…) </w:t>
      </w:r>
      <w:r w:rsidR="0049150A" w:rsidRPr="0026778C">
        <w:rPr>
          <w:rFonts w:cs="Arial"/>
          <w:b/>
          <w:bCs/>
          <w:kern w:val="2"/>
          <w:szCs w:val="24"/>
          <w14:ligatures w14:val="standardContextual"/>
        </w:rPr>
        <w:t xml:space="preserve">Finansowanie inicjatyw LLL </w:t>
      </w:r>
      <w:r w:rsidR="007F22F1">
        <w:rPr>
          <w:rFonts w:cs="Arial"/>
          <w:b/>
          <w:bCs/>
          <w:kern w:val="2"/>
          <w:szCs w:val="24"/>
          <w14:ligatures w14:val="standardContextual"/>
        </w:rPr>
        <w:br/>
      </w:r>
      <w:r w:rsidR="0049150A" w:rsidRPr="0026778C">
        <w:rPr>
          <w:rFonts w:cs="Arial"/>
          <w:b/>
          <w:bCs/>
          <w:kern w:val="2"/>
          <w:szCs w:val="24"/>
          <w14:ligatures w14:val="standardContextual"/>
        </w:rPr>
        <w:t>w regionie opiera się głównie na środkach unijnych, co ogranicza stabilność i długoterminowość działań.</w:t>
      </w:r>
    </w:p>
    <w:p w14:paraId="5E6A245C" w14:textId="52B6CED8" w:rsidR="00DE1F7B" w:rsidRPr="0026778C" w:rsidRDefault="00715293">
      <w:pPr>
        <w:pStyle w:val="Akapitzlist"/>
        <w:numPr>
          <w:ilvl w:val="0"/>
          <w:numId w:val="30"/>
        </w:numPr>
        <w:spacing w:after="960"/>
        <w:ind w:left="714" w:hanging="357"/>
        <w:rPr>
          <w:rFonts w:cs="Arial"/>
        </w:rPr>
      </w:pPr>
      <w:r w:rsidRPr="0026778C">
        <w:rPr>
          <w:rFonts w:cs="Arial"/>
          <w:b/>
          <w:bCs/>
          <w:color w:val="CC0099"/>
          <w:kern w:val="2"/>
          <w:szCs w:val="24"/>
          <w14:ligatures w14:val="standardContextual"/>
        </w:rPr>
        <w:t xml:space="preserve">Region </w:t>
      </w:r>
      <w:r w:rsidR="00394585" w:rsidRPr="0026778C">
        <w:rPr>
          <w:rFonts w:cs="Arial"/>
          <w:b/>
          <w:bCs/>
          <w:color w:val="CC0099"/>
          <w:kern w:val="2"/>
          <w:szCs w:val="24"/>
          <w14:ligatures w14:val="standardContextual"/>
        </w:rPr>
        <w:t>w</w:t>
      </w:r>
      <w:r w:rsidRPr="0026778C">
        <w:rPr>
          <w:rFonts w:cs="Arial"/>
          <w:b/>
          <w:bCs/>
          <w:color w:val="CC0099"/>
          <w:kern w:val="2"/>
          <w:szCs w:val="24"/>
          <w14:ligatures w14:val="standardContextual"/>
        </w:rPr>
        <w:t>armińsko-</w:t>
      </w:r>
      <w:r w:rsidR="00394585"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azurski: </w:t>
      </w:r>
      <w:r w:rsidR="0049150A" w:rsidRPr="0026778C">
        <w:rPr>
          <w:rFonts w:cs="Arial"/>
          <w:kern w:val="2"/>
          <w:szCs w:val="24"/>
          <w14:ligatures w14:val="standardContextual"/>
        </w:rPr>
        <w:t xml:space="preserve">Eksperci byli zgodni, że rozwijanie umiejętności zawodowych jest wspierane finansowo ze środków </w:t>
      </w:r>
      <w:r w:rsidR="00DA4956" w:rsidRPr="0026778C">
        <w:rPr>
          <w:rFonts w:cs="Arial"/>
          <w:kern w:val="2"/>
          <w:szCs w:val="24"/>
          <w14:ligatures w14:val="standardContextual"/>
        </w:rPr>
        <w:t>r</w:t>
      </w:r>
      <w:r w:rsidR="0049150A" w:rsidRPr="0026778C">
        <w:rPr>
          <w:rFonts w:cs="Arial"/>
          <w:kern w:val="2"/>
          <w:szCs w:val="24"/>
          <w14:ligatures w14:val="standardContextual"/>
        </w:rPr>
        <w:t xml:space="preserve">egionu i innych środków publicznych. Środki są dostępne, jednak duża część z nich przeznaczona jest na działania stricte rozwijające kompetencje zawodowe. Zauważono, że duży nacisk kładzie się na dokształcanie nauczycieli kształcenia zawodowego. Widać to po ogłoszonych naborach w ramach programu regionalnego </w:t>
      </w:r>
      <w:proofErr w:type="spellStart"/>
      <w:r w:rsidR="0049150A" w:rsidRPr="0026778C">
        <w:rPr>
          <w:rFonts w:cs="Arial"/>
          <w:kern w:val="2"/>
          <w:szCs w:val="24"/>
          <w14:ligatures w14:val="standardContextual"/>
        </w:rPr>
        <w:t>FEWiM</w:t>
      </w:r>
      <w:proofErr w:type="spellEnd"/>
      <w:r w:rsidR="0049150A" w:rsidRPr="0026778C">
        <w:rPr>
          <w:rFonts w:cs="Arial"/>
          <w:kern w:val="2"/>
          <w:szCs w:val="24"/>
          <w14:ligatures w14:val="standardContextual"/>
        </w:rPr>
        <w:t xml:space="preserve"> 2021-2027. Podkreślano, że środki unijne są bardzo szybko konsumowane. Można to dostrzec m. in. na przykładzie operatorów PSF . Nabór wniosków prowadzony wśród mieszkańców województwa jest bardzo szybko zamykany, bo dostępne środki na usługi rozwojowe są wyczerpywane. (…) Dodatkowo przedstawiciele uczelni wskazali, że podejmują inicjatywy dotyczące wsparcia osób </w:t>
      </w:r>
      <w:proofErr w:type="spellStart"/>
      <w:r w:rsidR="0049150A" w:rsidRPr="0026778C">
        <w:rPr>
          <w:rFonts w:cs="Arial"/>
          <w:kern w:val="2"/>
          <w:szCs w:val="24"/>
          <w14:ligatures w14:val="standardContextual"/>
        </w:rPr>
        <w:t>neuroróżnorodnych</w:t>
      </w:r>
      <w:proofErr w:type="spellEnd"/>
      <w:r w:rsidR="0049150A" w:rsidRPr="0026778C">
        <w:rPr>
          <w:rFonts w:cs="Arial"/>
          <w:kern w:val="2"/>
          <w:szCs w:val="24"/>
          <w14:ligatures w14:val="standardContextual"/>
        </w:rPr>
        <w:t>.</w:t>
      </w:r>
    </w:p>
    <w:tbl>
      <w:tblPr>
        <w:tblStyle w:val="Tabela-Siatka"/>
        <w:tblW w:w="0" w:type="auto"/>
        <w:tblBorders>
          <w:top w:val="none" w:sz="0" w:space="0" w:color="auto"/>
          <w:left w:val="none" w:sz="0" w:space="0" w:color="auto"/>
          <w:bottom w:val="single" w:sz="12" w:space="0" w:color="CC0099"/>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7F22F1" w14:paraId="62255632" w14:textId="77777777" w:rsidTr="009814CC">
        <w:tc>
          <w:tcPr>
            <w:tcW w:w="13994" w:type="dxa"/>
            <w:vAlign w:val="bottom"/>
          </w:tcPr>
          <w:p w14:paraId="1C4D7244" w14:textId="77777777" w:rsidR="007F22F1" w:rsidRPr="004B4E4A" w:rsidRDefault="007F22F1" w:rsidP="009814CC">
            <w:pPr>
              <w:spacing w:line="240" w:lineRule="auto"/>
              <w:rPr>
                <w:rFonts w:cs="Arial"/>
                <w:lang w:eastAsia="pl-PL"/>
              </w:rPr>
            </w:pPr>
            <w:r w:rsidRPr="004B4E4A">
              <w:rPr>
                <w:rFonts w:cs="Arial"/>
                <w:color w:val="CC0099"/>
                <w:lang w:eastAsia="pl-PL"/>
              </w:rPr>
              <w:lastRenderedPageBreak/>
              <w:t>PODSUMOWANIE</w:t>
            </w:r>
            <w:r>
              <w:rPr>
                <w:rFonts w:cs="Arial"/>
                <w:color w:val="CC0099"/>
                <w:lang w:eastAsia="pl-PL"/>
              </w:rPr>
              <w:t xml:space="preserve"> I WNIOSKI</w:t>
            </w:r>
            <w:r w:rsidRPr="004B4E4A">
              <w:rPr>
                <w:rFonts w:cs="Arial"/>
                <w:color w:val="CC0099"/>
                <w:lang w:eastAsia="pl-PL"/>
              </w:rPr>
              <w:t>:</w:t>
            </w:r>
          </w:p>
        </w:tc>
      </w:tr>
    </w:tbl>
    <w:p w14:paraId="5456FD3A" w14:textId="77777777" w:rsidR="00C77272" w:rsidRPr="0026778C" w:rsidRDefault="00F656E0" w:rsidP="00C73303">
      <w:pPr>
        <w:pStyle w:val="Akapitzlist"/>
        <w:numPr>
          <w:ilvl w:val="0"/>
          <w:numId w:val="31"/>
        </w:numPr>
        <w:rPr>
          <w:rFonts w:cs="Arial"/>
        </w:rPr>
      </w:pPr>
      <w:r w:rsidRPr="00C73303">
        <w:rPr>
          <w:rFonts w:cs="Arial"/>
          <w:b/>
          <w:bCs/>
          <w:color w:val="CC0099"/>
        </w:rPr>
        <w:t>Stabilne finansowanie LLL dzięki środkom publicznym, ale brak regi</w:t>
      </w:r>
      <w:r w:rsidRPr="0026778C">
        <w:rPr>
          <w:rFonts w:cs="Arial"/>
          <w:b/>
          <w:bCs/>
          <w:color w:val="CC0099"/>
        </w:rPr>
        <w:t>onalnych instrumentów własnych</w:t>
      </w:r>
      <w:r w:rsidRPr="006564D0">
        <w:rPr>
          <w:rFonts w:cs="Arial"/>
        </w:rPr>
        <w:br/>
        <w:t>Wsparcie finansowe uczenia się dorosłych opiera się głównie na Krajowym Funduszu Szkoleniowym oraz funduszach unijnych. Zapewnia to szeroki dostęp do środków, lecz jednocześnie powoduje zależność od zewnętrznych źródeł i brak</w:t>
      </w:r>
      <w:r w:rsidRPr="0026778C">
        <w:rPr>
          <w:rFonts w:cs="Arial"/>
        </w:rPr>
        <w:t xml:space="preserve"> trwałych, regionalnych rozwiązań finansowania LLL.</w:t>
      </w:r>
    </w:p>
    <w:p w14:paraId="21E0D23B" w14:textId="77777777" w:rsidR="00C77272" w:rsidRPr="0026778C" w:rsidRDefault="00F656E0" w:rsidP="006564D0">
      <w:pPr>
        <w:pStyle w:val="Akapitzlist"/>
        <w:numPr>
          <w:ilvl w:val="0"/>
          <w:numId w:val="31"/>
        </w:numPr>
        <w:rPr>
          <w:rFonts w:cs="Arial"/>
        </w:rPr>
      </w:pPr>
      <w:r w:rsidRPr="0026778C">
        <w:rPr>
          <w:rFonts w:cs="Arial"/>
          <w:b/>
          <w:bCs/>
          <w:color w:val="CC0099"/>
        </w:rPr>
        <w:t>Podmiotowy System Finansowania szkoleń jako efektywny mechanizm redystrybucji środków</w:t>
      </w:r>
      <w:r w:rsidRPr="0026778C">
        <w:rPr>
          <w:rFonts w:cs="Arial"/>
        </w:rPr>
        <w:br/>
        <w:t>Regiony korzystające z PSF, zwłaszcza Małopolska, wskazują na usprawnienie procesu finansowania, dostępność dla osób fizycznych i firm oraz skuteczne ograniczanie bariery finansowej poprzez system bonowy</w:t>
      </w:r>
      <w:r w:rsidR="00406CDD" w:rsidRPr="0026778C">
        <w:rPr>
          <w:rFonts w:cs="Arial"/>
        </w:rPr>
        <w:t>.</w:t>
      </w:r>
    </w:p>
    <w:p w14:paraId="040CB785" w14:textId="77777777" w:rsidR="00C77272" w:rsidRPr="0026778C" w:rsidRDefault="00F656E0">
      <w:pPr>
        <w:pStyle w:val="Akapitzlist"/>
        <w:numPr>
          <w:ilvl w:val="0"/>
          <w:numId w:val="31"/>
        </w:numPr>
        <w:rPr>
          <w:rFonts w:cs="Arial"/>
        </w:rPr>
      </w:pPr>
      <w:r w:rsidRPr="0026778C">
        <w:rPr>
          <w:rFonts w:cs="Arial"/>
          <w:b/>
          <w:bCs/>
          <w:color w:val="CC0099"/>
        </w:rPr>
        <w:t>Niewystarczające dostosowanie oferty edukacyjnej do potrzeb grup wrażliwych</w:t>
      </w:r>
      <w:r w:rsidRPr="0026778C">
        <w:rPr>
          <w:rFonts w:cs="Arial"/>
        </w:rPr>
        <w:br/>
        <w:t xml:space="preserve">Chociaż polityki unijne gwarantują objęcie wsparciem grup o specjalnych potrzebach (migranci, osoby z niepełnosprawnościami, grupy wykluczenia), eksperci podkreślają problem jakości oferowanych działań oraz brak przygotowania instytucji publicznych do pracy z tymi grupami. </w:t>
      </w:r>
      <w:r w:rsidR="00996793" w:rsidRPr="0026778C">
        <w:rPr>
          <w:rFonts w:cs="Arial"/>
        </w:rPr>
        <w:t xml:space="preserve">Niesie to ryzyko </w:t>
      </w:r>
      <w:r w:rsidR="00D74775" w:rsidRPr="0026778C">
        <w:rPr>
          <w:rFonts w:cs="Arial"/>
        </w:rPr>
        <w:t>polegające na tym, iż w</w:t>
      </w:r>
      <w:r w:rsidRPr="0026778C">
        <w:rPr>
          <w:rFonts w:cs="Arial"/>
        </w:rPr>
        <w:t>sparcie jest formalnie dostępne, lecz nieodpowiednio dopasowane.</w:t>
      </w:r>
    </w:p>
    <w:p w14:paraId="32BB472B" w14:textId="77777777" w:rsidR="00C77272" w:rsidRPr="0026778C" w:rsidRDefault="00F656E0">
      <w:pPr>
        <w:pStyle w:val="Akapitzlist"/>
        <w:numPr>
          <w:ilvl w:val="0"/>
          <w:numId w:val="31"/>
        </w:numPr>
        <w:rPr>
          <w:rFonts w:cs="Arial"/>
        </w:rPr>
      </w:pPr>
      <w:r w:rsidRPr="0026778C">
        <w:rPr>
          <w:rFonts w:cs="Arial"/>
          <w:b/>
          <w:bCs/>
          <w:color w:val="CC0099"/>
        </w:rPr>
        <w:t>Ograniczona oferta edukacyjna dla seniorów</w:t>
      </w:r>
      <w:r w:rsidRPr="0026778C">
        <w:rPr>
          <w:rFonts w:cs="Arial"/>
        </w:rPr>
        <w:br/>
        <w:t xml:space="preserve">W wielu regionach środki kierowane do seniorów mają charakter opiekuńczy, a nie edukacyjny. </w:t>
      </w:r>
      <w:r w:rsidR="006B09A0" w:rsidRPr="0026778C">
        <w:rPr>
          <w:rFonts w:cs="Arial"/>
        </w:rPr>
        <w:t>Działania</w:t>
      </w:r>
      <w:r w:rsidRPr="0026778C">
        <w:rPr>
          <w:rFonts w:cs="Arial"/>
        </w:rPr>
        <w:t xml:space="preserve"> rozwijających ich pasje, kompetencje cyfrowe oraz aktywność społeczną i zawodową</w:t>
      </w:r>
      <w:r w:rsidR="006B09A0" w:rsidRPr="0026778C">
        <w:rPr>
          <w:rFonts w:cs="Arial"/>
        </w:rPr>
        <w:t xml:space="preserve"> - </w:t>
      </w:r>
      <w:r w:rsidRPr="0026778C">
        <w:rPr>
          <w:rFonts w:cs="Arial"/>
        </w:rPr>
        <w:t>obszarów kluczowych dla starzejącej się populacji</w:t>
      </w:r>
      <w:r w:rsidR="006B09A0" w:rsidRPr="0026778C">
        <w:rPr>
          <w:rFonts w:cs="Arial"/>
        </w:rPr>
        <w:t xml:space="preserve"> </w:t>
      </w:r>
      <w:r w:rsidR="00AB081D" w:rsidRPr="0026778C">
        <w:rPr>
          <w:rFonts w:cs="Arial"/>
        </w:rPr>
        <w:t>-</w:t>
      </w:r>
      <w:r w:rsidR="006B09A0" w:rsidRPr="0026778C">
        <w:rPr>
          <w:rFonts w:cs="Arial"/>
        </w:rPr>
        <w:t xml:space="preserve"> są ogranicz</w:t>
      </w:r>
      <w:r w:rsidR="00AB081D" w:rsidRPr="0026778C">
        <w:rPr>
          <w:rFonts w:cs="Arial"/>
        </w:rPr>
        <w:t>one</w:t>
      </w:r>
      <w:r w:rsidRPr="0026778C">
        <w:rPr>
          <w:rFonts w:cs="Arial"/>
        </w:rPr>
        <w:t>.</w:t>
      </w:r>
    </w:p>
    <w:p w14:paraId="5818E6F6" w14:textId="3F59CEDE" w:rsidR="001A795D" w:rsidRPr="007F22F1" w:rsidRDefault="00F656E0" w:rsidP="007F22F1">
      <w:pPr>
        <w:pStyle w:val="Akapitzlist"/>
        <w:numPr>
          <w:ilvl w:val="0"/>
          <w:numId w:val="31"/>
        </w:numPr>
        <w:rPr>
          <w:rFonts w:cs="Arial"/>
        </w:rPr>
      </w:pPr>
      <w:r w:rsidRPr="0026778C">
        <w:rPr>
          <w:rFonts w:cs="Arial"/>
          <w:b/>
          <w:bCs/>
          <w:color w:val="CC0099"/>
        </w:rPr>
        <w:t>Rozproszenie informacji o dostępnych źródłach finansowania jako bariera dostępu</w:t>
      </w:r>
      <w:r w:rsidRPr="0026778C">
        <w:rPr>
          <w:rFonts w:cs="Arial"/>
        </w:rPr>
        <w:br/>
        <w:t>Brak jednego, scentralizowanego źródła informacji o możliwościach finansowania szkoleń utrudnia dostęp, szczególnie osobom o niższych kompetencjach cyfrowych. To ogranicza możliwości wykorzystania oferowanych mechanizmów wsparcia, nawet gdy środki są dostępne.</w:t>
      </w:r>
      <w:r w:rsidR="001A795D" w:rsidRPr="00C73303">
        <w:br w:type="page"/>
      </w:r>
    </w:p>
    <w:p w14:paraId="40DC9A51" w14:textId="6230BF6D" w:rsidR="00BF25C4" w:rsidRPr="0026778C" w:rsidRDefault="001A795D">
      <w:pPr>
        <w:pStyle w:val="Nagwek2"/>
        <w:numPr>
          <w:ilvl w:val="0"/>
          <w:numId w:val="5"/>
        </w:numPr>
        <w:rPr>
          <w:rFonts w:cs="Arial"/>
          <w:color w:val="77206D" w:themeColor="accent5" w:themeShade="BF"/>
          <w:sz w:val="24"/>
          <w:szCs w:val="24"/>
        </w:rPr>
      </w:pPr>
      <w:bookmarkStart w:id="67" w:name="_Toc216364982"/>
      <w:bookmarkStart w:id="68" w:name="_Toc216779494"/>
      <w:r w:rsidRPr="00C73303">
        <w:rPr>
          <w:rFonts w:cs="Arial"/>
          <w:color w:val="77206D" w:themeColor="accent5" w:themeShade="BF"/>
          <w:sz w:val="24"/>
          <w:szCs w:val="24"/>
        </w:rPr>
        <w:lastRenderedPageBreak/>
        <w:t>TRANSFORMACJA EKOLOGICZNA I CYFROWA – JEJ WDRAŻANIE W ŻYCIE</w:t>
      </w:r>
      <w:bookmarkEnd w:id="67"/>
      <w:bookmarkEnd w:id="68"/>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rsawienie wyników dla wymiaru ósmego"/>
        <w:tblDescription w:val="Struktura: tabela porównuje 8 regionów (DLS, LUB, MAL, OPO, PDK, POM, ŚWK, WAM) w 7 obszarach dot. uczenia zdalnego i zielonej transformacji. Skala odpowiedzi: TAK, RACZEJ TAK (RT), RACZEJ NIE (RN), NIE, B/O (brak odpowiedzi).&#10;Użyte skróty: DLS – Dolnośląskie, LUB – Lubelskie, MAL – Małopolskie, OPO – Opolskie, PDK – Podkarpackie, POM – Pomorskie, ŚWK – Świętokrzyskie, WAM – Warmińsko Mazurskie.&#10;Pytania i wyniki (zliczenia oraz wskazanie regionów):&#10;Pytanie 23: Czy dostęp do zdalnego uczenia się jest częścią regionalnej polityki uczenia się przez całe życie? Odpowiedzi: TAK: 5 (DLS, MAL, OPO, PDK, WAM), Raczej tak: 1 (POM), NIE: 2 (LUB, ŚWK). Pytanie 24: Czy istnieją standardy jakości nauczania zdalnego, system jakości usług zdalnych, wdrożone przez władze regionalne? Odpowiedzi: TAK: 2 (MAL, PDK), Raczej tak: 1 (POM), NIE: 5 (DLS, LUB, OPO, ŚWK, WAM). Pytanie 25a: Czy w regionie przeznacza się środki na umożliwienie dostępu do uczenia się w sposób zdalny dla osób we wszystkich grupach wiekowych? Odpowiedzi: TAK: 2 (MAL, PDK), Raczej nie: 1 (WAM), NIE: 5 (DLS, LUB, OPO, POM, ŚWK). Pytanie 25b: Czy w regionie przeznacza się środki na umożliwienie dostępu do uczenia się w sposób zdalny dla osób ze specjalnymi potrzebami? Odpowiedzi: TAK: 2 (MAL, PDK), Raczej tak: 1 (LUB), Raczej nie: 1 (DLS), NIE: 4 (OPO, POM, ŚWK, WAM). Pytanie 26: Czy strategia regionalna obejmuje wspieranie uczenia się przez całe życie w ramach zielonej transformacji? Odpowiedzi: TAK: 5 (LUB, MAL, PDK, POM, WAM), NIE: 3 (DLS, OPO, ŚWK). Pytanie 27: Czy region monitoruje poziom rozwoju zielonych kompetencji? Odpowiedzi: TAK: 1 (LUB), Raczej nie: 1 (WAM), NIE: 6 (DLS, MAL, OPO, PDK, POM, ŚWK). Pytanie 28: Czy region monitoruje podaż i popyt na zielone miejsca pracy? Odpowiedzi: NIE: 5 (DLS, LUB, PDK, ŚWK, WAM), Raczej nie: 1 (POM), B/O: 2 (MAL, OPO). Pytanie 29: Czy władze regionalne promują edukację, która koncentruje się na zrównoważonym rozwoju środowiska? Odpowiedzi: W bardzo dużym stopniu: 3 (DLS, LUB, MAL), W średnim stopniu: 2 (PDK, WAM), W niewielkim stopniu: 2 (OPO, ŚWK), TAK (poziom nieokreślony): 1 (POM)."/>
      </w:tblPr>
      <w:tblGrid>
        <w:gridCol w:w="5660"/>
        <w:gridCol w:w="1041"/>
        <w:gridCol w:w="1042"/>
        <w:gridCol w:w="1042"/>
        <w:gridCol w:w="1042"/>
        <w:gridCol w:w="1041"/>
        <w:gridCol w:w="1042"/>
        <w:gridCol w:w="1042"/>
        <w:gridCol w:w="1042"/>
      </w:tblGrid>
      <w:tr w:rsidR="007F22F1" w:rsidRPr="007F22F1" w14:paraId="1059DB4F" w14:textId="77777777" w:rsidTr="00CE3A5E">
        <w:trPr>
          <w:cnfStyle w:val="100000000000" w:firstRow="1" w:lastRow="0" w:firstColumn="0" w:lastColumn="0" w:oddVBand="0" w:evenVBand="0" w:oddHBand="0" w:evenHBand="0" w:firstRowFirstColumn="0" w:firstRowLastColumn="0" w:lastRowFirstColumn="0" w:lastRowLastColumn="0"/>
          <w:trHeight w:val="553"/>
        </w:trPr>
        <w:tc>
          <w:tcPr>
            <w:tcW w:w="5660" w:type="dxa"/>
            <w:shd w:val="clear" w:color="auto" w:fill="CC0099"/>
            <w:vAlign w:val="center"/>
          </w:tcPr>
          <w:p w14:paraId="6EA24C9B" w14:textId="77777777" w:rsidR="007F22F1" w:rsidRPr="007F22F1" w:rsidRDefault="007F22F1" w:rsidP="007F22F1">
            <w:pPr>
              <w:spacing w:line="240" w:lineRule="auto"/>
              <w:ind w:left="360" w:right="182"/>
              <w:contextualSpacing/>
              <w:rPr>
                <w:rFonts w:eastAsia="Gotham Book" w:cs="Arial"/>
                <w:color w:val="008080"/>
                <w:sz w:val="20"/>
                <w:szCs w:val="20"/>
                <w:lang w:eastAsia="pl-PL"/>
              </w:rPr>
            </w:pPr>
            <w:bookmarkStart w:id="69" w:name="_Hlk213937527"/>
            <w:r w:rsidRPr="007F22F1">
              <w:rPr>
                <w:rFonts w:eastAsia="Gotham Book" w:cs="Arial"/>
                <w:sz w:val="20"/>
                <w:szCs w:val="20"/>
                <w:lang w:eastAsia="pl-PL"/>
              </w:rPr>
              <w:t>PYTANIA</w:t>
            </w:r>
          </w:p>
        </w:tc>
        <w:tc>
          <w:tcPr>
            <w:tcW w:w="1041" w:type="dxa"/>
            <w:shd w:val="clear" w:color="auto" w:fill="CC0099"/>
            <w:vAlign w:val="center"/>
          </w:tcPr>
          <w:p w14:paraId="6361BE9B"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DLS</w:t>
            </w:r>
          </w:p>
        </w:tc>
        <w:tc>
          <w:tcPr>
            <w:tcW w:w="1042" w:type="dxa"/>
            <w:shd w:val="clear" w:color="auto" w:fill="CC0099"/>
            <w:vAlign w:val="center"/>
          </w:tcPr>
          <w:p w14:paraId="37DA3A84"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LUB</w:t>
            </w:r>
          </w:p>
        </w:tc>
        <w:tc>
          <w:tcPr>
            <w:tcW w:w="1042" w:type="dxa"/>
            <w:shd w:val="clear" w:color="auto" w:fill="CC0099"/>
            <w:vAlign w:val="center"/>
          </w:tcPr>
          <w:p w14:paraId="4A03BD9C"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MAL</w:t>
            </w:r>
          </w:p>
        </w:tc>
        <w:tc>
          <w:tcPr>
            <w:tcW w:w="1042" w:type="dxa"/>
            <w:shd w:val="clear" w:color="auto" w:fill="CC0099"/>
            <w:vAlign w:val="center"/>
          </w:tcPr>
          <w:p w14:paraId="0C8DD37B"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OPO</w:t>
            </w:r>
          </w:p>
        </w:tc>
        <w:tc>
          <w:tcPr>
            <w:tcW w:w="1041" w:type="dxa"/>
            <w:shd w:val="clear" w:color="auto" w:fill="CC0099"/>
            <w:vAlign w:val="center"/>
          </w:tcPr>
          <w:p w14:paraId="37F6C5F0"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PDK</w:t>
            </w:r>
          </w:p>
        </w:tc>
        <w:tc>
          <w:tcPr>
            <w:tcW w:w="1042" w:type="dxa"/>
            <w:shd w:val="clear" w:color="auto" w:fill="CC0099"/>
            <w:vAlign w:val="center"/>
          </w:tcPr>
          <w:p w14:paraId="11146121"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POM</w:t>
            </w:r>
          </w:p>
        </w:tc>
        <w:tc>
          <w:tcPr>
            <w:tcW w:w="1042" w:type="dxa"/>
            <w:shd w:val="clear" w:color="auto" w:fill="CC0099"/>
            <w:vAlign w:val="center"/>
          </w:tcPr>
          <w:p w14:paraId="55DEF9C4"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ŚWK</w:t>
            </w:r>
          </w:p>
        </w:tc>
        <w:tc>
          <w:tcPr>
            <w:tcW w:w="1042" w:type="dxa"/>
            <w:shd w:val="clear" w:color="auto" w:fill="CC0099"/>
            <w:vAlign w:val="center"/>
          </w:tcPr>
          <w:p w14:paraId="6620B8AE" w14:textId="77777777" w:rsidR="007F22F1" w:rsidRPr="007F22F1" w:rsidRDefault="007F22F1" w:rsidP="007F22F1">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WAM</w:t>
            </w:r>
          </w:p>
        </w:tc>
      </w:tr>
      <w:tr w:rsidR="007F22F1" w:rsidRPr="007F22F1" w14:paraId="0CCAB6FF" w14:textId="77777777" w:rsidTr="00CE3A5E">
        <w:trPr>
          <w:trHeight w:val="680"/>
        </w:trPr>
        <w:tc>
          <w:tcPr>
            <w:tcW w:w="5660" w:type="dxa"/>
            <w:shd w:val="clear" w:color="auto" w:fill="auto"/>
            <w:vAlign w:val="center"/>
          </w:tcPr>
          <w:p w14:paraId="623F0EFC" w14:textId="77777777" w:rsidR="007F22F1" w:rsidRPr="007F22F1" w:rsidRDefault="007F22F1" w:rsidP="002A5142">
            <w:pPr>
              <w:numPr>
                <w:ilvl w:val="0"/>
                <w:numId w:val="51"/>
              </w:numPr>
              <w:spacing w:before="160" w:after="0" w:line="240" w:lineRule="auto"/>
              <w:ind w:left="470" w:right="181" w:hanging="357"/>
              <w:contextualSpacing/>
              <w:rPr>
                <w:rFonts w:eastAsia="Gotham Book" w:cs="Arial"/>
                <w:sz w:val="20"/>
                <w:szCs w:val="20"/>
                <w:lang w:eastAsia="pl-PL"/>
              </w:rPr>
            </w:pPr>
            <w:bookmarkStart w:id="70" w:name="_Hlk216731773"/>
            <w:r w:rsidRPr="007F22F1">
              <w:rPr>
                <w:rFonts w:eastAsia="Gotham Book" w:cs="Arial"/>
                <w:sz w:val="20"/>
                <w:szCs w:val="20"/>
                <w:lang w:eastAsia="pl-PL"/>
              </w:rPr>
              <w:t>Czy dostęp do zdalnego uczenia się jest częścią regionalnej polityki uczenia się przez całe życie?</w:t>
            </w:r>
            <w:bookmarkEnd w:id="70"/>
          </w:p>
        </w:tc>
        <w:tc>
          <w:tcPr>
            <w:tcW w:w="1041" w:type="dxa"/>
            <w:shd w:val="clear" w:color="auto" w:fill="FFC1EF"/>
            <w:vAlign w:val="center"/>
          </w:tcPr>
          <w:p w14:paraId="282EB69C"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23204914"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28A045E8"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FFC1EF"/>
            <w:vAlign w:val="center"/>
          </w:tcPr>
          <w:p w14:paraId="27A68D41"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1" w:type="dxa"/>
            <w:shd w:val="clear" w:color="auto" w:fill="FFC1EF"/>
            <w:vAlign w:val="center"/>
          </w:tcPr>
          <w:p w14:paraId="3B85C464"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FFE7F9"/>
            <w:vAlign w:val="center"/>
          </w:tcPr>
          <w:p w14:paraId="15CBF8A3"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RACZEJ TAK</w:t>
            </w:r>
          </w:p>
        </w:tc>
        <w:tc>
          <w:tcPr>
            <w:tcW w:w="1042" w:type="dxa"/>
            <w:shd w:val="clear" w:color="auto" w:fill="C0C0C0"/>
            <w:vAlign w:val="center"/>
          </w:tcPr>
          <w:p w14:paraId="4D0E438E"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37427D39"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r>
      <w:tr w:rsidR="007F22F1" w:rsidRPr="007F22F1" w14:paraId="2B518DA7" w14:textId="77777777" w:rsidTr="00CE3A5E">
        <w:trPr>
          <w:trHeight w:val="680"/>
        </w:trPr>
        <w:tc>
          <w:tcPr>
            <w:tcW w:w="5660" w:type="dxa"/>
            <w:shd w:val="clear" w:color="auto" w:fill="auto"/>
            <w:vAlign w:val="center"/>
          </w:tcPr>
          <w:p w14:paraId="57DB0C75" w14:textId="77777777" w:rsidR="007F22F1" w:rsidRPr="007F22F1" w:rsidRDefault="007F22F1" w:rsidP="002A5142">
            <w:pPr>
              <w:numPr>
                <w:ilvl w:val="0"/>
                <w:numId w:val="51"/>
              </w:numPr>
              <w:spacing w:before="160" w:after="0" w:line="240" w:lineRule="auto"/>
              <w:ind w:left="470" w:right="181" w:hanging="357"/>
              <w:contextualSpacing/>
              <w:rPr>
                <w:rFonts w:eastAsia="Gotham Book" w:cs="Arial"/>
                <w:sz w:val="20"/>
                <w:szCs w:val="20"/>
                <w:lang w:eastAsia="pl-PL"/>
              </w:rPr>
            </w:pPr>
            <w:bookmarkStart w:id="71" w:name="_Hlk216731881"/>
            <w:r w:rsidRPr="007F22F1">
              <w:rPr>
                <w:rFonts w:eastAsia="Gotham Book" w:cs="Arial"/>
                <w:sz w:val="20"/>
                <w:szCs w:val="20"/>
                <w:lang w:eastAsia="pl-PL"/>
              </w:rPr>
              <w:t>Czy istnieją standardy jakości nauczania zdalnego, system jakości usług zdalnych, wdrożone przez władze regionalne?</w:t>
            </w:r>
            <w:bookmarkEnd w:id="71"/>
          </w:p>
        </w:tc>
        <w:tc>
          <w:tcPr>
            <w:tcW w:w="1041" w:type="dxa"/>
            <w:shd w:val="clear" w:color="auto" w:fill="C0C0C0"/>
            <w:vAlign w:val="center"/>
          </w:tcPr>
          <w:p w14:paraId="0979CAB6"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2062524E"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76FC37ED"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44FA64C6"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1" w:type="dxa"/>
            <w:shd w:val="clear" w:color="auto" w:fill="FFC1EF"/>
            <w:vAlign w:val="center"/>
          </w:tcPr>
          <w:p w14:paraId="54F8EC80"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FFE7F9"/>
            <w:vAlign w:val="center"/>
          </w:tcPr>
          <w:p w14:paraId="6C95CBE8"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RACZEJ TAK</w:t>
            </w:r>
          </w:p>
        </w:tc>
        <w:tc>
          <w:tcPr>
            <w:tcW w:w="1042" w:type="dxa"/>
            <w:shd w:val="clear" w:color="auto" w:fill="C0C0C0"/>
            <w:vAlign w:val="center"/>
          </w:tcPr>
          <w:p w14:paraId="49BC6237"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5B10B737"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r>
      <w:tr w:rsidR="007F22F1" w:rsidRPr="007F22F1" w14:paraId="54F19AA4" w14:textId="77777777" w:rsidTr="00CE3A5E">
        <w:trPr>
          <w:trHeight w:val="680"/>
        </w:trPr>
        <w:tc>
          <w:tcPr>
            <w:tcW w:w="5660" w:type="dxa"/>
            <w:shd w:val="clear" w:color="auto" w:fill="auto"/>
            <w:vAlign w:val="center"/>
          </w:tcPr>
          <w:p w14:paraId="72B3FCE2" w14:textId="77777777" w:rsidR="007F22F1" w:rsidRPr="007F22F1" w:rsidRDefault="007F22F1" w:rsidP="002A5142">
            <w:pPr>
              <w:numPr>
                <w:ilvl w:val="0"/>
                <w:numId w:val="51"/>
              </w:numPr>
              <w:spacing w:before="160" w:after="0" w:line="240" w:lineRule="auto"/>
              <w:ind w:left="470" w:right="181" w:hanging="357"/>
              <w:contextualSpacing/>
              <w:rPr>
                <w:rFonts w:eastAsia="Gotham Book" w:cs="Arial"/>
                <w:sz w:val="20"/>
                <w:szCs w:val="20"/>
                <w:lang w:eastAsia="pl-PL"/>
              </w:rPr>
            </w:pPr>
            <w:bookmarkStart w:id="72" w:name="_Hlk216732009"/>
            <w:r w:rsidRPr="007F22F1">
              <w:rPr>
                <w:rFonts w:eastAsia="Gotham Book" w:cs="Arial"/>
                <w:sz w:val="20"/>
                <w:szCs w:val="20"/>
                <w:lang w:eastAsia="pl-PL"/>
              </w:rPr>
              <w:t>Czy w regionie przeznacza się środki na umożliwienie dostępu do uczenia się w sposób zdalny dla osób:</w:t>
            </w:r>
            <w:bookmarkEnd w:id="72"/>
          </w:p>
        </w:tc>
        <w:tc>
          <w:tcPr>
            <w:tcW w:w="1041" w:type="dxa"/>
            <w:shd w:val="clear" w:color="auto" w:fill="auto"/>
            <w:vAlign w:val="center"/>
          </w:tcPr>
          <w:p w14:paraId="7DF9534C"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60FD8BB6"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79E59DC1"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78E1F0BE"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1" w:type="dxa"/>
            <w:shd w:val="clear" w:color="auto" w:fill="auto"/>
            <w:vAlign w:val="center"/>
          </w:tcPr>
          <w:p w14:paraId="0EDD9E24"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67087AF5"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4B61E577" w14:textId="77777777" w:rsidR="007F22F1" w:rsidRPr="007F22F1" w:rsidRDefault="007F22F1" w:rsidP="007F22F1">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05ACE59E" w14:textId="77777777" w:rsidR="007F22F1" w:rsidRPr="007F22F1" w:rsidRDefault="007F22F1" w:rsidP="007F22F1">
            <w:pPr>
              <w:spacing w:before="160" w:after="0" w:line="240" w:lineRule="auto"/>
              <w:jc w:val="center"/>
              <w:rPr>
                <w:rFonts w:eastAsia="Gotham Book" w:cs="Arial"/>
                <w:sz w:val="20"/>
                <w:szCs w:val="20"/>
                <w:lang w:eastAsia="pl-PL"/>
              </w:rPr>
            </w:pPr>
          </w:p>
        </w:tc>
      </w:tr>
      <w:tr w:rsidR="007F22F1" w:rsidRPr="007F22F1" w14:paraId="6C28303B" w14:textId="77777777" w:rsidTr="00CE3A5E">
        <w:trPr>
          <w:trHeight w:val="680"/>
        </w:trPr>
        <w:tc>
          <w:tcPr>
            <w:tcW w:w="5660" w:type="dxa"/>
            <w:shd w:val="clear" w:color="auto" w:fill="auto"/>
            <w:vAlign w:val="center"/>
          </w:tcPr>
          <w:p w14:paraId="53C660EA" w14:textId="77777777" w:rsidR="007F22F1" w:rsidRPr="007F22F1" w:rsidRDefault="007F22F1" w:rsidP="002A5142">
            <w:pPr>
              <w:numPr>
                <w:ilvl w:val="0"/>
                <w:numId w:val="52"/>
              </w:numPr>
              <w:spacing w:before="160" w:after="0" w:line="240" w:lineRule="auto"/>
              <w:ind w:left="697" w:right="181" w:hanging="357"/>
              <w:contextualSpacing/>
              <w:rPr>
                <w:rFonts w:eastAsia="Gotham Book" w:cs="Arial"/>
                <w:sz w:val="20"/>
                <w:szCs w:val="20"/>
                <w:lang w:eastAsia="pl-PL"/>
              </w:rPr>
            </w:pPr>
            <w:bookmarkStart w:id="73" w:name="_Hlk216732024"/>
            <w:r w:rsidRPr="007F22F1">
              <w:rPr>
                <w:rFonts w:eastAsia="Gotham Book" w:cs="Arial"/>
                <w:sz w:val="20"/>
                <w:szCs w:val="20"/>
                <w:lang w:eastAsia="pl-PL"/>
              </w:rPr>
              <w:t>we wszystkich grupach wiekowych</w:t>
            </w:r>
            <w:bookmarkEnd w:id="73"/>
          </w:p>
        </w:tc>
        <w:tc>
          <w:tcPr>
            <w:tcW w:w="1041" w:type="dxa"/>
            <w:shd w:val="clear" w:color="auto" w:fill="C0C0C0"/>
            <w:vAlign w:val="center"/>
          </w:tcPr>
          <w:p w14:paraId="7C80DAF4"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765CBCB2"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5EBFF4D2"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051FF562"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1" w:type="dxa"/>
            <w:shd w:val="clear" w:color="auto" w:fill="FFC1EF"/>
            <w:vAlign w:val="center"/>
          </w:tcPr>
          <w:p w14:paraId="361562F4"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6D8206E0"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304EB038"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DDDDDD"/>
            <w:vAlign w:val="center"/>
          </w:tcPr>
          <w:p w14:paraId="55CB1D19"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RACZEJ NIE</w:t>
            </w:r>
          </w:p>
        </w:tc>
      </w:tr>
      <w:tr w:rsidR="007F22F1" w:rsidRPr="007F22F1" w14:paraId="0464D6D0" w14:textId="77777777" w:rsidTr="00CE3A5E">
        <w:trPr>
          <w:trHeight w:val="680"/>
        </w:trPr>
        <w:tc>
          <w:tcPr>
            <w:tcW w:w="5660" w:type="dxa"/>
            <w:shd w:val="clear" w:color="auto" w:fill="auto"/>
            <w:vAlign w:val="center"/>
          </w:tcPr>
          <w:p w14:paraId="5CCF33B4" w14:textId="77777777" w:rsidR="007F22F1" w:rsidRPr="007F22F1" w:rsidRDefault="007F22F1" w:rsidP="002A5142">
            <w:pPr>
              <w:numPr>
                <w:ilvl w:val="0"/>
                <w:numId w:val="52"/>
              </w:numPr>
              <w:spacing w:before="160" w:after="0" w:line="240" w:lineRule="auto"/>
              <w:ind w:left="697" w:right="181" w:hanging="357"/>
              <w:contextualSpacing/>
              <w:rPr>
                <w:rFonts w:eastAsia="Gotham Book" w:cs="Arial"/>
                <w:sz w:val="20"/>
                <w:szCs w:val="20"/>
                <w:lang w:eastAsia="pl-PL"/>
              </w:rPr>
            </w:pPr>
            <w:bookmarkStart w:id="74" w:name="_Hlk216732123"/>
            <w:r w:rsidRPr="007F22F1">
              <w:rPr>
                <w:rFonts w:eastAsia="Gotham Book" w:cs="Arial"/>
                <w:sz w:val="20"/>
                <w:szCs w:val="20"/>
                <w:lang w:eastAsia="pl-PL"/>
              </w:rPr>
              <w:t>ze specjalnymi potrzebami?</w:t>
            </w:r>
            <w:bookmarkEnd w:id="74"/>
          </w:p>
        </w:tc>
        <w:tc>
          <w:tcPr>
            <w:tcW w:w="1041" w:type="dxa"/>
            <w:shd w:val="clear" w:color="auto" w:fill="DDDDDD"/>
            <w:vAlign w:val="center"/>
          </w:tcPr>
          <w:p w14:paraId="13FF6C5E"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RACZEJ NIE</w:t>
            </w:r>
          </w:p>
        </w:tc>
        <w:tc>
          <w:tcPr>
            <w:tcW w:w="1042" w:type="dxa"/>
            <w:shd w:val="clear" w:color="auto" w:fill="FFE7F9"/>
            <w:vAlign w:val="center"/>
          </w:tcPr>
          <w:p w14:paraId="48ECFBCF"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RACZEJ TAK</w:t>
            </w:r>
          </w:p>
        </w:tc>
        <w:tc>
          <w:tcPr>
            <w:tcW w:w="1042" w:type="dxa"/>
            <w:shd w:val="clear" w:color="auto" w:fill="FFC1EF"/>
            <w:vAlign w:val="center"/>
          </w:tcPr>
          <w:p w14:paraId="46850DBD"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796CE7D2"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1" w:type="dxa"/>
            <w:shd w:val="clear" w:color="auto" w:fill="FFC1EF"/>
            <w:vAlign w:val="center"/>
          </w:tcPr>
          <w:p w14:paraId="62064D29"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26CB1110"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575A4D41"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3E52AA87" w14:textId="77777777" w:rsidR="007F22F1" w:rsidRPr="007F22F1" w:rsidRDefault="007F22F1" w:rsidP="007F22F1">
            <w:pPr>
              <w:spacing w:before="160" w:after="0" w:line="240" w:lineRule="auto"/>
              <w:jc w:val="center"/>
              <w:rPr>
                <w:rFonts w:eastAsia="Gotham Book" w:cs="Arial"/>
                <w:sz w:val="20"/>
                <w:szCs w:val="20"/>
                <w:lang w:eastAsia="pl-PL"/>
              </w:rPr>
            </w:pPr>
            <w:r w:rsidRPr="007F22F1">
              <w:rPr>
                <w:rFonts w:cs="Arial"/>
                <w:sz w:val="20"/>
                <w:szCs w:val="20"/>
              </w:rPr>
              <w:t>NIE</w:t>
            </w:r>
          </w:p>
        </w:tc>
      </w:tr>
      <w:tr w:rsidR="007F22F1" w:rsidRPr="007F22F1" w14:paraId="5EF49A86" w14:textId="77777777" w:rsidTr="00CE3A5E">
        <w:trPr>
          <w:trHeight w:val="680"/>
        </w:trPr>
        <w:tc>
          <w:tcPr>
            <w:tcW w:w="5660" w:type="dxa"/>
            <w:shd w:val="clear" w:color="auto" w:fill="auto"/>
            <w:vAlign w:val="center"/>
          </w:tcPr>
          <w:p w14:paraId="2B918DE8" w14:textId="77777777" w:rsidR="007F22F1" w:rsidRPr="007F22F1" w:rsidRDefault="007F22F1" w:rsidP="002A5142">
            <w:pPr>
              <w:numPr>
                <w:ilvl w:val="0"/>
                <w:numId w:val="53"/>
              </w:numPr>
              <w:spacing w:before="160" w:after="0" w:line="276" w:lineRule="auto"/>
              <w:ind w:left="470" w:hanging="357"/>
              <w:contextualSpacing/>
              <w:rPr>
                <w:rFonts w:cs="Arial"/>
                <w:color w:val="FFFFFF" w:themeColor="background1"/>
                <w:sz w:val="20"/>
                <w:szCs w:val="20"/>
                <w:lang w:eastAsia="pl-PL"/>
              </w:rPr>
            </w:pPr>
            <w:bookmarkStart w:id="75" w:name="_Hlk216732217"/>
            <w:r w:rsidRPr="007F22F1">
              <w:rPr>
                <w:rFonts w:cs="Arial"/>
                <w:sz w:val="20"/>
                <w:szCs w:val="20"/>
                <w:lang w:eastAsia="pl-PL"/>
              </w:rPr>
              <w:t>Czy strategia regionalna obejmuje wspieranie uczenia się przez całe życie w ramach zielonej transformacji?</w:t>
            </w:r>
            <w:bookmarkEnd w:id="75"/>
          </w:p>
        </w:tc>
        <w:tc>
          <w:tcPr>
            <w:tcW w:w="1041" w:type="dxa"/>
            <w:shd w:val="clear" w:color="auto" w:fill="C0C0C0"/>
            <w:vAlign w:val="center"/>
          </w:tcPr>
          <w:p w14:paraId="09FDB46F"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FFC1EF"/>
            <w:vAlign w:val="center"/>
          </w:tcPr>
          <w:p w14:paraId="64FFADCF"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c>
          <w:tcPr>
            <w:tcW w:w="1042" w:type="dxa"/>
            <w:shd w:val="clear" w:color="auto" w:fill="FFC1EF"/>
            <w:vAlign w:val="center"/>
          </w:tcPr>
          <w:p w14:paraId="3FBBD3D6"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c>
          <w:tcPr>
            <w:tcW w:w="1042" w:type="dxa"/>
            <w:shd w:val="clear" w:color="auto" w:fill="C0C0C0"/>
            <w:vAlign w:val="center"/>
          </w:tcPr>
          <w:p w14:paraId="23BA9954"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1" w:type="dxa"/>
            <w:shd w:val="clear" w:color="auto" w:fill="FFC1EF"/>
            <w:vAlign w:val="center"/>
          </w:tcPr>
          <w:p w14:paraId="4898E429"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c>
          <w:tcPr>
            <w:tcW w:w="1042" w:type="dxa"/>
            <w:shd w:val="clear" w:color="auto" w:fill="FFC1EF"/>
            <w:vAlign w:val="center"/>
          </w:tcPr>
          <w:p w14:paraId="2C75DF06"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c>
          <w:tcPr>
            <w:tcW w:w="1042" w:type="dxa"/>
            <w:shd w:val="clear" w:color="auto" w:fill="C0C0C0"/>
            <w:vAlign w:val="center"/>
          </w:tcPr>
          <w:p w14:paraId="40F9B2C2"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FFC1EF"/>
            <w:vAlign w:val="center"/>
          </w:tcPr>
          <w:p w14:paraId="464BA48D"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r>
      <w:tr w:rsidR="007F22F1" w:rsidRPr="007F22F1" w14:paraId="4BDB81E9" w14:textId="77777777" w:rsidTr="00CE3A5E">
        <w:trPr>
          <w:trHeight w:val="680"/>
        </w:trPr>
        <w:tc>
          <w:tcPr>
            <w:tcW w:w="5660" w:type="dxa"/>
            <w:shd w:val="clear" w:color="auto" w:fill="auto"/>
            <w:vAlign w:val="center"/>
          </w:tcPr>
          <w:p w14:paraId="68D8F6B2" w14:textId="77777777" w:rsidR="007F22F1" w:rsidRPr="007F22F1" w:rsidRDefault="007F22F1" w:rsidP="002A5142">
            <w:pPr>
              <w:numPr>
                <w:ilvl w:val="0"/>
                <w:numId w:val="53"/>
              </w:numPr>
              <w:spacing w:before="160" w:after="0" w:line="276" w:lineRule="auto"/>
              <w:ind w:left="470" w:hanging="357"/>
              <w:contextualSpacing/>
              <w:rPr>
                <w:rFonts w:cs="Arial"/>
                <w:color w:val="FFFFFF" w:themeColor="background1"/>
                <w:sz w:val="20"/>
                <w:szCs w:val="20"/>
                <w:lang w:eastAsia="pl-PL"/>
              </w:rPr>
            </w:pPr>
            <w:bookmarkStart w:id="76" w:name="_Hlk216732393"/>
            <w:r w:rsidRPr="007F22F1">
              <w:rPr>
                <w:rFonts w:cs="Arial"/>
                <w:sz w:val="20"/>
                <w:szCs w:val="20"/>
                <w:lang w:eastAsia="pl-PL"/>
              </w:rPr>
              <w:t>Czy region monitoruje poziom rozwoju zielonych kompetencji?</w:t>
            </w:r>
            <w:bookmarkEnd w:id="76"/>
          </w:p>
        </w:tc>
        <w:tc>
          <w:tcPr>
            <w:tcW w:w="1041" w:type="dxa"/>
            <w:shd w:val="clear" w:color="auto" w:fill="C0C0C0"/>
            <w:vAlign w:val="center"/>
          </w:tcPr>
          <w:p w14:paraId="667CF9B5"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FFC1EF"/>
            <w:vAlign w:val="center"/>
          </w:tcPr>
          <w:p w14:paraId="638475EF"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c>
          <w:tcPr>
            <w:tcW w:w="1042" w:type="dxa"/>
            <w:shd w:val="clear" w:color="auto" w:fill="C0C0C0"/>
            <w:vAlign w:val="center"/>
          </w:tcPr>
          <w:p w14:paraId="6BAD4237"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70D22380"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1" w:type="dxa"/>
            <w:shd w:val="clear" w:color="auto" w:fill="C0C0C0"/>
            <w:vAlign w:val="center"/>
          </w:tcPr>
          <w:p w14:paraId="48A8D884"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108712E7"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28ECDE51"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DDDDDD"/>
            <w:vAlign w:val="center"/>
          </w:tcPr>
          <w:p w14:paraId="22199E52"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RACZEJ NIE</w:t>
            </w:r>
          </w:p>
        </w:tc>
      </w:tr>
      <w:tr w:rsidR="007F22F1" w:rsidRPr="007F22F1" w14:paraId="29BCC460" w14:textId="77777777" w:rsidTr="00CE3A5E">
        <w:trPr>
          <w:trHeight w:val="680"/>
        </w:trPr>
        <w:tc>
          <w:tcPr>
            <w:tcW w:w="5660" w:type="dxa"/>
            <w:shd w:val="clear" w:color="auto" w:fill="auto"/>
            <w:vAlign w:val="center"/>
          </w:tcPr>
          <w:p w14:paraId="3F13A47B" w14:textId="77777777" w:rsidR="007F22F1" w:rsidRPr="007F22F1" w:rsidRDefault="007F22F1" w:rsidP="002A5142">
            <w:pPr>
              <w:numPr>
                <w:ilvl w:val="0"/>
                <w:numId w:val="53"/>
              </w:numPr>
              <w:spacing w:before="160" w:after="0" w:line="276" w:lineRule="auto"/>
              <w:ind w:left="470" w:hanging="357"/>
              <w:contextualSpacing/>
              <w:rPr>
                <w:rFonts w:cs="Arial"/>
                <w:color w:val="FFFFFF" w:themeColor="background1"/>
                <w:sz w:val="20"/>
                <w:szCs w:val="20"/>
                <w:lang w:eastAsia="pl-PL"/>
              </w:rPr>
            </w:pPr>
            <w:bookmarkStart w:id="77" w:name="_Hlk216732493"/>
            <w:r w:rsidRPr="007F22F1">
              <w:rPr>
                <w:rFonts w:cs="Arial"/>
                <w:sz w:val="20"/>
                <w:szCs w:val="20"/>
                <w:lang w:eastAsia="pl-PL"/>
              </w:rPr>
              <w:t>Czy region monitoruje podaż i popyt na zielone miejsca pracy?</w:t>
            </w:r>
            <w:bookmarkEnd w:id="77"/>
          </w:p>
        </w:tc>
        <w:tc>
          <w:tcPr>
            <w:tcW w:w="1041" w:type="dxa"/>
            <w:shd w:val="clear" w:color="auto" w:fill="C0C0C0"/>
            <w:vAlign w:val="center"/>
          </w:tcPr>
          <w:p w14:paraId="6F99DE8B"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7CFB6EDB"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auto"/>
            <w:vAlign w:val="center"/>
          </w:tcPr>
          <w:p w14:paraId="54D8CB35"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B/O</w:t>
            </w:r>
          </w:p>
        </w:tc>
        <w:tc>
          <w:tcPr>
            <w:tcW w:w="1042" w:type="dxa"/>
            <w:shd w:val="clear" w:color="auto" w:fill="auto"/>
            <w:vAlign w:val="center"/>
          </w:tcPr>
          <w:p w14:paraId="1BF88FA4"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B/O</w:t>
            </w:r>
          </w:p>
        </w:tc>
        <w:tc>
          <w:tcPr>
            <w:tcW w:w="1041" w:type="dxa"/>
            <w:shd w:val="clear" w:color="auto" w:fill="C0C0C0"/>
            <w:vAlign w:val="center"/>
          </w:tcPr>
          <w:p w14:paraId="29AB42D2"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DDDDDD"/>
            <w:vAlign w:val="center"/>
          </w:tcPr>
          <w:p w14:paraId="2A2F4DA1"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RACZEJ NIE</w:t>
            </w:r>
          </w:p>
        </w:tc>
        <w:tc>
          <w:tcPr>
            <w:tcW w:w="1042" w:type="dxa"/>
            <w:shd w:val="clear" w:color="auto" w:fill="C0C0C0"/>
            <w:vAlign w:val="center"/>
          </w:tcPr>
          <w:p w14:paraId="73C1DD12"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6F4AF598"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NIE</w:t>
            </w:r>
          </w:p>
        </w:tc>
      </w:tr>
      <w:tr w:rsidR="007F22F1" w:rsidRPr="007F22F1" w14:paraId="40770947" w14:textId="77777777" w:rsidTr="00CE3A5E">
        <w:trPr>
          <w:trHeight w:val="680"/>
        </w:trPr>
        <w:tc>
          <w:tcPr>
            <w:tcW w:w="5660" w:type="dxa"/>
            <w:shd w:val="clear" w:color="auto" w:fill="auto"/>
            <w:vAlign w:val="center"/>
          </w:tcPr>
          <w:p w14:paraId="49C66FF7" w14:textId="77777777" w:rsidR="007F22F1" w:rsidRPr="007F22F1" w:rsidRDefault="007F22F1" w:rsidP="002A5142">
            <w:pPr>
              <w:numPr>
                <w:ilvl w:val="0"/>
                <w:numId w:val="53"/>
              </w:numPr>
              <w:spacing w:before="160" w:after="0" w:line="276" w:lineRule="auto"/>
              <w:ind w:left="470" w:hanging="357"/>
              <w:contextualSpacing/>
              <w:rPr>
                <w:rFonts w:cs="Arial"/>
                <w:sz w:val="20"/>
                <w:szCs w:val="20"/>
                <w:lang w:eastAsia="pl-PL"/>
              </w:rPr>
            </w:pPr>
            <w:bookmarkStart w:id="78" w:name="_Hlk216732558"/>
            <w:r w:rsidRPr="007F22F1">
              <w:rPr>
                <w:rFonts w:cs="Arial"/>
                <w:sz w:val="20"/>
                <w:szCs w:val="20"/>
                <w:lang w:eastAsia="pl-PL"/>
              </w:rPr>
              <w:t>Czy władze regionalne promują edukację, która koncentruje się na zrównoważonym rozwoju środowiska?</w:t>
            </w:r>
            <w:bookmarkEnd w:id="78"/>
          </w:p>
        </w:tc>
        <w:tc>
          <w:tcPr>
            <w:tcW w:w="1041" w:type="dxa"/>
            <w:shd w:val="clear" w:color="auto" w:fill="FFC1EF"/>
            <w:vAlign w:val="center"/>
          </w:tcPr>
          <w:p w14:paraId="5CC22F72"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BAR-DZO DUŻYM STOP-NIU</w:t>
            </w:r>
          </w:p>
        </w:tc>
        <w:tc>
          <w:tcPr>
            <w:tcW w:w="1042" w:type="dxa"/>
            <w:shd w:val="clear" w:color="auto" w:fill="FFC1EF"/>
            <w:vAlign w:val="center"/>
          </w:tcPr>
          <w:p w14:paraId="20A304A7"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BAR-DZO DUŻYM STO-PNIU</w:t>
            </w:r>
          </w:p>
        </w:tc>
        <w:tc>
          <w:tcPr>
            <w:tcW w:w="1042" w:type="dxa"/>
            <w:shd w:val="clear" w:color="auto" w:fill="FFC1EF"/>
            <w:vAlign w:val="center"/>
          </w:tcPr>
          <w:p w14:paraId="28F64526"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BARDZO DUŻYM STO-PNIU</w:t>
            </w:r>
          </w:p>
        </w:tc>
        <w:tc>
          <w:tcPr>
            <w:tcW w:w="1042" w:type="dxa"/>
            <w:shd w:val="clear" w:color="auto" w:fill="DDDDDD"/>
            <w:vAlign w:val="center"/>
          </w:tcPr>
          <w:p w14:paraId="0AC78B6A"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NIEWIEL-KIM STOP-NIU</w:t>
            </w:r>
          </w:p>
        </w:tc>
        <w:tc>
          <w:tcPr>
            <w:tcW w:w="1041" w:type="dxa"/>
            <w:shd w:val="clear" w:color="auto" w:fill="FFE7F9"/>
            <w:vAlign w:val="center"/>
          </w:tcPr>
          <w:p w14:paraId="243C155C"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ŚRED-NIM STOP-NIU</w:t>
            </w:r>
          </w:p>
        </w:tc>
        <w:tc>
          <w:tcPr>
            <w:tcW w:w="1042" w:type="dxa"/>
            <w:shd w:val="clear" w:color="auto" w:fill="FFC1EF"/>
            <w:vAlign w:val="center"/>
          </w:tcPr>
          <w:p w14:paraId="300C3893"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TAK</w:t>
            </w:r>
          </w:p>
        </w:tc>
        <w:tc>
          <w:tcPr>
            <w:tcW w:w="1042" w:type="dxa"/>
            <w:shd w:val="clear" w:color="auto" w:fill="DDDDDD"/>
            <w:vAlign w:val="center"/>
          </w:tcPr>
          <w:p w14:paraId="5FE3242F"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NIEWIEL-KIM STOP-NIU</w:t>
            </w:r>
          </w:p>
        </w:tc>
        <w:tc>
          <w:tcPr>
            <w:tcW w:w="1042" w:type="dxa"/>
            <w:shd w:val="clear" w:color="auto" w:fill="FFE7F9"/>
            <w:vAlign w:val="center"/>
          </w:tcPr>
          <w:p w14:paraId="27F0158A" w14:textId="77777777" w:rsidR="007F22F1" w:rsidRPr="007F22F1" w:rsidRDefault="007F22F1" w:rsidP="007F22F1">
            <w:pPr>
              <w:spacing w:before="160" w:after="0" w:line="240" w:lineRule="auto"/>
              <w:jc w:val="center"/>
              <w:rPr>
                <w:rFonts w:cs="Arial"/>
                <w:sz w:val="20"/>
                <w:szCs w:val="20"/>
              </w:rPr>
            </w:pPr>
            <w:r w:rsidRPr="007F22F1">
              <w:rPr>
                <w:rFonts w:cs="Arial"/>
                <w:sz w:val="20"/>
                <w:szCs w:val="20"/>
              </w:rPr>
              <w:t>W ŚRED-NIM STOP-NIU</w:t>
            </w:r>
          </w:p>
        </w:tc>
      </w:tr>
    </w:tbl>
    <w:bookmarkEnd w:id="69"/>
    <w:p w14:paraId="5D9F9BAE" w14:textId="29DC2C2B" w:rsidR="009D7C36" w:rsidRPr="0026778C" w:rsidRDefault="00F26D08">
      <w:pPr>
        <w:rPr>
          <w:rFonts w:cs="Arial"/>
          <w:szCs w:val="24"/>
        </w:rPr>
      </w:pPr>
      <w:r w:rsidRPr="00C73303">
        <w:rPr>
          <w:rFonts w:cs="Arial"/>
          <w:szCs w:val="24"/>
        </w:rPr>
        <w:t>Dostęp</w:t>
      </w:r>
      <w:r w:rsidR="00993CB5" w:rsidRPr="00C73303">
        <w:rPr>
          <w:rFonts w:cs="Arial"/>
          <w:szCs w:val="24"/>
        </w:rPr>
        <w:t xml:space="preserve"> do zdalnego uczenia się jest</w:t>
      </w:r>
      <w:r w:rsidRPr="0026778C">
        <w:rPr>
          <w:rFonts w:cs="Arial"/>
          <w:szCs w:val="24"/>
        </w:rPr>
        <w:t xml:space="preserve"> </w:t>
      </w:r>
      <w:r w:rsidR="00290818" w:rsidRPr="006564D0">
        <w:rPr>
          <w:rFonts w:cs="Arial"/>
          <w:szCs w:val="24"/>
        </w:rPr>
        <w:t xml:space="preserve">częścią regionalnej polityki </w:t>
      </w:r>
      <w:r w:rsidR="00993CB5" w:rsidRPr="0026778C">
        <w:rPr>
          <w:rFonts w:cs="Arial"/>
          <w:szCs w:val="24"/>
        </w:rPr>
        <w:t>w</w:t>
      </w:r>
      <w:r w:rsidR="00290818" w:rsidRPr="0026778C">
        <w:rPr>
          <w:rFonts w:cs="Arial"/>
          <w:szCs w:val="24"/>
        </w:rPr>
        <w:t xml:space="preserve"> </w:t>
      </w:r>
      <w:r w:rsidR="006C785B" w:rsidRPr="0026778C">
        <w:rPr>
          <w:rFonts w:cs="Arial"/>
          <w:szCs w:val="24"/>
        </w:rPr>
        <w:t xml:space="preserve">większości </w:t>
      </w:r>
      <w:r w:rsidR="00290818" w:rsidRPr="0026778C">
        <w:rPr>
          <w:rFonts w:cs="Arial"/>
          <w:szCs w:val="24"/>
        </w:rPr>
        <w:t>region</w:t>
      </w:r>
      <w:r w:rsidR="006C785B" w:rsidRPr="0026778C">
        <w:rPr>
          <w:rFonts w:cs="Arial"/>
          <w:szCs w:val="24"/>
        </w:rPr>
        <w:t>ów</w:t>
      </w:r>
      <w:r w:rsidR="00993CB5" w:rsidRPr="0026778C">
        <w:rPr>
          <w:rFonts w:cs="Arial"/>
          <w:szCs w:val="24"/>
        </w:rPr>
        <w:t xml:space="preserve"> (</w:t>
      </w:r>
      <w:r w:rsidR="00FA07EF" w:rsidRPr="0026778C">
        <w:rPr>
          <w:rFonts w:cs="Arial"/>
          <w:szCs w:val="24"/>
        </w:rPr>
        <w:t xml:space="preserve">dolnośląski, małopolski, opolski, </w:t>
      </w:r>
      <w:r w:rsidR="00F15DD7" w:rsidRPr="0026778C">
        <w:rPr>
          <w:rFonts w:cs="Arial"/>
          <w:szCs w:val="24"/>
        </w:rPr>
        <w:t>podkarpacki, warmińsko-mazurski</w:t>
      </w:r>
      <w:r w:rsidR="006C785B" w:rsidRPr="0026778C">
        <w:rPr>
          <w:rFonts w:cs="Arial"/>
          <w:szCs w:val="24"/>
        </w:rPr>
        <w:t>).</w:t>
      </w:r>
      <w:r w:rsidR="00290818" w:rsidRPr="0026778C">
        <w:rPr>
          <w:rFonts w:cs="Arial"/>
          <w:szCs w:val="24"/>
        </w:rPr>
        <w:t xml:space="preserve"> </w:t>
      </w:r>
      <w:r w:rsidR="006C785B" w:rsidRPr="0026778C">
        <w:rPr>
          <w:rFonts w:cs="Arial"/>
          <w:szCs w:val="24"/>
        </w:rPr>
        <w:t>J</w:t>
      </w:r>
      <w:r w:rsidR="00290818" w:rsidRPr="0026778C">
        <w:rPr>
          <w:rFonts w:cs="Arial"/>
          <w:szCs w:val="24"/>
        </w:rPr>
        <w:t>edyn</w:t>
      </w:r>
      <w:r w:rsidR="00246908" w:rsidRPr="0026778C">
        <w:rPr>
          <w:rFonts w:cs="Arial"/>
          <w:szCs w:val="24"/>
        </w:rPr>
        <w:t xml:space="preserve">ie w dwóch </w:t>
      </w:r>
      <w:r w:rsidR="00192AFC" w:rsidRPr="0026778C">
        <w:rPr>
          <w:rFonts w:cs="Arial"/>
          <w:szCs w:val="24"/>
        </w:rPr>
        <w:t>regionach e</w:t>
      </w:r>
      <w:r w:rsidR="00246908" w:rsidRPr="0026778C">
        <w:rPr>
          <w:rFonts w:cs="Arial"/>
          <w:szCs w:val="24"/>
        </w:rPr>
        <w:t>ksperci</w:t>
      </w:r>
      <w:r w:rsidR="005459F3" w:rsidRPr="0026778C">
        <w:rPr>
          <w:rFonts w:cs="Arial"/>
          <w:szCs w:val="24"/>
        </w:rPr>
        <w:t xml:space="preserve"> </w:t>
      </w:r>
      <w:r w:rsidR="00F15DD7" w:rsidRPr="0026778C">
        <w:rPr>
          <w:rFonts w:cs="Arial"/>
          <w:szCs w:val="24"/>
        </w:rPr>
        <w:t>uznali</w:t>
      </w:r>
      <w:r w:rsidR="005459F3" w:rsidRPr="0026778C">
        <w:rPr>
          <w:rFonts w:cs="Arial"/>
          <w:szCs w:val="24"/>
        </w:rPr>
        <w:t xml:space="preserve">, że </w:t>
      </w:r>
      <w:r w:rsidR="00D42574" w:rsidRPr="0026778C">
        <w:rPr>
          <w:rFonts w:cs="Arial"/>
          <w:szCs w:val="24"/>
        </w:rPr>
        <w:t>temat ten nie jest</w:t>
      </w:r>
      <w:r w:rsidR="00D34DC7" w:rsidRPr="0026778C">
        <w:rPr>
          <w:rFonts w:cs="Arial"/>
          <w:szCs w:val="24"/>
        </w:rPr>
        <w:t xml:space="preserve"> ujęty </w:t>
      </w:r>
      <w:r w:rsidR="00B148AF" w:rsidRPr="0026778C">
        <w:rPr>
          <w:rFonts w:cs="Arial"/>
          <w:szCs w:val="24"/>
        </w:rPr>
        <w:t xml:space="preserve">w </w:t>
      </w:r>
      <w:r w:rsidR="00192AFC" w:rsidRPr="0026778C">
        <w:rPr>
          <w:rFonts w:cs="Arial"/>
          <w:szCs w:val="24"/>
        </w:rPr>
        <w:t xml:space="preserve">regionalnej </w:t>
      </w:r>
      <w:r w:rsidR="00B148AF" w:rsidRPr="0026778C">
        <w:rPr>
          <w:rFonts w:cs="Arial"/>
          <w:szCs w:val="24"/>
        </w:rPr>
        <w:t xml:space="preserve">strategii </w:t>
      </w:r>
      <w:r w:rsidR="00EF5B5D" w:rsidRPr="0026778C">
        <w:rPr>
          <w:rFonts w:cs="Arial"/>
          <w:szCs w:val="24"/>
        </w:rPr>
        <w:lastRenderedPageBreak/>
        <w:t>(</w:t>
      </w:r>
      <w:r w:rsidR="00F15DD7" w:rsidRPr="0026778C">
        <w:rPr>
          <w:rFonts w:cs="Arial"/>
          <w:szCs w:val="24"/>
        </w:rPr>
        <w:t>lubuski i świętokrzyski</w:t>
      </w:r>
      <w:r w:rsidR="00EF5B5D" w:rsidRPr="0026778C">
        <w:rPr>
          <w:rFonts w:cs="Arial"/>
          <w:szCs w:val="24"/>
        </w:rPr>
        <w:t xml:space="preserve">). </w:t>
      </w:r>
      <w:r w:rsidR="00192AFC" w:rsidRPr="0026778C">
        <w:rPr>
          <w:rFonts w:cs="Arial"/>
          <w:szCs w:val="24"/>
        </w:rPr>
        <w:br/>
        <w:t>Uzasadniając</w:t>
      </w:r>
      <w:r w:rsidR="00B148AF" w:rsidRPr="0026778C">
        <w:rPr>
          <w:rFonts w:cs="Arial"/>
          <w:szCs w:val="24"/>
        </w:rPr>
        <w:t xml:space="preserve"> pozytywn</w:t>
      </w:r>
      <w:r w:rsidR="00192AFC" w:rsidRPr="0026778C">
        <w:rPr>
          <w:rFonts w:cs="Arial"/>
          <w:szCs w:val="24"/>
        </w:rPr>
        <w:t>e</w:t>
      </w:r>
      <w:r w:rsidR="00FB6697" w:rsidRPr="0026778C">
        <w:rPr>
          <w:rFonts w:cs="Arial"/>
          <w:szCs w:val="24"/>
        </w:rPr>
        <w:t xml:space="preserve"> odpowiedzi </w:t>
      </w:r>
      <w:r w:rsidR="00192AFC" w:rsidRPr="0026778C">
        <w:rPr>
          <w:rFonts w:cs="Arial"/>
          <w:szCs w:val="24"/>
        </w:rPr>
        <w:t>e</w:t>
      </w:r>
      <w:r w:rsidR="00FB6697" w:rsidRPr="0026778C">
        <w:rPr>
          <w:rFonts w:cs="Arial"/>
          <w:szCs w:val="24"/>
        </w:rPr>
        <w:t xml:space="preserve">ksperci </w:t>
      </w:r>
      <w:r w:rsidR="00BE5BF0" w:rsidRPr="0026778C">
        <w:rPr>
          <w:rFonts w:cs="Arial"/>
          <w:szCs w:val="24"/>
        </w:rPr>
        <w:t xml:space="preserve">przywoływali przede wszystkim zapisy </w:t>
      </w:r>
      <w:r w:rsidR="00B06380" w:rsidRPr="0026778C">
        <w:rPr>
          <w:rFonts w:cs="Arial"/>
          <w:szCs w:val="24"/>
        </w:rPr>
        <w:t xml:space="preserve">dokumentów strategicznych oraz wskazywali na dobre praktyki </w:t>
      </w:r>
      <w:r w:rsidR="00820161" w:rsidRPr="0026778C">
        <w:rPr>
          <w:rFonts w:cs="Arial"/>
          <w:szCs w:val="24"/>
        </w:rPr>
        <w:t xml:space="preserve">w postaci projektów unijnych (MAL: </w:t>
      </w:r>
      <w:r w:rsidR="00D611E6" w:rsidRPr="0026778C">
        <w:rPr>
          <w:rFonts w:cs="Arial"/>
          <w:szCs w:val="24"/>
        </w:rPr>
        <w:t xml:space="preserve">Strategia Rozwoju Województwa „Małopolska 2030” oraz Regionalna Strategia Innowacji Województwa Małopolskiego 2030, gdzie cyfryzację wskazano jako jeden z najważniejszych czynników rozwoju społeczno-gospodarczego </w:t>
      </w:r>
      <w:r w:rsidR="00B31B2E" w:rsidRPr="0026778C">
        <w:rPr>
          <w:rFonts w:cs="Arial"/>
          <w:szCs w:val="24"/>
        </w:rPr>
        <w:t>r</w:t>
      </w:r>
      <w:r w:rsidR="00D611E6" w:rsidRPr="0026778C">
        <w:rPr>
          <w:rFonts w:cs="Arial"/>
          <w:szCs w:val="24"/>
        </w:rPr>
        <w:t xml:space="preserve">egionu.; </w:t>
      </w:r>
      <w:r w:rsidR="00B86726" w:rsidRPr="0026778C">
        <w:rPr>
          <w:rFonts w:cs="Arial"/>
          <w:szCs w:val="24"/>
        </w:rPr>
        <w:t>POM</w:t>
      </w:r>
      <w:r w:rsidR="00A63A8E" w:rsidRPr="0026778C">
        <w:rPr>
          <w:rFonts w:cs="Arial"/>
          <w:szCs w:val="24"/>
        </w:rPr>
        <w:t xml:space="preserve">: </w:t>
      </w:r>
      <w:r w:rsidR="00B86726" w:rsidRPr="0026778C">
        <w:rPr>
          <w:rFonts w:cs="Arial"/>
          <w:szCs w:val="24"/>
        </w:rPr>
        <w:t>Przywołano przykład projektu „Włączenie cyfrowe mieszkańców województwa pomorskiego przez szkolenia komputerowe z certyfikatem ECDL”, realizowanego w ramach Regionalnego Programu Operacyjnego Województwa Pomorskiego na lata 2014–2020).</w:t>
      </w:r>
      <w:r w:rsidR="00456A5A" w:rsidRPr="0026778C">
        <w:rPr>
          <w:rFonts w:cs="Arial"/>
          <w:szCs w:val="24"/>
        </w:rPr>
        <w:t xml:space="preserve"> </w:t>
      </w:r>
      <w:r w:rsidR="00583CD1" w:rsidRPr="0026778C">
        <w:rPr>
          <w:rFonts w:cs="Arial"/>
          <w:szCs w:val="24"/>
        </w:rPr>
        <w:t>Pod</w:t>
      </w:r>
      <w:r w:rsidR="002C7AFD" w:rsidRPr="0026778C">
        <w:rPr>
          <w:rFonts w:cs="Arial"/>
          <w:szCs w:val="24"/>
        </w:rPr>
        <w:t xml:space="preserve">kreślano rosnąca istotność </w:t>
      </w:r>
      <w:r w:rsidR="00336D99" w:rsidRPr="0026778C">
        <w:rPr>
          <w:rFonts w:cs="Arial"/>
          <w:szCs w:val="24"/>
        </w:rPr>
        <w:t>i popularność uczenia zdalnego</w:t>
      </w:r>
      <w:r w:rsidR="00B31B2E" w:rsidRPr="0026778C">
        <w:rPr>
          <w:rFonts w:cs="Arial"/>
          <w:szCs w:val="24"/>
        </w:rPr>
        <w:t>,</w:t>
      </w:r>
      <w:r w:rsidR="00336D99" w:rsidRPr="0026778C">
        <w:rPr>
          <w:rFonts w:cs="Arial"/>
          <w:szCs w:val="24"/>
        </w:rPr>
        <w:t xml:space="preserve"> zwracając uwagę na zagrożenia związane </w:t>
      </w:r>
      <w:r w:rsidR="00C73E9F" w:rsidRPr="0026778C">
        <w:rPr>
          <w:rFonts w:cs="Arial"/>
          <w:szCs w:val="24"/>
        </w:rPr>
        <w:t xml:space="preserve">z wykluczeniem cyfrowym (DLS: </w:t>
      </w:r>
      <w:r w:rsidR="00B616A7" w:rsidRPr="0026778C">
        <w:rPr>
          <w:rFonts w:cs="Arial"/>
          <w:szCs w:val="24"/>
        </w:rPr>
        <w:t xml:space="preserve">Pracodawcy preferują zdalne formy szkoleń i spotkań, ponieważ skracają czas nieobecności pracownika w miejscu pracy. WAM: </w:t>
      </w:r>
      <w:r w:rsidR="00DA4D56" w:rsidRPr="0026778C">
        <w:rPr>
          <w:rFonts w:cs="Arial"/>
          <w:szCs w:val="24"/>
        </w:rPr>
        <w:t>Pandemia pokazała, że nauczanie zdalne było potrzebne. (…) Niektóre dzieci w ogóle nie miały dostępu do edukacji zdalnej, poprzez brak sprzętu i Internetu w miejscu zamieszkania. Tym samym zostały wykluczone z udziału w systemie edukacji)</w:t>
      </w:r>
      <w:r w:rsidR="001E63CD" w:rsidRPr="0026778C">
        <w:rPr>
          <w:rFonts w:cs="Arial"/>
          <w:szCs w:val="24"/>
        </w:rPr>
        <w:t>.</w:t>
      </w:r>
    </w:p>
    <w:p w14:paraId="17DF8211" w14:textId="7C12D0AA" w:rsidR="00EA073D" w:rsidRPr="0026778C" w:rsidRDefault="002250DB">
      <w:pPr>
        <w:rPr>
          <w:rFonts w:cs="Arial"/>
          <w:szCs w:val="24"/>
        </w:rPr>
      </w:pPr>
      <w:r w:rsidRPr="0026778C">
        <w:rPr>
          <w:rFonts w:cs="Arial"/>
          <w:szCs w:val="24"/>
        </w:rPr>
        <w:t>Odpowiedzi na p</w:t>
      </w:r>
      <w:r w:rsidR="00830CB2" w:rsidRPr="0026778C">
        <w:rPr>
          <w:rFonts w:cs="Arial"/>
          <w:szCs w:val="24"/>
        </w:rPr>
        <w:t xml:space="preserve">ytanie o </w:t>
      </w:r>
      <w:r w:rsidR="00830CB2" w:rsidRPr="0026778C">
        <w:rPr>
          <w:rFonts w:cs="Arial"/>
          <w:b/>
          <w:bCs/>
          <w:szCs w:val="24"/>
        </w:rPr>
        <w:t xml:space="preserve">standardy </w:t>
      </w:r>
      <w:r w:rsidR="002240B8" w:rsidRPr="0026778C">
        <w:rPr>
          <w:rFonts w:cs="Arial"/>
          <w:b/>
          <w:bCs/>
          <w:szCs w:val="24"/>
        </w:rPr>
        <w:t>jakości nauczania zdalnego</w:t>
      </w:r>
      <w:r w:rsidR="00FC3491" w:rsidRPr="0026778C">
        <w:rPr>
          <w:rFonts w:cs="Arial"/>
          <w:szCs w:val="24"/>
        </w:rPr>
        <w:t xml:space="preserve"> – </w:t>
      </w:r>
      <w:r w:rsidR="005E7D2B" w:rsidRPr="0026778C">
        <w:rPr>
          <w:rFonts w:cs="Arial"/>
          <w:szCs w:val="24"/>
        </w:rPr>
        <w:t>pięć</w:t>
      </w:r>
      <w:r w:rsidR="00FC3491" w:rsidRPr="0026778C">
        <w:rPr>
          <w:rFonts w:cs="Arial"/>
          <w:szCs w:val="24"/>
        </w:rPr>
        <w:t xml:space="preserve"> odpowiedzi negatywnych</w:t>
      </w:r>
      <w:r w:rsidR="00E20411" w:rsidRPr="0026778C">
        <w:rPr>
          <w:rFonts w:cs="Arial"/>
          <w:szCs w:val="24"/>
        </w:rPr>
        <w:t xml:space="preserve"> (</w:t>
      </w:r>
      <w:r w:rsidR="005E7D2B" w:rsidRPr="0026778C">
        <w:rPr>
          <w:rFonts w:cs="Arial"/>
          <w:szCs w:val="24"/>
        </w:rPr>
        <w:t xml:space="preserve">dolnośląskie, lubuskie, opolskie, świętokrzyskie i </w:t>
      </w:r>
      <w:r w:rsidR="00E27C75" w:rsidRPr="0026778C">
        <w:rPr>
          <w:rFonts w:cs="Arial"/>
          <w:szCs w:val="24"/>
        </w:rPr>
        <w:t>warmińsko-mazurskie</w:t>
      </w:r>
      <w:r w:rsidR="007607DC" w:rsidRPr="0026778C">
        <w:rPr>
          <w:rFonts w:cs="Arial"/>
          <w:szCs w:val="24"/>
        </w:rPr>
        <w:t xml:space="preserve">) </w:t>
      </w:r>
      <w:r w:rsidR="002475AD" w:rsidRPr="0026778C">
        <w:rPr>
          <w:rFonts w:cs="Arial"/>
          <w:szCs w:val="24"/>
        </w:rPr>
        <w:t>–</w:t>
      </w:r>
      <w:r w:rsidR="007607DC" w:rsidRPr="0026778C">
        <w:rPr>
          <w:rFonts w:cs="Arial"/>
          <w:szCs w:val="24"/>
        </w:rPr>
        <w:t xml:space="preserve"> </w:t>
      </w:r>
      <w:r w:rsidR="002D0A29" w:rsidRPr="0026778C">
        <w:rPr>
          <w:rFonts w:cs="Arial"/>
          <w:szCs w:val="24"/>
        </w:rPr>
        <w:t>mogą oznaczać</w:t>
      </w:r>
      <w:r w:rsidR="002475AD" w:rsidRPr="0026778C">
        <w:rPr>
          <w:rFonts w:cs="Arial"/>
          <w:szCs w:val="24"/>
        </w:rPr>
        <w:t xml:space="preserve"> </w:t>
      </w:r>
      <w:r w:rsidR="00BA1285" w:rsidRPr="0026778C">
        <w:rPr>
          <w:rFonts w:cs="Arial"/>
          <w:szCs w:val="24"/>
        </w:rPr>
        <w:t>niepełny stan</w:t>
      </w:r>
      <w:r w:rsidR="00DA372F" w:rsidRPr="0026778C">
        <w:rPr>
          <w:rFonts w:cs="Arial"/>
          <w:szCs w:val="24"/>
        </w:rPr>
        <w:t xml:space="preserve"> wiedzy na temat rozwiązań systemowych dla </w:t>
      </w:r>
      <w:r w:rsidR="00EF1169" w:rsidRPr="0026778C">
        <w:rPr>
          <w:rFonts w:cs="Arial"/>
          <w:szCs w:val="24"/>
        </w:rPr>
        <w:t>tej formy uczenia</w:t>
      </w:r>
      <w:r w:rsidR="00DA372F" w:rsidRPr="0026778C">
        <w:rPr>
          <w:rFonts w:cs="Arial"/>
          <w:szCs w:val="24"/>
        </w:rPr>
        <w:t>. Mimo obecnego</w:t>
      </w:r>
      <w:r w:rsidR="002475AD" w:rsidRPr="0026778C">
        <w:rPr>
          <w:rFonts w:cs="Arial"/>
          <w:szCs w:val="24"/>
        </w:rPr>
        <w:t>,</w:t>
      </w:r>
      <w:r w:rsidR="00DA372F" w:rsidRPr="0026778C">
        <w:rPr>
          <w:rFonts w:cs="Arial"/>
          <w:szCs w:val="24"/>
        </w:rPr>
        <w:t xml:space="preserve"> </w:t>
      </w:r>
      <w:r w:rsidR="002475AD" w:rsidRPr="0026778C">
        <w:rPr>
          <w:rFonts w:cs="Arial"/>
          <w:szCs w:val="24"/>
        </w:rPr>
        <w:t xml:space="preserve">od 2021 roku, </w:t>
      </w:r>
      <w:r w:rsidR="00DA372F" w:rsidRPr="0026778C">
        <w:rPr>
          <w:rFonts w:cs="Arial"/>
          <w:szCs w:val="24"/>
        </w:rPr>
        <w:t>na rynku</w:t>
      </w:r>
      <w:r w:rsidR="006F27CA" w:rsidRPr="0026778C">
        <w:rPr>
          <w:rFonts w:cs="Arial"/>
          <w:szCs w:val="24"/>
        </w:rPr>
        <w:t xml:space="preserve"> </w:t>
      </w:r>
      <w:r w:rsidR="00DA372F" w:rsidRPr="0026778C">
        <w:rPr>
          <w:rFonts w:cs="Arial"/>
          <w:szCs w:val="24"/>
        </w:rPr>
        <w:t xml:space="preserve">Standardu Usług Zdalnego Uczenia się </w:t>
      </w:r>
      <w:r w:rsidR="00FD2458" w:rsidRPr="0026778C">
        <w:rPr>
          <w:rFonts w:cs="Arial"/>
          <w:szCs w:val="24"/>
        </w:rPr>
        <w:t>(</w:t>
      </w:r>
      <w:r w:rsidR="00DA372F" w:rsidRPr="0026778C">
        <w:rPr>
          <w:rFonts w:cs="Arial"/>
          <w:szCs w:val="24"/>
        </w:rPr>
        <w:t>SUZ</w:t>
      </w:r>
      <w:r w:rsidR="00FD2458" w:rsidRPr="0026778C">
        <w:rPr>
          <w:rFonts w:cs="Arial"/>
          <w:szCs w:val="24"/>
        </w:rPr>
        <w:t>)</w:t>
      </w:r>
      <w:r w:rsidR="00DA372F" w:rsidRPr="0026778C">
        <w:rPr>
          <w:rFonts w:cs="Arial"/>
          <w:szCs w:val="24"/>
        </w:rPr>
        <w:t xml:space="preserve">, który z poziomu krajowego </w:t>
      </w:r>
      <w:r w:rsidR="00FD2458" w:rsidRPr="0026778C">
        <w:rPr>
          <w:rFonts w:cs="Arial"/>
          <w:szCs w:val="24"/>
        </w:rPr>
        <w:t>definiuje standardy</w:t>
      </w:r>
      <w:r w:rsidR="00DA372F" w:rsidRPr="0026778C">
        <w:rPr>
          <w:rFonts w:cs="Arial"/>
          <w:szCs w:val="24"/>
        </w:rPr>
        <w:t xml:space="preserve"> jakości usług szkoleniowo-rozwojowych, część ekspertów na pytanie o taki standard dostępny w regionie udzieliła negatywnej odpowiedzi.</w:t>
      </w:r>
    </w:p>
    <w:p w14:paraId="2808EE90" w14:textId="2A2F6E4B" w:rsidR="00D611E6" w:rsidRPr="0026778C" w:rsidRDefault="00DA372F">
      <w:pPr>
        <w:rPr>
          <w:rFonts w:cs="Arial"/>
          <w:szCs w:val="24"/>
        </w:rPr>
      </w:pPr>
      <w:r w:rsidRPr="0026778C">
        <w:rPr>
          <w:rFonts w:cs="Arial"/>
          <w:szCs w:val="24"/>
        </w:rPr>
        <w:t xml:space="preserve">Wiedza na temat możliwości otrzymania dofinansowania do usług zdalnych dostępnych za pośrednictwem </w:t>
      </w:r>
      <w:r w:rsidR="00CA0B08" w:rsidRPr="0026778C">
        <w:rPr>
          <w:rFonts w:cs="Arial"/>
          <w:szCs w:val="24"/>
        </w:rPr>
        <w:t>Bazy Usług Rozwojowych (</w:t>
      </w:r>
      <w:r w:rsidRPr="0026778C">
        <w:rPr>
          <w:rFonts w:cs="Arial"/>
          <w:szCs w:val="24"/>
        </w:rPr>
        <w:t>BUR</w:t>
      </w:r>
      <w:r w:rsidR="00CA0B08" w:rsidRPr="0026778C">
        <w:rPr>
          <w:rFonts w:cs="Arial"/>
          <w:szCs w:val="24"/>
        </w:rPr>
        <w:t>)</w:t>
      </w:r>
      <w:r w:rsidRPr="0026778C">
        <w:rPr>
          <w:rFonts w:cs="Arial"/>
          <w:szCs w:val="24"/>
        </w:rPr>
        <w:t xml:space="preserve"> </w:t>
      </w:r>
      <w:r w:rsidR="00ED2EB5" w:rsidRPr="0026778C">
        <w:rPr>
          <w:rFonts w:cs="Arial"/>
          <w:szCs w:val="24"/>
        </w:rPr>
        <w:t xml:space="preserve">- </w:t>
      </w:r>
      <w:r w:rsidRPr="0026778C">
        <w:rPr>
          <w:rFonts w:cs="Arial"/>
          <w:szCs w:val="24"/>
        </w:rPr>
        <w:t>świadczonych jedynie w czasie rzeczywistym</w:t>
      </w:r>
      <w:r w:rsidR="00ED2EB5" w:rsidRPr="0026778C">
        <w:rPr>
          <w:rFonts w:cs="Arial"/>
          <w:szCs w:val="24"/>
        </w:rPr>
        <w:t xml:space="preserve"> -</w:t>
      </w:r>
      <w:r w:rsidRPr="0026778C">
        <w:rPr>
          <w:rFonts w:cs="Arial"/>
          <w:szCs w:val="24"/>
        </w:rPr>
        <w:t xml:space="preserve"> wydaje się być również </w:t>
      </w:r>
      <w:r w:rsidR="00ED2EB5" w:rsidRPr="0026778C">
        <w:rPr>
          <w:rFonts w:cs="Arial"/>
          <w:szCs w:val="24"/>
        </w:rPr>
        <w:t>niepełna</w:t>
      </w:r>
      <w:r w:rsidRPr="0026778C">
        <w:rPr>
          <w:rFonts w:cs="Arial"/>
          <w:szCs w:val="24"/>
        </w:rPr>
        <w:t>. Mimo, iż w zdecydowanej większości regionów dostęp do uczenia zdalnego stanowi integralną część działań współtworzących</w:t>
      </w:r>
      <w:r w:rsidR="006F27CA" w:rsidRPr="0026778C">
        <w:rPr>
          <w:rFonts w:cs="Arial"/>
          <w:szCs w:val="24"/>
        </w:rPr>
        <w:t xml:space="preserve"> </w:t>
      </w:r>
      <w:r w:rsidRPr="0026778C">
        <w:rPr>
          <w:rFonts w:cs="Arial"/>
          <w:szCs w:val="24"/>
        </w:rPr>
        <w:t xml:space="preserve">regionalna politykę LLL, </w:t>
      </w:r>
      <w:r w:rsidR="00EF1169" w:rsidRPr="0026778C">
        <w:rPr>
          <w:rFonts w:cs="Arial"/>
          <w:szCs w:val="24"/>
        </w:rPr>
        <w:t>e</w:t>
      </w:r>
      <w:r w:rsidRPr="0026778C">
        <w:rPr>
          <w:rFonts w:cs="Arial"/>
          <w:szCs w:val="24"/>
        </w:rPr>
        <w:t>ksperci podkreślili potrzebę intensyfikacji działań kierowanych do osób w starszym wieku</w:t>
      </w:r>
      <w:r w:rsidR="006F27CA" w:rsidRPr="0026778C">
        <w:rPr>
          <w:rFonts w:cs="Arial"/>
          <w:szCs w:val="24"/>
        </w:rPr>
        <w:t xml:space="preserve"> </w:t>
      </w:r>
      <w:r w:rsidRPr="0026778C">
        <w:rPr>
          <w:rFonts w:cs="Arial"/>
          <w:szCs w:val="24"/>
        </w:rPr>
        <w:t>oraz z niepełnosprawnościami, w celu ograniczenia ryzyka wykluczenia cyfrowego tych grup.</w:t>
      </w:r>
      <w:r w:rsidR="00961AB6" w:rsidRPr="0026778C">
        <w:rPr>
          <w:rFonts w:cs="Arial"/>
          <w:szCs w:val="24"/>
        </w:rPr>
        <w:t xml:space="preserve"> Jedynie </w:t>
      </w:r>
      <w:r w:rsidR="00731FBA" w:rsidRPr="0026778C">
        <w:rPr>
          <w:rFonts w:cs="Arial"/>
          <w:szCs w:val="24"/>
        </w:rPr>
        <w:t>dwa</w:t>
      </w:r>
      <w:r w:rsidR="00961AB6" w:rsidRPr="0026778C">
        <w:rPr>
          <w:rFonts w:cs="Arial"/>
          <w:szCs w:val="24"/>
        </w:rPr>
        <w:t xml:space="preserve"> regiony zadeklarowały</w:t>
      </w:r>
      <w:r w:rsidR="00C13702" w:rsidRPr="0026778C">
        <w:rPr>
          <w:rFonts w:cs="Arial"/>
          <w:szCs w:val="24"/>
        </w:rPr>
        <w:t>, że</w:t>
      </w:r>
      <w:r w:rsidR="00961AB6" w:rsidRPr="0026778C">
        <w:rPr>
          <w:rFonts w:cs="Arial"/>
          <w:szCs w:val="24"/>
        </w:rPr>
        <w:t xml:space="preserve"> </w:t>
      </w:r>
      <w:r w:rsidR="00C13702" w:rsidRPr="0026778C">
        <w:rPr>
          <w:rFonts w:cs="Arial"/>
          <w:szCs w:val="24"/>
        </w:rPr>
        <w:t xml:space="preserve">przeznaczają środki na umożliwienie </w:t>
      </w:r>
      <w:r w:rsidR="00C13702" w:rsidRPr="0026778C">
        <w:rPr>
          <w:rFonts w:cs="Arial"/>
          <w:szCs w:val="24"/>
        </w:rPr>
        <w:lastRenderedPageBreak/>
        <w:t>dostępu do uczenia się w sposób zdalny dla osób</w:t>
      </w:r>
      <w:r w:rsidR="00804729" w:rsidRPr="0026778C">
        <w:rPr>
          <w:rFonts w:cs="Arial"/>
          <w:szCs w:val="24"/>
        </w:rPr>
        <w:t xml:space="preserve"> ze wszystkich grup wiekowych</w:t>
      </w:r>
      <w:r w:rsidR="008A6C5C" w:rsidRPr="0026778C">
        <w:rPr>
          <w:rFonts w:cs="Arial"/>
          <w:szCs w:val="24"/>
        </w:rPr>
        <w:t xml:space="preserve"> i z niepełnosprawnościami</w:t>
      </w:r>
      <w:r w:rsidR="00804729" w:rsidRPr="0026778C">
        <w:rPr>
          <w:rFonts w:cs="Arial"/>
          <w:szCs w:val="24"/>
        </w:rPr>
        <w:t xml:space="preserve"> </w:t>
      </w:r>
      <w:r w:rsidR="00A304CC" w:rsidRPr="0026778C">
        <w:rPr>
          <w:rFonts w:cs="Arial"/>
          <w:szCs w:val="24"/>
        </w:rPr>
        <w:t>(MAL: osoby ze specjalnymi potrzebami mogą skorzystać z pełnej oferty usług szkoleniowych dedykowanej osobom dorosłym, w żaden sposób nie są z niej wykluczone.</w:t>
      </w:r>
      <w:r w:rsidR="00E0628A" w:rsidRPr="0026778C">
        <w:rPr>
          <w:rFonts w:cs="Arial"/>
          <w:szCs w:val="24"/>
        </w:rPr>
        <w:t xml:space="preserve"> POD: Istnieją programy obejmujące zarówno dzieci, młodzież, dorosłych, jak i seniorów, a także osoby ze specjalnymi potrzebami).</w:t>
      </w:r>
    </w:p>
    <w:p w14:paraId="6E4A8C57" w14:textId="78A7054A" w:rsidR="00B80284" w:rsidRPr="0026778C" w:rsidRDefault="00C53CBB">
      <w:pPr>
        <w:rPr>
          <w:rFonts w:cs="Arial"/>
          <w:szCs w:val="24"/>
        </w:rPr>
      </w:pPr>
      <w:r w:rsidRPr="0026778C">
        <w:rPr>
          <w:rFonts w:cs="Arial"/>
          <w:szCs w:val="24"/>
        </w:rPr>
        <w:t xml:space="preserve">W </w:t>
      </w:r>
      <w:r w:rsidR="00731FBA" w:rsidRPr="0026778C">
        <w:rPr>
          <w:rFonts w:cs="Arial"/>
          <w:szCs w:val="24"/>
        </w:rPr>
        <w:t>pięciu</w:t>
      </w:r>
      <w:r w:rsidRPr="0026778C">
        <w:rPr>
          <w:rFonts w:cs="Arial"/>
          <w:szCs w:val="24"/>
        </w:rPr>
        <w:t xml:space="preserve"> regionach strategia </w:t>
      </w:r>
      <w:r w:rsidR="00CB1317" w:rsidRPr="0026778C">
        <w:rPr>
          <w:rFonts w:cs="Arial"/>
          <w:szCs w:val="24"/>
        </w:rPr>
        <w:t>regionalna obejmuje wspieranie uczenia się przez całe życie w ramach zielonej transformacji (</w:t>
      </w:r>
      <w:r w:rsidR="004C5DCA" w:rsidRPr="0026778C">
        <w:rPr>
          <w:rFonts w:cs="Arial"/>
          <w:szCs w:val="24"/>
        </w:rPr>
        <w:t>lubuski, małopolski, podkarpacki, pomorski i warmińsko-mazurski</w:t>
      </w:r>
      <w:r w:rsidR="00A05A85" w:rsidRPr="0026778C">
        <w:rPr>
          <w:rFonts w:cs="Arial"/>
          <w:szCs w:val="24"/>
        </w:rPr>
        <w:t xml:space="preserve">). W </w:t>
      </w:r>
      <w:r w:rsidR="006A628F" w:rsidRPr="0026778C">
        <w:rPr>
          <w:rFonts w:cs="Arial"/>
          <w:szCs w:val="24"/>
        </w:rPr>
        <w:t>regionach</w:t>
      </w:r>
      <w:r w:rsidR="004C5DCA" w:rsidRPr="0026778C">
        <w:rPr>
          <w:rFonts w:cs="Arial"/>
          <w:szCs w:val="24"/>
        </w:rPr>
        <w:t>,</w:t>
      </w:r>
      <w:r w:rsidR="006A628F" w:rsidRPr="0026778C">
        <w:rPr>
          <w:rFonts w:cs="Arial"/>
          <w:szCs w:val="24"/>
        </w:rPr>
        <w:t xml:space="preserve"> w których udzielono odpowiedzi negatywnej</w:t>
      </w:r>
      <w:r w:rsidR="000909FB" w:rsidRPr="0026778C">
        <w:rPr>
          <w:rFonts w:cs="Arial"/>
          <w:szCs w:val="24"/>
        </w:rPr>
        <w:t xml:space="preserve"> </w:t>
      </w:r>
      <w:r w:rsidR="004C5DCA" w:rsidRPr="0026778C">
        <w:rPr>
          <w:rFonts w:cs="Arial"/>
          <w:szCs w:val="24"/>
        </w:rPr>
        <w:t>e</w:t>
      </w:r>
      <w:r w:rsidR="000909FB" w:rsidRPr="0026778C">
        <w:rPr>
          <w:rFonts w:cs="Arial"/>
          <w:szCs w:val="24"/>
        </w:rPr>
        <w:t>ksperci wskazywali na zbyt niską intensywność działań w tym temacie</w:t>
      </w:r>
      <w:r w:rsidR="006A628F" w:rsidRPr="0026778C">
        <w:rPr>
          <w:rFonts w:cs="Arial"/>
          <w:szCs w:val="24"/>
        </w:rPr>
        <w:t xml:space="preserve"> </w:t>
      </w:r>
      <w:r w:rsidR="006F5607" w:rsidRPr="0026778C">
        <w:rPr>
          <w:rFonts w:cs="Arial"/>
          <w:szCs w:val="24"/>
        </w:rPr>
        <w:t xml:space="preserve">(OPO: Zielona gospodarka, choć coraz częściej pojawia się </w:t>
      </w:r>
      <w:r w:rsidR="007F22F1">
        <w:rPr>
          <w:rFonts w:cs="Arial"/>
          <w:szCs w:val="24"/>
        </w:rPr>
        <w:br/>
      </w:r>
      <w:r w:rsidR="006F5607" w:rsidRPr="0026778C">
        <w:rPr>
          <w:rFonts w:cs="Arial"/>
          <w:szCs w:val="24"/>
        </w:rPr>
        <w:t>w dyskusji na temat jej znaczenia w edukacji w województwie opolskim, to nie jest jeszcze w pełni obecna w ofercie edukacyjnej)</w:t>
      </w:r>
      <w:r w:rsidR="000909FB" w:rsidRPr="0026778C">
        <w:rPr>
          <w:rFonts w:cs="Arial"/>
          <w:szCs w:val="24"/>
        </w:rPr>
        <w:t xml:space="preserve">, </w:t>
      </w:r>
      <w:r w:rsidR="007D41E9" w:rsidRPr="0026778C">
        <w:rPr>
          <w:rFonts w:cs="Arial"/>
          <w:szCs w:val="24"/>
        </w:rPr>
        <w:t xml:space="preserve">lub ich brak (ŚWK: w </w:t>
      </w:r>
      <w:r w:rsidR="00985619" w:rsidRPr="0026778C">
        <w:rPr>
          <w:rFonts w:cs="Arial"/>
          <w:szCs w:val="24"/>
        </w:rPr>
        <w:t>r</w:t>
      </w:r>
      <w:r w:rsidR="007D41E9" w:rsidRPr="0026778C">
        <w:rPr>
          <w:rFonts w:cs="Arial"/>
          <w:szCs w:val="24"/>
        </w:rPr>
        <w:t xml:space="preserve">egionie nie ma wyraźnych inicjatyw edukacyjnych skierowanych na rozwój zielonych kompetencji </w:t>
      </w:r>
      <w:r w:rsidR="00CE3A5E">
        <w:rPr>
          <w:rFonts w:cs="Arial"/>
          <w:szCs w:val="24"/>
        </w:rPr>
        <w:br/>
      </w:r>
      <w:r w:rsidR="007D41E9" w:rsidRPr="0026778C">
        <w:rPr>
          <w:rFonts w:cs="Arial"/>
          <w:szCs w:val="24"/>
        </w:rPr>
        <w:t xml:space="preserve">i umiejętności związanych z ochroną środowiska i zrównoważonym rozwojem). </w:t>
      </w:r>
      <w:r w:rsidR="0062469E" w:rsidRPr="0026778C">
        <w:rPr>
          <w:rFonts w:cs="Arial"/>
          <w:szCs w:val="24"/>
        </w:rPr>
        <w:t xml:space="preserve">Jednocześnie, niezależnie od finalnej odpowiedzi, </w:t>
      </w:r>
      <w:r w:rsidR="00985619" w:rsidRPr="0026778C">
        <w:rPr>
          <w:rFonts w:cs="Arial"/>
          <w:szCs w:val="24"/>
        </w:rPr>
        <w:t>e</w:t>
      </w:r>
      <w:r w:rsidR="0062469E" w:rsidRPr="0026778C">
        <w:rPr>
          <w:rFonts w:cs="Arial"/>
          <w:szCs w:val="24"/>
        </w:rPr>
        <w:t xml:space="preserve">ksperci </w:t>
      </w:r>
      <w:r w:rsidR="00907119" w:rsidRPr="0026778C">
        <w:rPr>
          <w:rFonts w:cs="Arial"/>
          <w:szCs w:val="24"/>
        </w:rPr>
        <w:t xml:space="preserve">podnosili problem braku jednoznacznej definicji zielonych kompetencji (MAL: </w:t>
      </w:r>
      <w:r w:rsidR="00EB25B5" w:rsidRPr="0026778C">
        <w:rPr>
          <w:rFonts w:cs="Arial"/>
          <w:szCs w:val="24"/>
        </w:rPr>
        <w:t>…wskazano na niejednoznaczność w ich definiowaniu</w:t>
      </w:r>
      <w:r w:rsidR="00985619" w:rsidRPr="0026778C">
        <w:rPr>
          <w:rFonts w:cs="Arial"/>
          <w:szCs w:val="24"/>
        </w:rPr>
        <w:t>,</w:t>
      </w:r>
      <w:r w:rsidR="00EB25B5" w:rsidRPr="0026778C">
        <w:rPr>
          <w:rFonts w:cs="Arial"/>
          <w:szCs w:val="24"/>
        </w:rPr>
        <w:t xml:space="preserve"> pozostawiającą sporą dowolność nie tylko na poziomie kraju czy regionu, ale nawet na poziomie </w:t>
      </w:r>
      <w:r w:rsidR="00AE7468" w:rsidRPr="0026778C">
        <w:rPr>
          <w:rFonts w:cs="Arial"/>
          <w:szCs w:val="24"/>
        </w:rPr>
        <w:t>instytucji</w:t>
      </w:r>
      <w:r w:rsidR="00EB25B5" w:rsidRPr="0026778C">
        <w:rPr>
          <w:rFonts w:cs="Arial"/>
          <w:szCs w:val="24"/>
        </w:rPr>
        <w:t>.</w:t>
      </w:r>
      <w:r w:rsidR="009F3418" w:rsidRPr="0026778C">
        <w:rPr>
          <w:rFonts w:cs="Arial"/>
          <w:szCs w:val="24"/>
        </w:rPr>
        <w:t xml:space="preserve">) oraz brak </w:t>
      </w:r>
      <w:r w:rsidR="000909FB" w:rsidRPr="0026778C">
        <w:rPr>
          <w:rFonts w:cs="Arial"/>
          <w:szCs w:val="24"/>
        </w:rPr>
        <w:t>systemowego podejścia do tematu, a jedynie wspieranie go poprzez realizację</w:t>
      </w:r>
      <w:r w:rsidR="009F3418" w:rsidRPr="0026778C">
        <w:rPr>
          <w:rFonts w:cs="Arial"/>
          <w:szCs w:val="24"/>
        </w:rPr>
        <w:t xml:space="preserve"> projektów</w:t>
      </w:r>
      <w:r w:rsidR="006F27CA" w:rsidRPr="0026778C">
        <w:rPr>
          <w:rFonts w:cs="Arial"/>
          <w:szCs w:val="24"/>
        </w:rPr>
        <w:t xml:space="preserve"> </w:t>
      </w:r>
      <w:r w:rsidR="000909FB" w:rsidRPr="0026778C">
        <w:rPr>
          <w:rFonts w:cs="Arial"/>
          <w:szCs w:val="24"/>
        </w:rPr>
        <w:t xml:space="preserve">unijnych </w:t>
      </w:r>
      <w:r w:rsidR="00EF12A2" w:rsidRPr="0026778C">
        <w:rPr>
          <w:rFonts w:cs="Arial"/>
          <w:szCs w:val="24"/>
        </w:rPr>
        <w:t xml:space="preserve">(LUB: </w:t>
      </w:r>
      <w:r w:rsidR="00413C28" w:rsidRPr="0026778C">
        <w:rPr>
          <w:rFonts w:cs="Arial"/>
          <w:szCs w:val="24"/>
        </w:rPr>
        <w:t xml:space="preserve">Nie istnieje jeden spójny program, ale funkcjonują różne projekty finansowane z funduszy europejskich, które obejmują edukację w zakresie odnawialnych źródeł energii i zrównoważonego rozwoju). </w:t>
      </w:r>
      <w:r w:rsidR="00EA073D" w:rsidRPr="0026778C">
        <w:rPr>
          <w:rFonts w:cs="Arial"/>
          <w:szCs w:val="24"/>
        </w:rPr>
        <w:br/>
      </w:r>
      <w:r w:rsidR="00871702" w:rsidRPr="0026778C">
        <w:rPr>
          <w:rFonts w:cs="Arial"/>
          <w:szCs w:val="24"/>
        </w:rPr>
        <w:t xml:space="preserve">Wspomniany brak definicji wskazywany był również jako </w:t>
      </w:r>
      <w:r w:rsidR="00E270FD" w:rsidRPr="0026778C">
        <w:rPr>
          <w:rFonts w:cs="Arial"/>
          <w:szCs w:val="24"/>
        </w:rPr>
        <w:t>przyczyna braku możliwości ich monitorowania.</w:t>
      </w:r>
      <w:r w:rsidR="00BB6147" w:rsidRPr="0026778C">
        <w:rPr>
          <w:rFonts w:cs="Arial"/>
          <w:szCs w:val="24"/>
        </w:rPr>
        <w:t xml:space="preserve"> Jedynie </w:t>
      </w:r>
      <w:r w:rsidR="00CA7E75" w:rsidRPr="0026778C">
        <w:rPr>
          <w:rFonts w:cs="Arial"/>
          <w:szCs w:val="24"/>
        </w:rPr>
        <w:t>e</w:t>
      </w:r>
      <w:r w:rsidR="00BB6147" w:rsidRPr="0026778C">
        <w:rPr>
          <w:rFonts w:cs="Arial"/>
          <w:szCs w:val="24"/>
        </w:rPr>
        <w:t xml:space="preserve">ksperci </w:t>
      </w:r>
      <w:r w:rsidR="00C77272" w:rsidRPr="0026778C">
        <w:rPr>
          <w:rFonts w:cs="Arial"/>
          <w:szCs w:val="24"/>
        </w:rPr>
        <w:br/>
      </w:r>
      <w:r w:rsidR="00BB6147" w:rsidRPr="0026778C">
        <w:rPr>
          <w:rFonts w:cs="Arial"/>
          <w:szCs w:val="24"/>
        </w:rPr>
        <w:t xml:space="preserve">w </w:t>
      </w:r>
      <w:r w:rsidR="00CA7E75" w:rsidRPr="0026778C">
        <w:rPr>
          <w:rFonts w:cs="Arial"/>
          <w:szCs w:val="24"/>
        </w:rPr>
        <w:t>r</w:t>
      </w:r>
      <w:r w:rsidR="00BB6147" w:rsidRPr="0026778C">
        <w:rPr>
          <w:rFonts w:cs="Arial"/>
          <w:szCs w:val="24"/>
        </w:rPr>
        <w:t xml:space="preserve">egionie </w:t>
      </w:r>
      <w:r w:rsidR="00CA7E75" w:rsidRPr="0026778C">
        <w:rPr>
          <w:rFonts w:cs="Arial"/>
          <w:szCs w:val="24"/>
        </w:rPr>
        <w:t>l</w:t>
      </w:r>
      <w:r w:rsidR="00BB6147" w:rsidRPr="0026778C">
        <w:rPr>
          <w:rFonts w:cs="Arial"/>
          <w:szCs w:val="24"/>
        </w:rPr>
        <w:t xml:space="preserve">ubuskim </w:t>
      </w:r>
      <w:r w:rsidR="00E65F3D" w:rsidRPr="0026778C">
        <w:rPr>
          <w:rFonts w:cs="Arial"/>
          <w:szCs w:val="24"/>
        </w:rPr>
        <w:t>zadeklarowali monitoring</w:t>
      </w:r>
      <w:r w:rsidR="004656AA" w:rsidRPr="0026778C">
        <w:rPr>
          <w:rFonts w:cs="Arial"/>
          <w:szCs w:val="24"/>
        </w:rPr>
        <w:t xml:space="preserve"> rozwoju zielonych kompetencji uzasadniając odpowiedź </w:t>
      </w:r>
      <w:r w:rsidR="001933B5" w:rsidRPr="0026778C">
        <w:rPr>
          <w:rFonts w:cs="Arial"/>
          <w:szCs w:val="24"/>
        </w:rPr>
        <w:t>prowadzeniem działań monitorując</w:t>
      </w:r>
      <w:r w:rsidR="00B21476" w:rsidRPr="0026778C">
        <w:rPr>
          <w:rFonts w:cs="Arial"/>
          <w:szCs w:val="24"/>
        </w:rPr>
        <w:t>ych</w:t>
      </w:r>
      <w:r w:rsidR="001933B5" w:rsidRPr="0026778C">
        <w:rPr>
          <w:rFonts w:cs="Arial"/>
          <w:szCs w:val="24"/>
        </w:rPr>
        <w:t xml:space="preserve"> w ramach różnych programów unijnych i sprawozdań z realizacji projektów edukacyjnych.</w:t>
      </w:r>
      <w:r w:rsidR="009D7E5A" w:rsidRPr="0026778C">
        <w:rPr>
          <w:rFonts w:cs="Arial"/>
          <w:szCs w:val="24"/>
        </w:rPr>
        <w:t xml:space="preserve"> Inną </w:t>
      </w:r>
      <w:r w:rsidR="00FE658C" w:rsidRPr="0026778C">
        <w:rPr>
          <w:rFonts w:cs="Arial"/>
          <w:szCs w:val="24"/>
        </w:rPr>
        <w:t>trudnością</w:t>
      </w:r>
      <w:r w:rsidR="009D7E5A" w:rsidRPr="0026778C">
        <w:rPr>
          <w:rFonts w:cs="Arial"/>
          <w:szCs w:val="24"/>
        </w:rPr>
        <w:t xml:space="preserve"> wskazan</w:t>
      </w:r>
      <w:r w:rsidR="00FE658C" w:rsidRPr="0026778C">
        <w:rPr>
          <w:rFonts w:cs="Arial"/>
          <w:szCs w:val="24"/>
        </w:rPr>
        <w:t>ą</w:t>
      </w:r>
      <w:r w:rsidR="00A507D4" w:rsidRPr="0026778C">
        <w:rPr>
          <w:rFonts w:cs="Arial"/>
          <w:szCs w:val="24"/>
        </w:rPr>
        <w:t xml:space="preserve"> </w:t>
      </w:r>
      <w:r w:rsidR="009D7E5A" w:rsidRPr="0026778C">
        <w:rPr>
          <w:rFonts w:cs="Arial"/>
          <w:szCs w:val="24"/>
        </w:rPr>
        <w:t xml:space="preserve">przez </w:t>
      </w:r>
      <w:r w:rsidR="00FE658C" w:rsidRPr="0026778C">
        <w:rPr>
          <w:rFonts w:cs="Arial"/>
          <w:szCs w:val="24"/>
        </w:rPr>
        <w:t>e</w:t>
      </w:r>
      <w:r w:rsidR="00A507D4" w:rsidRPr="0026778C">
        <w:rPr>
          <w:rFonts w:cs="Arial"/>
          <w:szCs w:val="24"/>
        </w:rPr>
        <w:t>kspertów</w:t>
      </w:r>
      <w:r w:rsidR="00A66E70" w:rsidRPr="0026778C">
        <w:rPr>
          <w:rFonts w:cs="Arial"/>
          <w:szCs w:val="24"/>
        </w:rPr>
        <w:t>,</w:t>
      </w:r>
      <w:r w:rsidR="009D7E5A" w:rsidRPr="0026778C">
        <w:rPr>
          <w:rFonts w:cs="Arial"/>
          <w:szCs w:val="24"/>
        </w:rPr>
        <w:t xml:space="preserve"> </w:t>
      </w:r>
      <w:r w:rsidR="00A507D4" w:rsidRPr="0026778C">
        <w:rPr>
          <w:rFonts w:cs="Arial"/>
          <w:szCs w:val="24"/>
        </w:rPr>
        <w:t xml:space="preserve">wynikającą z braku </w:t>
      </w:r>
      <w:r w:rsidR="00A66E70" w:rsidRPr="0026778C">
        <w:rPr>
          <w:rFonts w:cs="Arial"/>
          <w:szCs w:val="24"/>
        </w:rPr>
        <w:t xml:space="preserve">jasnej, powszechnie akceptowanej </w:t>
      </w:r>
      <w:r w:rsidR="00A507D4" w:rsidRPr="0026778C">
        <w:rPr>
          <w:rFonts w:cs="Arial"/>
          <w:szCs w:val="24"/>
        </w:rPr>
        <w:t>definicji</w:t>
      </w:r>
      <w:r w:rsidR="00A66E70" w:rsidRPr="0026778C">
        <w:rPr>
          <w:rFonts w:cs="Arial"/>
          <w:szCs w:val="24"/>
        </w:rPr>
        <w:t>,</w:t>
      </w:r>
      <w:r w:rsidR="00A507D4" w:rsidRPr="0026778C">
        <w:rPr>
          <w:rFonts w:cs="Arial"/>
          <w:szCs w:val="24"/>
        </w:rPr>
        <w:t xml:space="preserve"> są ograniczone możliwości prowadzenia szkoleń z tego zakresu (DLS: Wskazano na brak jasno określonych standardów zielonych kompetencji przez właściwe instytucje, co powoduje obawy przed uruchamianiem szkoleń w tym zakresie z uwagi na ryzyko zwrotu środków finansowych).</w:t>
      </w:r>
      <w:r w:rsidR="002C6CBD" w:rsidRPr="0026778C">
        <w:rPr>
          <w:rFonts w:cs="Arial"/>
          <w:szCs w:val="24"/>
        </w:rPr>
        <w:br/>
        <w:t xml:space="preserve">Odnosząc się </w:t>
      </w:r>
      <w:r w:rsidR="00EC7078" w:rsidRPr="0026778C">
        <w:rPr>
          <w:rFonts w:cs="Arial"/>
          <w:szCs w:val="24"/>
        </w:rPr>
        <w:t xml:space="preserve">do </w:t>
      </w:r>
      <w:r w:rsidR="006015E0" w:rsidRPr="0026778C">
        <w:rPr>
          <w:rFonts w:cs="Arial"/>
          <w:szCs w:val="24"/>
        </w:rPr>
        <w:t>pytania o</w:t>
      </w:r>
      <w:r w:rsidR="002C6CBD" w:rsidRPr="0026778C">
        <w:rPr>
          <w:rFonts w:cs="Arial"/>
          <w:szCs w:val="24"/>
        </w:rPr>
        <w:t xml:space="preserve"> monitorowani</w:t>
      </w:r>
      <w:r w:rsidR="006015E0" w:rsidRPr="0026778C">
        <w:rPr>
          <w:rFonts w:cs="Arial"/>
          <w:szCs w:val="24"/>
        </w:rPr>
        <w:t>e</w:t>
      </w:r>
      <w:r w:rsidR="002C6CBD" w:rsidRPr="0026778C">
        <w:rPr>
          <w:rFonts w:cs="Arial"/>
          <w:szCs w:val="24"/>
        </w:rPr>
        <w:t xml:space="preserve"> </w:t>
      </w:r>
      <w:r w:rsidR="00CA49F7" w:rsidRPr="0026778C">
        <w:rPr>
          <w:rFonts w:cs="Arial"/>
          <w:szCs w:val="24"/>
        </w:rPr>
        <w:t xml:space="preserve">przez </w:t>
      </w:r>
      <w:r w:rsidR="00FE658C" w:rsidRPr="0026778C">
        <w:rPr>
          <w:rFonts w:cs="Arial"/>
          <w:szCs w:val="24"/>
        </w:rPr>
        <w:t>r</w:t>
      </w:r>
      <w:r w:rsidR="00CA49F7" w:rsidRPr="0026778C">
        <w:rPr>
          <w:rFonts w:cs="Arial"/>
          <w:szCs w:val="24"/>
        </w:rPr>
        <w:t>egion podaży i popytu na zielone miejsca pracy</w:t>
      </w:r>
      <w:r w:rsidR="006015E0" w:rsidRPr="0026778C">
        <w:rPr>
          <w:rFonts w:cs="Arial"/>
          <w:szCs w:val="24"/>
        </w:rPr>
        <w:t>,</w:t>
      </w:r>
      <w:r w:rsidR="00CA49F7" w:rsidRPr="0026778C">
        <w:rPr>
          <w:rFonts w:cs="Arial"/>
          <w:szCs w:val="24"/>
        </w:rPr>
        <w:t xml:space="preserve"> dwa regiony nie udzieliły </w:t>
      </w:r>
      <w:r w:rsidR="00CA49F7" w:rsidRPr="0026778C">
        <w:rPr>
          <w:rFonts w:cs="Arial"/>
          <w:szCs w:val="24"/>
        </w:rPr>
        <w:lastRenderedPageBreak/>
        <w:t>odpowiedzi (</w:t>
      </w:r>
      <w:r w:rsidR="00EC7078" w:rsidRPr="0026778C">
        <w:rPr>
          <w:rFonts w:cs="Arial"/>
          <w:szCs w:val="24"/>
        </w:rPr>
        <w:t>małopolski i opolski</w:t>
      </w:r>
      <w:r w:rsidR="00CA49F7" w:rsidRPr="0026778C">
        <w:rPr>
          <w:rFonts w:cs="Arial"/>
          <w:szCs w:val="24"/>
        </w:rPr>
        <w:t>)</w:t>
      </w:r>
      <w:r w:rsidR="00162C29" w:rsidRPr="0026778C">
        <w:rPr>
          <w:rFonts w:cs="Arial"/>
          <w:szCs w:val="24"/>
        </w:rPr>
        <w:t xml:space="preserve">, a </w:t>
      </w:r>
      <w:r w:rsidR="006015E0" w:rsidRPr="0026778C">
        <w:rPr>
          <w:rFonts w:cs="Arial"/>
          <w:szCs w:val="24"/>
        </w:rPr>
        <w:t>e</w:t>
      </w:r>
      <w:r w:rsidR="00162C29" w:rsidRPr="0026778C">
        <w:rPr>
          <w:rFonts w:cs="Arial"/>
          <w:szCs w:val="24"/>
        </w:rPr>
        <w:t xml:space="preserve">ksperci w pozostałych sześciu uznali, że proces taki nie </w:t>
      </w:r>
      <w:r w:rsidR="00AD2DDC" w:rsidRPr="0026778C">
        <w:rPr>
          <w:rFonts w:cs="Arial"/>
          <w:szCs w:val="24"/>
        </w:rPr>
        <w:t>występuje</w:t>
      </w:r>
      <w:r w:rsidR="00162C29" w:rsidRPr="0026778C">
        <w:rPr>
          <w:rFonts w:cs="Arial"/>
          <w:szCs w:val="24"/>
        </w:rPr>
        <w:t>.</w:t>
      </w:r>
      <w:r w:rsidR="00AD2DDC" w:rsidRPr="0026778C">
        <w:rPr>
          <w:rFonts w:cs="Arial"/>
          <w:szCs w:val="24"/>
        </w:rPr>
        <w:t xml:space="preserve"> </w:t>
      </w:r>
      <w:r w:rsidR="005D7446" w:rsidRPr="0026778C">
        <w:rPr>
          <w:rFonts w:cs="Arial"/>
          <w:szCs w:val="24"/>
        </w:rPr>
        <w:br/>
      </w:r>
      <w:r w:rsidR="00AD2DDC" w:rsidRPr="0026778C">
        <w:rPr>
          <w:rFonts w:cs="Arial"/>
          <w:szCs w:val="24"/>
        </w:rPr>
        <w:t xml:space="preserve">W dyskusji pojawiła się informacja o możliwości </w:t>
      </w:r>
      <w:r w:rsidR="00367DAC" w:rsidRPr="0026778C">
        <w:rPr>
          <w:rFonts w:cs="Arial"/>
          <w:szCs w:val="24"/>
        </w:rPr>
        <w:t xml:space="preserve">szacowania popytu i </w:t>
      </w:r>
      <w:r w:rsidR="00A30195" w:rsidRPr="0026778C">
        <w:rPr>
          <w:rFonts w:cs="Arial"/>
          <w:szCs w:val="24"/>
        </w:rPr>
        <w:t>podaży</w:t>
      </w:r>
      <w:r w:rsidR="00367DAC" w:rsidRPr="0026778C">
        <w:rPr>
          <w:rFonts w:cs="Arial"/>
          <w:szCs w:val="24"/>
        </w:rPr>
        <w:t xml:space="preserve"> w zakresie</w:t>
      </w:r>
      <w:r w:rsidR="00AD2DDC" w:rsidRPr="0026778C">
        <w:rPr>
          <w:rFonts w:cs="Arial"/>
          <w:szCs w:val="24"/>
        </w:rPr>
        <w:t xml:space="preserve"> </w:t>
      </w:r>
      <w:r w:rsidR="00367DAC" w:rsidRPr="0026778C">
        <w:rPr>
          <w:rFonts w:cs="Arial"/>
          <w:szCs w:val="24"/>
        </w:rPr>
        <w:t>zielonych miejsc pra</w:t>
      </w:r>
      <w:r w:rsidR="00A30195" w:rsidRPr="0026778C">
        <w:rPr>
          <w:rFonts w:cs="Arial"/>
          <w:szCs w:val="24"/>
        </w:rPr>
        <w:t xml:space="preserve">cy </w:t>
      </w:r>
      <w:r w:rsidR="005D7446" w:rsidRPr="0026778C">
        <w:rPr>
          <w:rFonts w:cs="Arial"/>
          <w:szCs w:val="24"/>
        </w:rPr>
        <w:t xml:space="preserve">w oparciu </w:t>
      </w:r>
      <w:r w:rsidR="00C77272" w:rsidRPr="0026778C">
        <w:rPr>
          <w:rFonts w:cs="Arial"/>
          <w:szCs w:val="24"/>
        </w:rPr>
        <w:br/>
      </w:r>
      <w:r w:rsidR="005D7446" w:rsidRPr="0026778C">
        <w:rPr>
          <w:rFonts w:cs="Arial"/>
          <w:szCs w:val="24"/>
        </w:rPr>
        <w:t xml:space="preserve">o </w:t>
      </w:r>
      <w:r w:rsidR="00A30195" w:rsidRPr="0026778C">
        <w:rPr>
          <w:rFonts w:cs="Arial"/>
          <w:szCs w:val="24"/>
        </w:rPr>
        <w:t xml:space="preserve">Barometr </w:t>
      </w:r>
      <w:r w:rsidR="005D7446" w:rsidRPr="0026778C">
        <w:rPr>
          <w:rFonts w:cs="Arial"/>
          <w:szCs w:val="24"/>
        </w:rPr>
        <w:t>Z</w:t>
      </w:r>
      <w:r w:rsidR="00A30195" w:rsidRPr="0026778C">
        <w:rPr>
          <w:rFonts w:cs="Arial"/>
          <w:szCs w:val="24"/>
        </w:rPr>
        <w:t xml:space="preserve">awodów na bazie raportu o zawodach nadwyżkowych </w:t>
      </w:r>
      <w:r w:rsidR="00CC799E" w:rsidRPr="0026778C">
        <w:rPr>
          <w:rFonts w:cs="Arial"/>
          <w:szCs w:val="24"/>
        </w:rPr>
        <w:t xml:space="preserve">czy </w:t>
      </w:r>
      <w:r w:rsidR="00AE13E4" w:rsidRPr="0026778C">
        <w:rPr>
          <w:rFonts w:cs="Arial"/>
          <w:szCs w:val="24"/>
        </w:rPr>
        <w:t>deficytowych</w:t>
      </w:r>
      <w:r w:rsidR="00706EE4" w:rsidRPr="0026778C">
        <w:rPr>
          <w:rFonts w:cs="Arial"/>
          <w:szCs w:val="24"/>
        </w:rPr>
        <w:t xml:space="preserve"> (POM: Pomorskie Obserwatorium Rynku Pracy (PORP) w ramach Barometru Zawodów prognozuje niedobory w zawodach związanych z morską energetyką wiatrową, technologiami wodorowymi oraz logistyką portową. Już teraz wskazuje ono na 35 zawodów deficytowych w 2025 roku, obejmujących m.in. monterów, elektromechaników i specjalistów ds. OZE.</w:t>
      </w:r>
      <w:r w:rsidR="00037C14" w:rsidRPr="0026778C">
        <w:rPr>
          <w:rFonts w:cs="Arial"/>
          <w:szCs w:val="24"/>
        </w:rPr>
        <w:t>)</w:t>
      </w:r>
      <w:r w:rsidR="00AE13E4" w:rsidRPr="0026778C">
        <w:rPr>
          <w:rFonts w:cs="Arial"/>
          <w:szCs w:val="24"/>
        </w:rPr>
        <w:t xml:space="preserve">, </w:t>
      </w:r>
      <w:r w:rsidR="00B80284" w:rsidRPr="0026778C">
        <w:rPr>
          <w:rFonts w:cs="Arial"/>
          <w:szCs w:val="24"/>
        </w:rPr>
        <w:t xml:space="preserve">jednocześnie </w:t>
      </w:r>
      <w:r w:rsidR="00037C14" w:rsidRPr="0026778C">
        <w:rPr>
          <w:rFonts w:cs="Arial"/>
          <w:szCs w:val="24"/>
        </w:rPr>
        <w:t>uznano</w:t>
      </w:r>
      <w:r w:rsidR="00B80284" w:rsidRPr="0026778C">
        <w:rPr>
          <w:rFonts w:cs="Arial"/>
          <w:szCs w:val="24"/>
        </w:rPr>
        <w:t xml:space="preserve"> </w:t>
      </w:r>
      <w:r w:rsidR="00037C14" w:rsidRPr="0026778C">
        <w:rPr>
          <w:rFonts w:cs="Arial"/>
          <w:szCs w:val="24"/>
        </w:rPr>
        <w:t>to</w:t>
      </w:r>
      <w:r w:rsidR="00AE13E4" w:rsidRPr="0026778C">
        <w:rPr>
          <w:rFonts w:cs="Arial"/>
          <w:szCs w:val="24"/>
        </w:rPr>
        <w:t xml:space="preserve"> rozwiązanie za niewystarczające</w:t>
      </w:r>
      <w:r w:rsidR="00AF5EF2" w:rsidRPr="0026778C">
        <w:rPr>
          <w:rFonts w:cs="Arial"/>
          <w:szCs w:val="24"/>
        </w:rPr>
        <w:t xml:space="preserve"> (LUB: Dane dotyczące zawodów związanych z zieloną transformacją można częściowo wywnioskować </w:t>
      </w:r>
      <w:r w:rsidR="007F22F1">
        <w:rPr>
          <w:rFonts w:cs="Arial"/>
          <w:szCs w:val="24"/>
        </w:rPr>
        <w:br/>
      </w:r>
      <w:r w:rsidR="00AF5EF2" w:rsidRPr="0026778C">
        <w:rPr>
          <w:rFonts w:cs="Arial"/>
          <w:szCs w:val="24"/>
        </w:rPr>
        <w:t>z Barometru Zawodów, ale brak jest szczegółowej analizy tego sektora).</w:t>
      </w:r>
    </w:p>
    <w:p w14:paraId="5E914B18" w14:textId="7464A49E" w:rsidR="007F22F1" w:rsidRPr="00C73303" w:rsidRDefault="00B80284">
      <w:pPr>
        <w:rPr>
          <w:rFonts w:cs="Arial"/>
          <w:b/>
          <w:bCs/>
          <w:color w:val="CC0099"/>
          <w:kern w:val="2"/>
          <w:szCs w:val="24"/>
          <w14:ligatures w14:val="standardContextual"/>
        </w:rPr>
      </w:pPr>
      <w:r w:rsidRPr="0026778C">
        <w:rPr>
          <w:rFonts w:cs="Arial"/>
          <w:szCs w:val="24"/>
        </w:rPr>
        <w:t>W</w:t>
      </w:r>
      <w:r w:rsidR="00A66D65" w:rsidRPr="0026778C">
        <w:rPr>
          <w:rFonts w:cs="Arial"/>
          <w:szCs w:val="24"/>
        </w:rPr>
        <w:t xml:space="preserve">szystkie regiony </w:t>
      </w:r>
      <w:r w:rsidR="004958B4" w:rsidRPr="0026778C">
        <w:rPr>
          <w:rFonts w:cs="Arial"/>
          <w:szCs w:val="24"/>
        </w:rPr>
        <w:t xml:space="preserve">twierdzą, że </w:t>
      </w:r>
      <w:r w:rsidR="00A66D65" w:rsidRPr="0026778C">
        <w:rPr>
          <w:rFonts w:cs="Arial"/>
          <w:szCs w:val="24"/>
        </w:rPr>
        <w:t xml:space="preserve">w co najmniej niewielkim stopniu </w:t>
      </w:r>
      <w:r w:rsidR="00C95DB5" w:rsidRPr="0026778C">
        <w:rPr>
          <w:rFonts w:cs="Arial"/>
          <w:szCs w:val="24"/>
          <w:lang w:eastAsia="pl-PL"/>
        </w:rPr>
        <w:t xml:space="preserve">promują edukację, która koncentruje się na zrównoważonym rozwoju </w:t>
      </w:r>
      <w:r w:rsidR="00825FA1" w:rsidRPr="0026778C">
        <w:rPr>
          <w:rFonts w:cs="Arial"/>
          <w:szCs w:val="24"/>
          <w:lang w:eastAsia="pl-PL"/>
        </w:rPr>
        <w:t>(</w:t>
      </w:r>
      <w:r w:rsidR="00DA2FD7" w:rsidRPr="0026778C">
        <w:rPr>
          <w:rFonts w:cs="Arial"/>
          <w:szCs w:val="24"/>
          <w:lang w:eastAsia="pl-PL"/>
        </w:rPr>
        <w:t>opolski, świętokrzyski</w:t>
      </w:r>
      <w:r w:rsidR="00825FA1" w:rsidRPr="0026778C">
        <w:rPr>
          <w:rFonts w:cs="Arial"/>
          <w:szCs w:val="24"/>
          <w:lang w:eastAsia="pl-PL"/>
        </w:rPr>
        <w:t>)</w:t>
      </w:r>
      <w:r w:rsidR="00C95DB5" w:rsidRPr="0026778C">
        <w:rPr>
          <w:rFonts w:cs="Arial"/>
          <w:szCs w:val="24"/>
        </w:rPr>
        <w:t xml:space="preserve">, a aż </w:t>
      </w:r>
      <w:r w:rsidR="000E0FC8" w:rsidRPr="0026778C">
        <w:rPr>
          <w:rFonts w:cs="Arial"/>
          <w:szCs w:val="24"/>
        </w:rPr>
        <w:t>trzy</w:t>
      </w:r>
      <w:r w:rsidRPr="0026778C">
        <w:rPr>
          <w:rFonts w:cs="Arial"/>
          <w:szCs w:val="24"/>
        </w:rPr>
        <w:t xml:space="preserve"> </w:t>
      </w:r>
      <w:r w:rsidR="004958B4" w:rsidRPr="0026778C">
        <w:rPr>
          <w:rFonts w:cs="Arial"/>
          <w:szCs w:val="24"/>
        </w:rPr>
        <w:t xml:space="preserve">deklarują, że </w:t>
      </w:r>
      <w:r w:rsidRPr="0026778C">
        <w:rPr>
          <w:rFonts w:cs="Arial"/>
          <w:szCs w:val="24"/>
        </w:rPr>
        <w:t>robią to</w:t>
      </w:r>
      <w:r w:rsidR="00825FA1" w:rsidRPr="0026778C">
        <w:rPr>
          <w:rFonts w:cs="Arial"/>
          <w:szCs w:val="24"/>
        </w:rPr>
        <w:t xml:space="preserve"> nawet w bardzo dużym</w:t>
      </w:r>
      <w:r w:rsidRPr="0026778C">
        <w:rPr>
          <w:rFonts w:cs="Arial"/>
          <w:szCs w:val="24"/>
        </w:rPr>
        <w:t xml:space="preserve"> stopniu</w:t>
      </w:r>
      <w:r w:rsidR="00825FA1" w:rsidRPr="0026778C">
        <w:rPr>
          <w:rFonts w:cs="Arial"/>
          <w:szCs w:val="24"/>
        </w:rPr>
        <w:t xml:space="preserve"> (</w:t>
      </w:r>
      <w:r w:rsidR="004958B4" w:rsidRPr="0026778C">
        <w:rPr>
          <w:rFonts w:cs="Arial"/>
          <w:szCs w:val="24"/>
        </w:rPr>
        <w:t xml:space="preserve">dolnośląski, </w:t>
      </w:r>
      <w:r w:rsidR="004B2DAE" w:rsidRPr="0026778C">
        <w:rPr>
          <w:rFonts w:cs="Arial"/>
          <w:szCs w:val="24"/>
        </w:rPr>
        <w:t>lubuski, małopolski</w:t>
      </w:r>
      <w:r w:rsidR="000E0FC8" w:rsidRPr="0026778C">
        <w:rPr>
          <w:rFonts w:cs="Arial"/>
          <w:szCs w:val="24"/>
        </w:rPr>
        <w:t xml:space="preserve">). </w:t>
      </w:r>
      <w:r w:rsidR="00D0680E" w:rsidRPr="0026778C">
        <w:rPr>
          <w:rFonts w:cs="Arial"/>
          <w:szCs w:val="24"/>
        </w:rPr>
        <w:t>Eksperci</w:t>
      </w:r>
      <w:r w:rsidR="004B2DAE" w:rsidRPr="0026778C">
        <w:rPr>
          <w:rFonts w:cs="Arial"/>
          <w:szCs w:val="24"/>
        </w:rPr>
        <w:t>,</w:t>
      </w:r>
      <w:r w:rsidR="00D0680E" w:rsidRPr="0026778C">
        <w:rPr>
          <w:rFonts w:cs="Arial"/>
          <w:szCs w:val="24"/>
        </w:rPr>
        <w:t xml:space="preserve"> </w:t>
      </w:r>
      <w:r w:rsidR="00956421" w:rsidRPr="0026778C">
        <w:rPr>
          <w:rFonts w:cs="Arial"/>
          <w:szCs w:val="24"/>
        </w:rPr>
        <w:t>uzasadniając swoje odpowiedzi</w:t>
      </w:r>
      <w:r w:rsidR="004B2DAE" w:rsidRPr="0026778C">
        <w:rPr>
          <w:rFonts w:cs="Arial"/>
          <w:szCs w:val="24"/>
        </w:rPr>
        <w:t>,</w:t>
      </w:r>
      <w:r w:rsidR="00956421" w:rsidRPr="0026778C">
        <w:rPr>
          <w:rFonts w:cs="Arial"/>
          <w:szCs w:val="24"/>
        </w:rPr>
        <w:t xml:space="preserve"> wskazywali na </w:t>
      </w:r>
      <w:r w:rsidR="00506F0B" w:rsidRPr="0026778C">
        <w:rPr>
          <w:rFonts w:cs="Arial"/>
          <w:szCs w:val="24"/>
        </w:rPr>
        <w:t>różnorodne</w:t>
      </w:r>
      <w:r w:rsidR="00956421" w:rsidRPr="0026778C">
        <w:rPr>
          <w:rFonts w:cs="Arial"/>
          <w:szCs w:val="24"/>
        </w:rPr>
        <w:t xml:space="preserve"> inicjatywy projektowe i konkursowe,</w:t>
      </w:r>
      <w:r w:rsidR="001B7102" w:rsidRPr="0026778C">
        <w:rPr>
          <w:rFonts w:cs="Arial"/>
          <w:szCs w:val="24"/>
        </w:rPr>
        <w:t xml:space="preserve"> czy</w:t>
      </w:r>
      <w:r w:rsidR="00956421" w:rsidRPr="0026778C">
        <w:rPr>
          <w:rFonts w:cs="Arial"/>
          <w:szCs w:val="24"/>
        </w:rPr>
        <w:t xml:space="preserve"> współpracę </w:t>
      </w:r>
      <w:r w:rsidR="00506F0B" w:rsidRPr="0026778C">
        <w:rPr>
          <w:rFonts w:cs="Arial"/>
          <w:szCs w:val="24"/>
        </w:rPr>
        <w:t>międzyinstytucjonalną w regionie</w:t>
      </w:r>
      <w:r w:rsidR="001B7102" w:rsidRPr="0026778C">
        <w:rPr>
          <w:rFonts w:cs="Arial"/>
          <w:szCs w:val="24"/>
        </w:rPr>
        <w:t xml:space="preserve"> (LUB: </w:t>
      </w:r>
      <w:r w:rsidR="00F72776" w:rsidRPr="0026778C">
        <w:rPr>
          <w:rFonts w:cs="Arial"/>
          <w:szCs w:val="24"/>
        </w:rPr>
        <w:t>Region aktywnie promuje edukację w zakresie zrównoważonego rozwoju poprzez realizację projektów, współpracę z Wojewódzkim Funduszem Ochrony Środowiska i Gospodarki Wodnej w Zielonej Górze oraz inicjatywy edukacyjne prowadzone przez Zespół Parków Krajobrazowych Województwa Lubuskiego).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3FF"/>
        <w:tblLook w:val="04A0" w:firstRow="1" w:lastRow="0" w:firstColumn="1" w:lastColumn="0" w:noHBand="0" w:noVBand="1"/>
        <w:tblCaption w:val="Z raportów regionalnych"/>
        <w:tblDescription w:val="Z raportów regionalnych"/>
      </w:tblPr>
      <w:tblGrid>
        <w:gridCol w:w="13994"/>
      </w:tblGrid>
      <w:tr w:rsidR="007F22F1" w:rsidRPr="004B4E4A" w14:paraId="5F151799" w14:textId="77777777" w:rsidTr="009814CC">
        <w:tc>
          <w:tcPr>
            <w:tcW w:w="13994" w:type="dxa"/>
            <w:shd w:val="clear" w:color="auto" w:fill="FFF3FF"/>
            <w:vAlign w:val="center"/>
          </w:tcPr>
          <w:p w14:paraId="06FAD048" w14:textId="77777777" w:rsidR="007F22F1" w:rsidRPr="004B4E4A" w:rsidRDefault="007F22F1" w:rsidP="009814CC">
            <w:pPr>
              <w:spacing w:before="240" w:after="240" w:line="240" w:lineRule="auto"/>
              <w:rPr>
                <w:rFonts w:cs="Arial"/>
                <w:lang w:eastAsia="pl-PL"/>
              </w:rPr>
            </w:pPr>
            <w:r w:rsidRPr="004B4E4A">
              <w:rPr>
                <w:rFonts w:cs="Arial"/>
                <w:color w:val="CC0099"/>
                <w:lang w:eastAsia="pl-PL"/>
              </w:rPr>
              <w:t>Z RAPORTÓW REGIONALNYCH:</w:t>
            </w:r>
          </w:p>
        </w:tc>
      </w:tr>
    </w:tbl>
    <w:p w14:paraId="57B7E051" w14:textId="7D80DA40" w:rsidR="00C77272" w:rsidRPr="0026778C" w:rsidRDefault="00715293">
      <w:pPr>
        <w:pStyle w:val="Akapitzlist"/>
        <w:numPr>
          <w:ilvl w:val="0"/>
          <w:numId w:val="32"/>
        </w:numPr>
        <w:spacing w:after="840"/>
        <w:rPr>
          <w:rFonts w:cs="Arial"/>
          <w:b/>
          <w:bCs/>
          <w:kern w:val="2"/>
          <w:szCs w:val="24"/>
          <w14:ligatures w14:val="standardContextual"/>
        </w:rPr>
      </w:pPr>
      <w:r w:rsidRPr="00C73303">
        <w:rPr>
          <w:rFonts w:cs="Arial"/>
          <w:b/>
          <w:bCs/>
          <w:color w:val="CC0099"/>
          <w:kern w:val="2"/>
          <w:szCs w:val="24"/>
          <w14:ligatures w14:val="standardContextual"/>
        </w:rPr>
        <w:t xml:space="preserve">Region </w:t>
      </w:r>
      <w:r w:rsidR="007D2DAD" w:rsidRPr="0026778C">
        <w:rPr>
          <w:rFonts w:cs="Arial"/>
          <w:b/>
          <w:bCs/>
          <w:color w:val="CC0099"/>
          <w:kern w:val="2"/>
          <w:szCs w:val="24"/>
          <w14:ligatures w14:val="standardContextual"/>
        </w:rPr>
        <w:t>d</w:t>
      </w:r>
      <w:r w:rsidRPr="006564D0">
        <w:rPr>
          <w:rFonts w:cs="Arial"/>
          <w:b/>
          <w:bCs/>
          <w:color w:val="CC0099"/>
          <w:kern w:val="2"/>
          <w:szCs w:val="24"/>
          <w14:ligatures w14:val="standardContextual"/>
        </w:rPr>
        <w:t xml:space="preserve">olnośląski: </w:t>
      </w:r>
      <w:r w:rsidR="00BB48F6" w:rsidRPr="0026778C">
        <w:rPr>
          <w:rFonts w:cs="Arial"/>
          <w:kern w:val="2"/>
          <w:szCs w:val="24"/>
          <w14:ligatures w14:val="standardContextual"/>
        </w:rPr>
        <w:t xml:space="preserve">Eksperci biorący udział w dyskusji podkreślili znaczenie zielonych i cyfrowych kompetencji jako kluczowych elementów rozwoju gospodarczego i społecznego. Zwrócili uwagę, że kompetencje cyfrowe oraz temat sztucznej inteligencji dominują w przestrzeni publicznej, będąc immanentnym czynnikiem współczesnej gospodarki i życia społecznego. (…) Wskazano na dynamicznie rosnące zapotrzebowanie na zdalne usługi publiczne, szczególnie w zakresie </w:t>
      </w:r>
      <w:r w:rsidR="00C77272" w:rsidRPr="0026778C">
        <w:rPr>
          <w:rFonts w:cs="Arial"/>
          <w:kern w:val="2"/>
          <w:szCs w:val="24"/>
          <w14:ligatures w14:val="standardContextual"/>
        </w:rPr>
        <w:br/>
      </w:r>
      <w:r w:rsidR="00BB48F6" w:rsidRPr="0026778C">
        <w:rPr>
          <w:rFonts w:cs="Arial"/>
          <w:kern w:val="2"/>
          <w:szCs w:val="24"/>
          <w14:ligatures w14:val="standardContextual"/>
        </w:rPr>
        <w:t xml:space="preserve">e-learningu, który odgrywa kluczową rolę w szkoleniach dla pracujących. (…) Eksperci zgodzili się, że opracowanie </w:t>
      </w:r>
      <w:r w:rsidR="00BB48F6" w:rsidRPr="0026778C">
        <w:rPr>
          <w:rFonts w:cs="Arial"/>
          <w:kern w:val="2"/>
          <w:szCs w:val="24"/>
          <w14:ligatures w14:val="standardContextual"/>
        </w:rPr>
        <w:lastRenderedPageBreak/>
        <w:t xml:space="preserve">standardów zielonych kompetencji jest niezbędne, aby umożliwić skuteczne wdrażanie szkoleń w tym obszarze. </w:t>
      </w:r>
      <w:r w:rsidR="00BB48F6" w:rsidRPr="0026778C">
        <w:rPr>
          <w:rFonts w:cs="Arial"/>
          <w:b/>
          <w:bCs/>
          <w:kern w:val="2"/>
          <w:szCs w:val="24"/>
          <w14:ligatures w14:val="standardContextual"/>
        </w:rPr>
        <w:t xml:space="preserve">Rozwój kompetencji cyfrowych wymaga z kolei działań zmniejszających wykluczenie cyfrowe, szczególnie wśród dorosłych </w:t>
      </w:r>
      <w:r w:rsidR="00C77272" w:rsidRPr="0026778C">
        <w:rPr>
          <w:rFonts w:cs="Arial"/>
          <w:b/>
          <w:bCs/>
          <w:kern w:val="2"/>
          <w:szCs w:val="24"/>
          <w14:ligatures w14:val="standardContextual"/>
        </w:rPr>
        <w:br/>
      </w:r>
      <w:r w:rsidR="00BB48F6" w:rsidRPr="0026778C">
        <w:rPr>
          <w:rFonts w:cs="Arial"/>
          <w:b/>
          <w:bCs/>
          <w:kern w:val="2"/>
          <w:szCs w:val="24"/>
          <w14:ligatures w14:val="standardContextual"/>
        </w:rPr>
        <w:t>i seniorów, co pozwoli na pełniejsze wykorzystanie możliwości edukacyjnych i zawodowych oferowanych przez cyfrowy świat.</w:t>
      </w:r>
    </w:p>
    <w:p w14:paraId="0449E051" w14:textId="540C335D" w:rsidR="00C77272" w:rsidRPr="0026778C" w:rsidRDefault="00715293">
      <w:pPr>
        <w:pStyle w:val="Akapitzlist"/>
        <w:numPr>
          <w:ilvl w:val="0"/>
          <w:numId w:val="32"/>
        </w:numPr>
        <w:spacing w:after="840"/>
        <w:rPr>
          <w:rFonts w:cs="Arial"/>
          <w:b/>
          <w:bCs/>
          <w:kern w:val="2"/>
          <w:szCs w:val="24"/>
          <w14:ligatures w14:val="standardContextual"/>
        </w:rPr>
      </w:pPr>
      <w:r w:rsidRPr="0026778C">
        <w:rPr>
          <w:rFonts w:cs="Arial"/>
          <w:b/>
          <w:bCs/>
          <w:color w:val="CC0099"/>
          <w:kern w:val="2"/>
          <w:szCs w:val="24"/>
          <w14:ligatures w14:val="standardContextual"/>
        </w:rPr>
        <w:t xml:space="preserve">Region </w:t>
      </w:r>
      <w:r w:rsidR="001A5184" w:rsidRPr="0026778C">
        <w:rPr>
          <w:rFonts w:cs="Arial"/>
          <w:b/>
          <w:bCs/>
          <w:color w:val="CC0099"/>
          <w:kern w:val="2"/>
          <w:szCs w:val="24"/>
          <w14:ligatures w14:val="standardContextual"/>
        </w:rPr>
        <w:t>l</w:t>
      </w:r>
      <w:r w:rsidRPr="0026778C">
        <w:rPr>
          <w:rFonts w:cs="Arial"/>
          <w:b/>
          <w:bCs/>
          <w:color w:val="CC0099"/>
          <w:kern w:val="2"/>
          <w:szCs w:val="24"/>
          <w14:ligatures w14:val="standardContextual"/>
        </w:rPr>
        <w:t>ubuski:</w:t>
      </w:r>
      <w:r w:rsidR="006F27CA" w:rsidRPr="0026778C">
        <w:rPr>
          <w:rFonts w:cs="Arial"/>
          <w:b/>
          <w:bCs/>
          <w:color w:val="CC0099"/>
          <w:kern w:val="2"/>
          <w:szCs w:val="24"/>
          <w14:ligatures w14:val="standardContextual"/>
        </w:rPr>
        <w:t xml:space="preserve"> </w:t>
      </w:r>
      <w:r w:rsidR="00BB48F6" w:rsidRPr="0026778C">
        <w:rPr>
          <w:rFonts w:cs="Arial"/>
          <w:kern w:val="2"/>
          <w:szCs w:val="24"/>
          <w14:ligatures w14:val="standardContextual"/>
        </w:rPr>
        <w:t xml:space="preserve">Eksperci stwierdzili, że dostęp do zdalnego uczenia się nie jest formalnie częścią regionalnej polityki kształcenia przez całe życie. Nie istnieją również standardy jakości nauczania zdalnego wdrożone na poziomie regionu. (…) Dla osób ze specjalnymi potrzebami dostęp do nauki zdalnej jest wspierany poprzez środki unijne i programy grantowe. </w:t>
      </w:r>
      <w:r w:rsidR="00C77272" w:rsidRPr="0026778C">
        <w:rPr>
          <w:rFonts w:cs="Arial"/>
          <w:kern w:val="2"/>
          <w:szCs w:val="24"/>
          <w14:ligatures w14:val="standardContextual"/>
        </w:rPr>
        <w:br/>
      </w:r>
      <w:r w:rsidR="00BB48F6" w:rsidRPr="0026778C">
        <w:rPr>
          <w:rFonts w:cs="Arial"/>
          <w:kern w:val="2"/>
          <w:szCs w:val="24"/>
          <w14:ligatures w14:val="standardContextual"/>
        </w:rPr>
        <w:t xml:space="preserve">W czasie panelu eksperckiego zwrócono uwagę, że na umożliwienie dostępu do nauczania zdalnego składają się dwa elementy: wsparcie organizacji nauczania zdalnego (finansowanie zdalnej formy zajęć) oraz wsparcie osób uczących się (finansowanie sprzętu, nauki potrzebnych technologii itp.). W regionie środki przeznaczane są głównie na organizację zajęć zdalnych, brak przykładów wsparcia kierowanego bezpośrednio do odbiorców o specjalnych potrzebach. (…) </w:t>
      </w:r>
      <w:r w:rsidR="00BB48F6" w:rsidRPr="0026778C">
        <w:rPr>
          <w:rFonts w:cs="Arial"/>
          <w:b/>
          <w:bCs/>
          <w:kern w:val="2"/>
          <w:szCs w:val="24"/>
          <w14:ligatures w14:val="standardContextual"/>
        </w:rPr>
        <w:t>Region monitoruje rozwój zielonych kompetencji, ale nie posiada jednego konkretnego wskaźnika. Działania monitorujące są realizowane w ramach różnych programów unijnych i sprawozdań z realizacji projektów edukacyjnych.</w:t>
      </w:r>
    </w:p>
    <w:p w14:paraId="2220B77C" w14:textId="77777777" w:rsidR="00465D2E" w:rsidRPr="0026778C" w:rsidRDefault="00715293">
      <w:pPr>
        <w:pStyle w:val="Akapitzlist"/>
        <w:numPr>
          <w:ilvl w:val="0"/>
          <w:numId w:val="32"/>
        </w:numPr>
        <w:ind w:left="714" w:hanging="357"/>
        <w:rPr>
          <w:rFonts w:cs="Arial"/>
          <w:b/>
          <w:bCs/>
          <w:kern w:val="2"/>
          <w:szCs w:val="24"/>
          <w14:ligatures w14:val="standardContextual"/>
        </w:rPr>
      </w:pPr>
      <w:r w:rsidRPr="0026778C">
        <w:rPr>
          <w:rFonts w:cs="Arial"/>
          <w:b/>
          <w:bCs/>
          <w:color w:val="CC0099"/>
          <w:kern w:val="2"/>
          <w:szCs w:val="24"/>
          <w14:ligatures w14:val="standardContextual"/>
        </w:rPr>
        <w:t xml:space="preserve">Region </w:t>
      </w:r>
      <w:r w:rsidR="004F5371"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ałopolski:</w:t>
      </w:r>
      <w:r w:rsidRPr="0026778C">
        <w:rPr>
          <w:rFonts w:cs="Arial"/>
          <w:b/>
          <w:bCs/>
          <w:color w:val="501549" w:themeColor="accent5" w:themeShade="80"/>
          <w:kern w:val="2"/>
          <w:szCs w:val="24"/>
          <w14:ligatures w14:val="standardContextual"/>
        </w:rPr>
        <w:t xml:space="preserve"> </w:t>
      </w:r>
      <w:r w:rsidR="00BB48F6" w:rsidRPr="0026778C">
        <w:rPr>
          <w:rFonts w:cs="Arial"/>
          <w:kern w:val="2"/>
          <w:szCs w:val="24"/>
          <w14:ligatures w14:val="standardContextual"/>
        </w:rPr>
        <w:t xml:space="preserve">Eksperci wskazali dwa kluczowe dokumenty regionalne istotne z punktu widzenia regionalnej polityki i włączenia cyfrowego w Regionie: Strategia Rozwoju Województwa „Małopolska 2030” oraz Regionalna Strategia Innowacji Województwa Małopolskiego 2030, gdzie cyfryzację wskazano jako jeden z najważniejszych czynników rozwoju społeczno-gospodarczego Regionu. Ponadto uczenie zdalne w czasie rzeczywistym jest jedną z form uczenia pozaformalnego, na jaką mieszkańcy Małopolski mogą otrzymać finansowanie ze środków publicznych. Jakość usług zdalnych zapewniana jest przez rozwiązania krajowe (Standardy Usług Zdalnego Uczenia się / SUZ). (…) Przechodząc do pytań dotyczących </w:t>
      </w:r>
      <w:r w:rsidR="00BB48F6" w:rsidRPr="0026778C">
        <w:rPr>
          <w:rFonts w:cs="Arial"/>
          <w:b/>
          <w:bCs/>
          <w:kern w:val="2"/>
          <w:szCs w:val="24"/>
          <w14:ligatures w14:val="standardContextual"/>
        </w:rPr>
        <w:t>zielonej transformacji i zielonych kompetencji wskazano na niejednoznaczność w ich definiowaniu pozostawiającą sporą dowolność nie tylko na poziomie kraju czy regionu, ale nawet na poziomie instytucji.</w:t>
      </w:r>
    </w:p>
    <w:p w14:paraId="66E092A8" w14:textId="77777777" w:rsidR="00465D2E" w:rsidRPr="0026778C" w:rsidRDefault="00715293">
      <w:pPr>
        <w:pStyle w:val="Akapitzlist"/>
        <w:numPr>
          <w:ilvl w:val="0"/>
          <w:numId w:val="32"/>
        </w:numPr>
        <w:ind w:left="714" w:hanging="357"/>
        <w:rPr>
          <w:rFonts w:cs="Arial"/>
          <w:b/>
          <w:bCs/>
          <w:kern w:val="2"/>
          <w:szCs w:val="24"/>
          <w14:ligatures w14:val="standardContextual"/>
        </w:rPr>
      </w:pPr>
      <w:r w:rsidRPr="0026778C">
        <w:rPr>
          <w:rFonts w:cs="Arial"/>
          <w:b/>
          <w:bCs/>
          <w:color w:val="CC0099"/>
          <w:kern w:val="2"/>
          <w:szCs w:val="24"/>
          <w14:ligatures w14:val="standardContextual"/>
        </w:rPr>
        <w:lastRenderedPageBreak/>
        <w:t xml:space="preserve">Region </w:t>
      </w:r>
      <w:r w:rsidR="00E968CF" w:rsidRPr="0026778C">
        <w:rPr>
          <w:rFonts w:cs="Arial"/>
          <w:b/>
          <w:bCs/>
          <w:color w:val="CC0099"/>
          <w:kern w:val="2"/>
          <w:szCs w:val="24"/>
          <w14:ligatures w14:val="standardContextual"/>
        </w:rPr>
        <w:t>o</w:t>
      </w:r>
      <w:r w:rsidRPr="0026778C">
        <w:rPr>
          <w:rFonts w:cs="Arial"/>
          <w:b/>
          <w:bCs/>
          <w:color w:val="CC0099"/>
          <w:kern w:val="2"/>
          <w:szCs w:val="24"/>
          <w14:ligatures w14:val="standardContextual"/>
        </w:rPr>
        <w:t xml:space="preserve">polski: </w:t>
      </w:r>
      <w:r w:rsidR="007750BB" w:rsidRPr="0026778C">
        <w:rPr>
          <w:rFonts w:cs="Arial"/>
          <w:kern w:val="2"/>
          <w:szCs w:val="24"/>
          <w14:ligatures w14:val="standardContextual"/>
        </w:rPr>
        <w:t xml:space="preserve">Zielona gospodarka, mimo rosnącego zainteresowania, nie jest jeszcze w pełni obecna w ofercie edukacyjnej </w:t>
      </w:r>
      <w:r w:rsidR="00E968CF" w:rsidRPr="0026778C">
        <w:rPr>
          <w:rFonts w:cs="Arial"/>
          <w:kern w:val="2"/>
          <w:szCs w:val="24"/>
          <w14:ligatures w14:val="standardContextual"/>
        </w:rPr>
        <w:t>r</w:t>
      </w:r>
      <w:r w:rsidR="007750BB" w:rsidRPr="0026778C">
        <w:rPr>
          <w:rFonts w:cs="Arial"/>
          <w:kern w:val="2"/>
          <w:szCs w:val="24"/>
          <w14:ligatures w14:val="standardContextual"/>
        </w:rPr>
        <w:t>egionu, a dostępne kursy dotyczące odnawialnych źródeł energii i ekologicznych rozwiązań są wciąż nieliczne. W regionie opolskim podejmowane są działania wspierające zdalne uczenie się, takie jak wyposażenie szkół w sprzęt do nauki zdalnej oraz organizowanie szkoleń, jednak brak jest spójnej, długofalowej polityki cyfryzacji w zakresie uczenia się przez całe życie, która nadawałaby tym działaniom strategiczny charakter.</w:t>
      </w:r>
    </w:p>
    <w:p w14:paraId="5C51A45A" w14:textId="77777777" w:rsidR="00465D2E" w:rsidRPr="0026778C" w:rsidRDefault="00715293">
      <w:pPr>
        <w:pStyle w:val="Akapitzlist"/>
        <w:numPr>
          <w:ilvl w:val="0"/>
          <w:numId w:val="32"/>
        </w:numPr>
        <w:ind w:left="714" w:hanging="357"/>
        <w:rPr>
          <w:rFonts w:cs="Arial"/>
          <w:b/>
          <w:bCs/>
          <w:kern w:val="2"/>
          <w:szCs w:val="24"/>
          <w14:ligatures w14:val="standardContextual"/>
        </w:rPr>
      </w:pPr>
      <w:r w:rsidRPr="0026778C">
        <w:rPr>
          <w:rFonts w:cs="Arial"/>
          <w:b/>
          <w:bCs/>
          <w:color w:val="CC0099"/>
          <w:kern w:val="2"/>
          <w:szCs w:val="24"/>
          <w14:ligatures w14:val="standardContextual"/>
        </w:rPr>
        <w:t xml:space="preserve">Region </w:t>
      </w:r>
      <w:r w:rsidR="00E968CF"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odkarpacki: </w:t>
      </w:r>
      <w:r w:rsidR="00B94D8B" w:rsidRPr="0026778C">
        <w:rPr>
          <w:rFonts w:cs="Arial"/>
          <w:kern w:val="2"/>
          <w:szCs w:val="24"/>
          <w14:ligatures w14:val="standardContextual"/>
        </w:rPr>
        <w:t xml:space="preserve">Dostęp do zdalnego uczenia się stanowi część regionalnej polityki edukacyjnej. Instytucje takie jak Branżowe Centra Umiejętności są zobowiązane do uwzględnienia edukacji zdalnej, co pokazuje, że cyfrowe formy nauki są traktowane jako istotny element rozwoju kompetencji mieszkańców. </w:t>
      </w:r>
      <w:r w:rsidR="00B94D8B" w:rsidRPr="0026778C">
        <w:rPr>
          <w:rFonts w:cs="Arial"/>
          <w:b/>
          <w:bCs/>
          <w:kern w:val="2"/>
          <w:szCs w:val="24"/>
          <w14:ligatures w14:val="standardContextual"/>
        </w:rPr>
        <w:t>Nauczanie zdalne nie jest już jedynie alternatywą dla tradycyjnej edukacji, ale coraz częściej staje się jej nieodłącznym uzupełnieniem.</w:t>
      </w:r>
      <w:r w:rsidR="00B94D8B" w:rsidRPr="0026778C">
        <w:rPr>
          <w:rFonts w:cs="Arial"/>
          <w:kern w:val="2"/>
          <w:szCs w:val="24"/>
          <w14:ligatures w14:val="standardContextual"/>
        </w:rPr>
        <w:t xml:space="preserve"> (…) W ramach wspierania zielonej transformacji podejmowane są również inicjatywy edukacyjne związane z rozwijaniem zielonych kompetencji. Przykładem takich działań jest wprowadzanie nowych programów nauczania oraz tworzenie klas o profilu ekologicznym, które koncentrują się na zdobywaniu wiedzy i praktycznych umiejętności związanych z odnawialnymi źródłami energii, efektywnością energetyczną oraz zrównoważonym rozwojem. Takie inicjatywy mają na celu nie tylko dostosowanie edukacji do potrzeb gospodarki niskoemisyjnej, ale również zwiększenie konkurencyjności regionu Podkarpacia w dziedzinie nowoczesnych technologii. (…) </w:t>
      </w:r>
      <w:r w:rsidR="00B94D8B" w:rsidRPr="0026778C">
        <w:rPr>
          <w:rFonts w:cs="Arial"/>
          <w:b/>
          <w:bCs/>
          <w:kern w:val="2"/>
          <w:szCs w:val="24"/>
          <w14:ligatures w14:val="standardContextual"/>
        </w:rPr>
        <w:t>Obecnie w regionie nie funkcjonuje spójny system monitorowania rozwoju zielonych kompetencji. Pomimo że region stara się podążać za trendami związanymi z zieloną transformacją, to brakuje konkretnych narzędzi i strategii pozwalających na ocenę poziomu zdobywanych kompetencji</w:t>
      </w:r>
      <w:r w:rsidR="00B94D8B" w:rsidRPr="0026778C">
        <w:rPr>
          <w:rFonts w:cs="Arial"/>
          <w:kern w:val="2"/>
          <w:szCs w:val="24"/>
          <w14:ligatures w14:val="standardContextual"/>
        </w:rPr>
        <w:t>.</w:t>
      </w:r>
    </w:p>
    <w:p w14:paraId="2FFC20C6" w14:textId="03BDDE32" w:rsidR="00465D2E" w:rsidRPr="0026778C" w:rsidRDefault="00715293">
      <w:pPr>
        <w:pStyle w:val="Akapitzlist"/>
        <w:numPr>
          <w:ilvl w:val="0"/>
          <w:numId w:val="32"/>
        </w:numPr>
        <w:ind w:left="714" w:hanging="357"/>
        <w:rPr>
          <w:rFonts w:cs="Arial"/>
          <w:b/>
          <w:bCs/>
          <w:kern w:val="2"/>
          <w:szCs w:val="24"/>
          <w14:ligatures w14:val="standardContextual"/>
        </w:rPr>
      </w:pPr>
      <w:r w:rsidRPr="0026778C">
        <w:rPr>
          <w:rFonts w:cs="Arial"/>
          <w:b/>
          <w:color w:val="CC0099"/>
          <w:kern w:val="2"/>
          <w14:ligatures w14:val="standardContextual"/>
        </w:rPr>
        <w:lastRenderedPageBreak/>
        <w:t xml:space="preserve">Region </w:t>
      </w:r>
      <w:r w:rsidR="00212C82" w:rsidRPr="0026778C">
        <w:rPr>
          <w:rFonts w:cs="Arial"/>
          <w:b/>
          <w:color w:val="CC0099"/>
          <w:kern w:val="2"/>
          <w14:ligatures w14:val="standardContextual"/>
        </w:rPr>
        <w:t>p</w:t>
      </w:r>
      <w:r w:rsidRPr="0026778C">
        <w:rPr>
          <w:rFonts w:cs="Arial"/>
          <w:b/>
          <w:color w:val="CC0099"/>
          <w:kern w:val="2"/>
          <w14:ligatures w14:val="standardContextual"/>
        </w:rPr>
        <w:t>omorski</w:t>
      </w:r>
      <w:r w:rsidR="009B65AA" w:rsidRPr="00C73303">
        <w:rPr>
          <w:rStyle w:val="Odwoanieprzypisudolnego"/>
          <w:rFonts w:cs="Arial"/>
          <w:b/>
          <w:color w:val="CC0099"/>
          <w:kern w:val="2"/>
          <w14:ligatures w14:val="standardContextual"/>
        </w:rPr>
        <w:footnoteReference w:id="33"/>
      </w:r>
      <w:r w:rsidRPr="00C73303">
        <w:rPr>
          <w:rFonts w:cs="Arial"/>
          <w:b/>
          <w:color w:val="CC0099"/>
          <w:kern w:val="2"/>
          <w14:ligatures w14:val="standardContextual"/>
        </w:rPr>
        <w:t xml:space="preserve">: </w:t>
      </w:r>
      <w:r w:rsidR="00F8395A" w:rsidRPr="00C73303">
        <w:rPr>
          <w:rFonts w:cs="Arial"/>
          <w:kern w:val="2"/>
          <w14:ligatures w14:val="standardContextual"/>
        </w:rPr>
        <w:t xml:space="preserve">W dyskusji o zielonej transformacji pokreślono, iż </w:t>
      </w:r>
      <w:r w:rsidR="00EF4041" w:rsidRPr="0026778C">
        <w:rPr>
          <w:rFonts w:cs="Arial"/>
          <w:kern w:val="2"/>
          <w14:ligatures w14:val="standardContextual"/>
        </w:rPr>
        <w:t>r</w:t>
      </w:r>
      <w:r w:rsidR="00F8395A" w:rsidRPr="0026778C">
        <w:rPr>
          <w:rFonts w:cs="Arial"/>
          <w:kern w:val="2"/>
          <w14:ligatures w14:val="standardContextual"/>
        </w:rPr>
        <w:t>egion intensywnie angażuje się w rozwój zielonych miejsc pracy, integrując działania ekologiczne z rynkiem pracy i edukacją. Inicjatywy te obejmują zarówno projekty edukacyjne, jak i wsparcie dla pracodawców oraz rozwój infrastruktury sprzyjającej zrównowa</w:t>
      </w:r>
      <w:r w:rsidR="00F8395A" w:rsidRPr="006564D0">
        <w:rPr>
          <w:rFonts w:cs="Arial"/>
          <w:kern w:val="2"/>
          <w14:ligatures w14:val="standardContextual"/>
        </w:rPr>
        <w:t>żonemu rozwojowi. Wojewódzki Urząd Pracy w Gdańsku w ramach działań dedykowanych pomorskim pracodawcom na rzecz rozwoju atrakcyjnych miejsc pracy, corocznie organizuje wydarzenia, w tym o charakterze warsztatowym, w ramach których poruszane są kwestie doty</w:t>
      </w:r>
      <w:r w:rsidR="00F8395A" w:rsidRPr="0026778C">
        <w:rPr>
          <w:rFonts w:cs="Arial"/>
          <w:kern w:val="2"/>
          <w14:ligatures w14:val="standardContextual"/>
        </w:rPr>
        <w:t xml:space="preserve">czące tworzenia dobrych zrównoważonych miejsc pracy. Celem tych spotkań jest wymiana doświadczeń i promowanie dobrych praktyk w zakresie zatrudnienia. Fundacja Inicjowania Rozwoju UP Foundation realizuje projekt „Zielone Innowacje”, który angażuje mieszkańców, samorządy, biznes i organizacje pozarządowe w tworzenie lokalnych rozwiązań ekologicznych. W ramach tego projektu powstają interdyscyplinarne zespoły, które opracowują innowacyjne rozwiązania odpowiadające na wyzwania klimatyczne poszczególnych gmin. </w:t>
      </w:r>
      <w:r w:rsidR="00F8395A" w:rsidRPr="0026778C">
        <w:rPr>
          <w:rFonts w:cs="Arial"/>
          <w:b/>
          <w:kern w:val="2"/>
          <w14:ligatures w14:val="standardContextual"/>
        </w:rPr>
        <w:t>W województwie działają też Branżowe Centra Umiejętności (BCU), które skutecznie wspierają rozwój zielonych kompetencji w energetyce odnawialnej. Jednym z nich jest BCU w Swarożynie – skoncentrowane na szkoleniach branżowych takich jak fotowoltaika, biogazownie czy małe elektrownie wodne.</w:t>
      </w:r>
      <w:r w:rsidR="00F8395A" w:rsidRPr="0026778C">
        <w:rPr>
          <w:rFonts w:cs="Arial"/>
          <w:kern w:val="2"/>
          <w14:ligatures w14:val="standardContextual"/>
        </w:rPr>
        <w:t xml:space="preserve"> Uczestnicy, w tym nauczyciele i pracownicy sektora OZE, zgłębiają umiejętności techniczne i cyfrowe, co przyczynia się do transformacji ekologicznej </w:t>
      </w:r>
      <w:r w:rsidR="00C25279">
        <w:rPr>
          <w:rFonts w:cs="Arial"/>
          <w:kern w:val="2"/>
          <w14:ligatures w14:val="standardContextual"/>
        </w:rPr>
        <w:t>r</w:t>
      </w:r>
      <w:r w:rsidR="00F8395A" w:rsidRPr="0026778C">
        <w:rPr>
          <w:rFonts w:cs="Arial"/>
          <w:kern w:val="2"/>
          <w14:ligatures w14:val="standardContextual"/>
        </w:rPr>
        <w:t>egionu.</w:t>
      </w:r>
    </w:p>
    <w:p w14:paraId="50997CE4" w14:textId="77777777" w:rsidR="00465D2E" w:rsidRPr="0026778C" w:rsidRDefault="00715293">
      <w:pPr>
        <w:pStyle w:val="Akapitzlist"/>
        <w:numPr>
          <w:ilvl w:val="0"/>
          <w:numId w:val="32"/>
        </w:numPr>
        <w:ind w:left="714" w:hanging="357"/>
        <w:rPr>
          <w:rFonts w:cs="Arial"/>
          <w:b/>
          <w:bCs/>
          <w:kern w:val="2"/>
          <w:szCs w:val="24"/>
          <w14:ligatures w14:val="standardContextual"/>
        </w:rPr>
      </w:pPr>
      <w:r w:rsidRPr="0026778C">
        <w:rPr>
          <w:rFonts w:cs="Arial"/>
          <w:b/>
          <w:bCs/>
          <w:color w:val="CC0099"/>
          <w:kern w:val="2"/>
          <w:szCs w:val="24"/>
          <w14:ligatures w14:val="standardContextual"/>
        </w:rPr>
        <w:t xml:space="preserve">Region </w:t>
      </w:r>
      <w:r w:rsidR="00DD3AAA" w:rsidRPr="0026778C">
        <w:rPr>
          <w:rFonts w:cs="Arial"/>
          <w:b/>
          <w:bCs/>
          <w:color w:val="CC0099"/>
          <w:kern w:val="2"/>
          <w:szCs w:val="24"/>
          <w14:ligatures w14:val="standardContextual"/>
        </w:rPr>
        <w:t>ś</w:t>
      </w:r>
      <w:r w:rsidRPr="0026778C">
        <w:rPr>
          <w:rFonts w:cs="Arial"/>
          <w:b/>
          <w:bCs/>
          <w:color w:val="CC0099"/>
          <w:kern w:val="2"/>
          <w:szCs w:val="24"/>
          <w14:ligatures w14:val="standardContextual"/>
        </w:rPr>
        <w:t xml:space="preserve">więtokrzyski: </w:t>
      </w:r>
      <w:r w:rsidR="00F8395A" w:rsidRPr="0026778C">
        <w:rPr>
          <w:rFonts w:cs="Arial"/>
          <w:kern w:val="2"/>
          <w:szCs w:val="24"/>
          <w14:ligatures w14:val="standardContextual"/>
        </w:rPr>
        <w:t xml:space="preserve">Region nie posiada wyraźnie określonych działań, które umożliwiałyby szeroką dostępność edukacji online i zdalnych form nauczania w ramach strategii rozwoju regionalnego. Zdalne nauczanie nie zostało włączone do </w:t>
      </w:r>
      <w:r w:rsidR="00F8395A" w:rsidRPr="0026778C">
        <w:rPr>
          <w:rFonts w:cs="Arial"/>
          <w:kern w:val="2"/>
          <w:szCs w:val="24"/>
          <w14:ligatures w14:val="standardContextual"/>
        </w:rPr>
        <w:lastRenderedPageBreak/>
        <w:t xml:space="preserve">szerokiego podejścia do edukacji i szkoleń, co może stanowić barierę w kontekście dostępności edukacji dla różnych grup społecznych, zwłaszcza w dobie cyfryzacji. (…) Region nie przeznacza środków na umożliwienie dostępu do zdalnego uczenia się dla osób we wszystkich grupach wiekowych, ani dla osób ze specjalnymi potrzebami. </w:t>
      </w:r>
      <w:r w:rsidR="00D512DD" w:rsidRPr="0026778C">
        <w:rPr>
          <w:rFonts w:cs="Arial"/>
          <w:kern w:val="2"/>
          <w:szCs w:val="24"/>
          <w14:ligatures w14:val="standardContextual"/>
        </w:rPr>
        <w:t>Strategia regionalna nie obejmuje wspierania uczenia się przez całe życie w ramach zielonej transformacji. Oznacza to, że w regionie nie ma wyraźnych inicjatyw edukacyjnych skierowanych na rozwój zielonych kompetencji i umiejętności związanych z ochroną środowiska i zrównoważonym rozwojem. W obliczu rosnącego znaczenia zielonej transformacji gospodarki, brak takich działań w regionie może prowadzić do opóźnienia w adaptacji do nowych wyzwań ekologicznych.</w:t>
      </w:r>
    </w:p>
    <w:p w14:paraId="6D78AF1C" w14:textId="34E74B98" w:rsidR="00AE7468" w:rsidRPr="0026778C" w:rsidRDefault="00715293">
      <w:pPr>
        <w:pStyle w:val="Akapitzlist"/>
        <w:numPr>
          <w:ilvl w:val="0"/>
          <w:numId w:val="32"/>
        </w:numPr>
        <w:spacing w:before="0" w:after="0"/>
        <w:ind w:left="714" w:hanging="357"/>
        <w:rPr>
          <w:rFonts w:cs="Arial"/>
          <w:b/>
          <w:bCs/>
          <w:kern w:val="2"/>
          <w:szCs w:val="24"/>
          <w14:ligatures w14:val="standardContextual"/>
        </w:rPr>
      </w:pPr>
      <w:r w:rsidRPr="0026778C">
        <w:rPr>
          <w:rFonts w:cs="Arial"/>
          <w:b/>
          <w:color w:val="CC0099"/>
          <w:kern w:val="2"/>
          <w14:ligatures w14:val="standardContextual"/>
        </w:rPr>
        <w:t xml:space="preserve">Region </w:t>
      </w:r>
      <w:r w:rsidR="00AF3623" w:rsidRPr="0026778C">
        <w:rPr>
          <w:rFonts w:cs="Arial"/>
          <w:b/>
          <w:color w:val="CC0099"/>
          <w:kern w:val="2"/>
          <w14:ligatures w14:val="standardContextual"/>
        </w:rPr>
        <w:t>w</w:t>
      </w:r>
      <w:r w:rsidRPr="0026778C">
        <w:rPr>
          <w:rFonts w:cs="Arial"/>
          <w:b/>
          <w:color w:val="CC0099"/>
          <w:kern w:val="2"/>
          <w14:ligatures w14:val="standardContextual"/>
        </w:rPr>
        <w:t>armińsko-</w:t>
      </w:r>
      <w:r w:rsidR="00AF3623" w:rsidRPr="0026778C">
        <w:rPr>
          <w:rFonts w:cs="Arial"/>
          <w:b/>
          <w:color w:val="CC0099"/>
          <w:kern w:val="2"/>
          <w14:ligatures w14:val="standardContextual"/>
        </w:rPr>
        <w:t>m</w:t>
      </w:r>
      <w:r w:rsidRPr="0026778C">
        <w:rPr>
          <w:rFonts w:cs="Arial"/>
          <w:b/>
          <w:color w:val="CC0099"/>
          <w:kern w:val="2"/>
          <w14:ligatures w14:val="standardContextual"/>
        </w:rPr>
        <w:t xml:space="preserve">azurski: </w:t>
      </w:r>
      <w:r w:rsidR="00D512DD" w:rsidRPr="0026778C">
        <w:rPr>
          <w:rFonts w:cs="Arial"/>
          <w:kern w:val="2"/>
          <w14:ligatures w14:val="standardContextual"/>
        </w:rPr>
        <w:t xml:space="preserve">Uczestnicy </w:t>
      </w:r>
      <w:r w:rsidR="00AF3623" w:rsidRPr="0026778C">
        <w:rPr>
          <w:rFonts w:cs="Arial"/>
          <w:kern w:val="2"/>
          <w14:ligatures w14:val="standardContextual"/>
        </w:rPr>
        <w:t>o</w:t>
      </w:r>
      <w:r w:rsidR="00D512DD" w:rsidRPr="0026778C">
        <w:rPr>
          <w:rFonts w:cs="Arial"/>
          <w:kern w:val="2"/>
          <w14:ligatures w14:val="standardContextual"/>
        </w:rPr>
        <w:t xml:space="preserve">krągłego </w:t>
      </w:r>
      <w:r w:rsidR="00AF3623" w:rsidRPr="0026778C">
        <w:rPr>
          <w:rFonts w:cs="Arial"/>
          <w:kern w:val="2"/>
          <w14:ligatures w14:val="standardContextual"/>
        </w:rPr>
        <w:t>s</w:t>
      </w:r>
      <w:r w:rsidR="00D512DD" w:rsidRPr="0026778C">
        <w:rPr>
          <w:rFonts w:cs="Arial"/>
          <w:kern w:val="2"/>
          <w14:ligatures w14:val="standardContextual"/>
        </w:rPr>
        <w:t xml:space="preserve">tołu zapytani o standardy jakości nauczania zdalnego i system jakości usług zdalnych, wdrożony przez władze regionalne, wskazali, że </w:t>
      </w:r>
      <w:r w:rsidR="003C2FA9" w:rsidRPr="0026778C">
        <w:rPr>
          <w:rFonts w:cs="Arial"/>
          <w:kern w:val="2"/>
          <w14:ligatures w14:val="standardContextual"/>
        </w:rPr>
        <w:t>r</w:t>
      </w:r>
      <w:r w:rsidR="00D512DD" w:rsidRPr="0026778C">
        <w:rPr>
          <w:rFonts w:cs="Arial"/>
          <w:kern w:val="2"/>
          <w14:ligatures w14:val="standardContextual"/>
        </w:rPr>
        <w:t xml:space="preserve">egion wykorzystuje przede wszystkim rozwiązania krajowe. Zwrócono uwagę, że w ramach PSF każde szkolenie, które jest realizowane w formie zdalnej albo zdalnej w formie rzeczywistej (są to dwie różne rzeczy), mają określony swój standard i muszą spełniać konkretne wymagania co do tego, żeby w ogóle można było je zrealizować w takiej formie. Uznano, że </w:t>
      </w:r>
      <w:r w:rsidR="00D512DD" w:rsidRPr="0026778C">
        <w:rPr>
          <w:rFonts w:cs="Arial"/>
          <w:b/>
          <w:kern w:val="2"/>
          <w14:ligatures w14:val="standardContextual"/>
        </w:rPr>
        <w:t xml:space="preserve">jeżeli rozwiązania krajowe są wystarczające, </w:t>
      </w:r>
      <w:r w:rsidR="007F22F1">
        <w:rPr>
          <w:rFonts w:cs="Arial"/>
          <w:b/>
          <w:kern w:val="2"/>
          <w14:ligatures w14:val="standardContextual"/>
        </w:rPr>
        <w:br/>
      </w:r>
      <w:r w:rsidR="00D512DD" w:rsidRPr="0026778C">
        <w:rPr>
          <w:rFonts w:cs="Arial"/>
          <w:b/>
          <w:kern w:val="2"/>
          <w14:ligatures w14:val="standardContextual"/>
        </w:rPr>
        <w:t>z poziomu użytkowników, to nie ma sensu tworzyć nowych</w:t>
      </w:r>
      <w:r w:rsidR="00D512DD" w:rsidRPr="0026778C">
        <w:rPr>
          <w:rFonts w:cs="Arial"/>
          <w:kern w:val="2"/>
          <w14:ligatures w14:val="standardContextual"/>
        </w:rPr>
        <w:t xml:space="preserve">. (…) Zwrócić trzeba uwagę, że pewnych szkoleń nie da się przeprowadzić w sposób efektywny zdalnie. Jednocześnie </w:t>
      </w:r>
      <w:r w:rsidR="00D512DD" w:rsidRPr="0026778C">
        <w:rPr>
          <w:rFonts w:cs="Arial"/>
          <w:b/>
          <w:kern w:val="2"/>
          <w14:ligatures w14:val="standardContextual"/>
        </w:rPr>
        <w:t>całkiem duża grupa przedsiębiorców i ich pracowników jest bardzo zadowolona ze zdalnych szkoleń.</w:t>
      </w:r>
      <w:r w:rsidR="00D512DD" w:rsidRPr="0026778C">
        <w:rPr>
          <w:rFonts w:cs="Arial"/>
          <w:kern w:val="2"/>
          <w14:ligatures w14:val="standardContextual"/>
        </w:rPr>
        <w:t xml:space="preserve"> Mogą nauczyć się wszystkiego, czego potrzebują, a nie muszą tracić czasu </w:t>
      </w:r>
      <w:r w:rsidR="007F22F1">
        <w:rPr>
          <w:rFonts w:cs="Arial"/>
          <w:kern w:val="2"/>
          <w14:ligatures w14:val="standardContextual"/>
        </w:rPr>
        <w:br/>
      </w:r>
      <w:r w:rsidR="00D512DD" w:rsidRPr="0026778C">
        <w:rPr>
          <w:rFonts w:cs="Arial"/>
          <w:kern w:val="2"/>
          <w14:ligatures w14:val="standardContextual"/>
        </w:rPr>
        <w:t xml:space="preserve">i pieniędzy na dojazd. </w:t>
      </w:r>
      <w:r w:rsidR="00D512DD" w:rsidRPr="0026778C">
        <w:rPr>
          <w:rFonts w:cs="Arial"/>
          <w:b/>
          <w:kern w:val="2"/>
          <w14:ligatures w14:val="standardContextual"/>
        </w:rPr>
        <w:t>Łatwej im pogodzić plany zawodowe z rodzinnymi obowiązkami</w:t>
      </w:r>
      <w:r w:rsidR="00D512DD" w:rsidRPr="0026778C">
        <w:rPr>
          <w:rFonts w:cs="Arial"/>
          <w:kern w:val="2"/>
          <w14:ligatures w14:val="standardContextual"/>
        </w:rPr>
        <w:t>. (…) Region promuje edukację, która koncentruje się na zrównoważonym rozwoju środowiska. Monitorowanie zielonych kompetencji realizowane jest natomiast jedynie na poziomie projektów unijnych.</w:t>
      </w:r>
      <w:r w:rsidR="00D512DD" w:rsidRPr="00C73303">
        <w:rPr>
          <w:rStyle w:val="Odwoanieprzypisudolnego"/>
          <w:rFonts w:cs="Arial"/>
          <w:kern w:val="2"/>
          <w14:ligatures w14:val="standardContextual"/>
        </w:rPr>
        <w:footnoteReference w:id="34"/>
      </w:r>
      <w:r w:rsidR="00D512DD" w:rsidRPr="00C73303">
        <w:rPr>
          <w:rFonts w:cs="Arial"/>
          <w:kern w:val="2"/>
          <w14:ligatures w14:val="standardContextual"/>
        </w:rPr>
        <w:t xml:space="preserve"> Nie ma analiz dotyczących tego, ile miejsc pracy zostanie utworzonych </w:t>
      </w:r>
      <w:r w:rsidR="00D512DD" w:rsidRPr="00C73303">
        <w:rPr>
          <w:rFonts w:cs="Arial"/>
          <w:kern w:val="2"/>
          <w14:ligatures w14:val="standardContextual"/>
        </w:rPr>
        <w:lastRenderedPageBreak/>
        <w:t>w obszarze zielonej gospodarki np. do 2030 r. Jest to bardzo istotne jeżeli chcemy projektować działania rozwojowe. Zwrócono uwagę</w:t>
      </w:r>
      <w:r w:rsidR="00D512DD" w:rsidRPr="0026778C">
        <w:rPr>
          <w:rFonts w:cs="Arial"/>
          <w:kern w:val="2"/>
          <w14:ligatures w14:val="standardContextual"/>
        </w:rPr>
        <w:t xml:space="preserve"> na to, że </w:t>
      </w:r>
      <w:r w:rsidR="00D512DD" w:rsidRPr="006564D0">
        <w:rPr>
          <w:rFonts w:cs="Arial"/>
          <w:b/>
          <w:kern w:val="2"/>
          <w14:ligatures w14:val="standardContextual"/>
        </w:rPr>
        <w:t>istnieje potrzeba doprecyzowania definicji zielonych kompetencji.</w:t>
      </w:r>
      <w:r w:rsidR="00D512DD" w:rsidRPr="006564D0">
        <w:rPr>
          <w:rFonts w:cs="Arial"/>
          <w:kern w:val="2"/>
          <w14:ligatures w14:val="standardContextual"/>
        </w:rPr>
        <w:t xml:space="preserve"> Dyskusja wskazuje na brak jednoznacznej definicji zielonych kompetencji w kontekście regionalnym, co utrudnia zarówno monitorowanie, jak </w:t>
      </w:r>
      <w:r w:rsidR="007F22F1">
        <w:rPr>
          <w:rFonts w:cs="Arial"/>
          <w:kern w:val="2"/>
          <w14:ligatures w14:val="standardContextual"/>
        </w:rPr>
        <w:br/>
      </w:r>
      <w:r w:rsidR="00D512DD" w:rsidRPr="006564D0">
        <w:rPr>
          <w:rFonts w:cs="Arial"/>
          <w:kern w:val="2"/>
          <w14:ligatures w14:val="standardContextual"/>
        </w:rPr>
        <w:t>i projektowanie działań rozwojowych.</w:t>
      </w:r>
    </w:p>
    <w:tbl>
      <w:tblPr>
        <w:tblStyle w:val="Tabela-Siatka"/>
        <w:tblW w:w="0" w:type="auto"/>
        <w:tblBorders>
          <w:top w:val="none" w:sz="0" w:space="0" w:color="auto"/>
          <w:left w:val="none" w:sz="0" w:space="0" w:color="auto"/>
          <w:bottom w:val="single" w:sz="12" w:space="0" w:color="CC0099"/>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CE3A5E" w14:paraId="3047C4D0" w14:textId="77777777" w:rsidTr="009814CC">
        <w:tc>
          <w:tcPr>
            <w:tcW w:w="13994" w:type="dxa"/>
            <w:vAlign w:val="bottom"/>
          </w:tcPr>
          <w:p w14:paraId="036AB8FF" w14:textId="77777777" w:rsidR="00CE3A5E" w:rsidRPr="004B4E4A" w:rsidRDefault="00CE3A5E" w:rsidP="009814CC">
            <w:pPr>
              <w:spacing w:line="240" w:lineRule="auto"/>
              <w:rPr>
                <w:rFonts w:cs="Arial"/>
                <w:lang w:eastAsia="pl-PL"/>
              </w:rPr>
            </w:pPr>
            <w:r w:rsidRPr="004B4E4A">
              <w:rPr>
                <w:rFonts w:cs="Arial"/>
                <w:color w:val="CC0099"/>
                <w:lang w:eastAsia="pl-PL"/>
              </w:rPr>
              <w:t>PODSUMOWANIE</w:t>
            </w:r>
            <w:r>
              <w:rPr>
                <w:rFonts w:cs="Arial"/>
                <w:color w:val="CC0099"/>
                <w:lang w:eastAsia="pl-PL"/>
              </w:rPr>
              <w:t xml:space="preserve"> I WNIOSKI</w:t>
            </w:r>
            <w:r w:rsidRPr="004B4E4A">
              <w:rPr>
                <w:rFonts w:cs="Arial"/>
                <w:color w:val="CC0099"/>
                <w:lang w:eastAsia="pl-PL"/>
              </w:rPr>
              <w:t>:</w:t>
            </w:r>
          </w:p>
        </w:tc>
      </w:tr>
    </w:tbl>
    <w:p w14:paraId="02117CAB" w14:textId="573C803E" w:rsidR="00465D2E" w:rsidRPr="0026778C" w:rsidRDefault="00D61686" w:rsidP="00CE3A5E">
      <w:pPr>
        <w:pStyle w:val="Akapitzlist"/>
        <w:numPr>
          <w:ilvl w:val="0"/>
          <w:numId w:val="33"/>
        </w:numPr>
        <w:ind w:left="357" w:hanging="357"/>
        <w:rPr>
          <w:rFonts w:cs="Arial"/>
        </w:rPr>
      </w:pPr>
      <w:r w:rsidRPr="00C73303">
        <w:rPr>
          <w:rFonts w:cs="Arial"/>
          <w:b/>
          <w:bCs/>
          <w:color w:val="CC0099"/>
        </w:rPr>
        <w:t xml:space="preserve">Brak jednolitej definicji zielonych kompetencji i zielonych miejsc pracy jako kluczowa bariera dla planowania, monitorowania </w:t>
      </w:r>
      <w:r w:rsidRPr="0026778C">
        <w:rPr>
          <w:rFonts w:cs="Arial"/>
          <w:b/>
          <w:bCs/>
          <w:color w:val="CC0099"/>
        </w:rPr>
        <w:t>i rozwoju oferty edukacyjnej</w:t>
      </w:r>
      <w:r w:rsidRPr="0026778C">
        <w:rPr>
          <w:rFonts w:cs="Arial"/>
        </w:rPr>
        <w:br/>
        <w:t>Regiony podkreślają, że niejednoznaczność pojęć znacząco utrudnia przygotowanie szkoleń, projektowanie systemowych działań i prowadzenie rzetelnego monitoringu. W efekcie inicjatywy związane z zieloną transformacją mają charakter rozproszony i projektowy, a nie strategiczny.</w:t>
      </w:r>
    </w:p>
    <w:p w14:paraId="6D9DF694" w14:textId="77777777" w:rsidR="00465D2E" w:rsidRPr="0026778C" w:rsidRDefault="00D61686" w:rsidP="006564D0">
      <w:pPr>
        <w:pStyle w:val="Akapitzlist"/>
        <w:numPr>
          <w:ilvl w:val="0"/>
          <w:numId w:val="33"/>
        </w:numPr>
        <w:rPr>
          <w:rFonts w:cs="Arial"/>
        </w:rPr>
      </w:pPr>
      <w:r w:rsidRPr="0026778C">
        <w:rPr>
          <w:rFonts w:cs="Arial"/>
          <w:b/>
          <w:bCs/>
          <w:color w:val="CC0099"/>
        </w:rPr>
        <w:t>Niewystarczające działania wspierające osoby starsze i osoby z niepełnosprawnościami w dostępie do uczenia zdalnego</w:t>
      </w:r>
      <w:r w:rsidRPr="0026778C">
        <w:rPr>
          <w:rFonts w:cs="Arial"/>
        </w:rPr>
        <w:br/>
        <w:t>Mimo</w:t>
      </w:r>
      <w:r w:rsidR="003B3B2C" w:rsidRPr="0026778C">
        <w:rPr>
          <w:rFonts w:cs="Arial"/>
        </w:rPr>
        <w:t>,</w:t>
      </w:r>
      <w:r w:rsidRPr="0026778C">
        <w:rPr>
          <w:rFonts w:cs="Arial"/>
        </w:rPr>
        <w:t xml:space="preserve"> że edukacja zdalna została w większości regionów włączona do polityk LLL, eksperci wskazują na wysokie ryzyko wykluczenia cyfrowego grup wrażliwych. Ograniczony dostęp do sprzętu, </w:t>
      </w:r>
      <w:r w:rsidR="003B3B2C" w:rsidRPr="0026778C">
        <w:rPr>
          <w:rFonts w:cs="Arial"/>
        </w:rPr>
        <w:t>Internetu</w:t>
      </w:r>
      <w:r w:rsidRPr="0026778C">
        <w:rPr>
          <w:rFonts w:cs="Arial"/>
        </w:rPr>
        <w:t xml:space="preserve"> i kompetencji cyfrowych wymaga ukierunkowanych interwencji oraz stałego wsparcia, wykraczającego poza projekty czasowe.</w:t>
      </w:r>
    </w:p>
    <w:p w14:paraId="144F66BC" w14:textId="46C779F1" w:rsidR="00023031" w:rsidRPr="0026778C" w:rsidRDefault="00D61686" w:rsidP="006564D0">
      <w:pPr>
        <w:pStyle w:val="Akapitzlist"/>
        <w:numPr>
          <w:ilvl w:val="0"/>
          <w:numId w:val="33"/>
        </w:numPr>
        <w:rPr>
          <w:rFonts w:cs="Arial"/>
        </w:rPr>
      </w:pPr>
      <w:r w:rsidRPr="0026778C">
        <w:rPr>
          <w:rFonts w:cs="Arial"/>
          <w:b/>
          <w:bCs/>
          <w:color w:val="CC0099"/>
        </w:rPr>
        <w:t>Potrzeba intensywniejszego upowszechniania standardów usług zdalnych i zasad działania uczenia zdalnego w ramach Bazy Usług Rozwojowych</w:t>
      </w:r>
      <w:r w:rsidRPr="0026778C">
        <w:rPr>
          <w:rFonts w:cs="Arial"/>
        </w:rPr>
        <w:br/>
      </w:r>
      <w:r w:rsidR="00CD3728" w:rsidRPr="0026778C">
        <w:rPr>
          <w:rFonts w:cs="Arial"/>
        </w:rPr>
        <w:t>Informacje na temat</w:t>
      </w:r>
      <w:r w:rsidRPr="0026778C">
        <w:rPr>
          <w:rFonts w:cs="Arial"/>
        </w:rPr>
        <w:t xml:space="preserve"> Standardu Usług Zdalnego Uczenia się (SUZ)</w:t>
      </w:r>
      <w:r w:rsidR="00CD3728" w:rsidRPr="0026778C">
        <w:rPr>
          <w:rFonts w:cs="Arial"/>
        </w:rPr>
        <w:t xml:space="preserve"> nie są wystarczająco upowszechnione, wielu ekspertów nie wie o ich istnieniu, nie zna też szczegółowych</w:t>
      </w:r>
      <w:r w:rsidRPr="0026778C">
        <w:rPr>
          <w:rFonts w:cs="Arial"/>
        </w:rPr>
        <w:t xml:space="preserve"> zasad finansowania usług zdalnych dostępnych przez BUR. Brak tej wiedzy ogranicza wykorzystanie dostępnych narzędzi, utrudnia rozwój wysokiej jakości oferty edukacyjnej oraz osłabia spójność działań na poziomie regionalnym.</w:t>
      </w:r>
      <w:r w:rsidR="00023031" w:rsidRPr="0026778C">
        <w:rPr>
          <w:rFonts w:cs="Arial"/>
        </w:rPr>
        <w:br w:type="page"/>
      </w:r>
    </w:p>
    <w:p w14:paraId="7E6C1F2D" w14:textId="01D39CD7" w:rsidR="00023031" w:rsidRPr="0026778C" w:rsidRDefault="00023031" w:rsidP="006564D0">
      <w:pPr>
        <w:pStyle w:val="Nagwek2"/>
        <w:numPr>
          <w:ilvl w:val="0"/>
          <w:numId w:val="6"/>
        </w:numPr>
        <w:rPr>
          <w:rFonts w:cs="Arial"/>
          <w:color w:val="77206D" w:themeColor="accent5" w:themeShade="BF"/>
          <w:sz w:val="24"/>
          <w:szCs w:val="24"/>
        </w:rPr>
      </w:pPr>
      <w:bookmarkStart w:id="79" w:name="_Toc216364983"/>
      <w:bookmarkStart w:id="80" w:name="_Toc216779495"/>
      <w:r w:rsidRPr="0026778C">
        <w:rPr>
          <w:rFonts w:cs="Arial"/>
          <w:color w:val="77206D" w:themeColor="accent5" w:themeShade="BF"/>
          <w:sz w:val="24"/>
          <w:szCs w:val="24"/>
        </w:rPr>
        <w:lastRenderedPageBreak/>
        <w:t>WALIDACJA</w:t>
      </w:r>
      <w:bookmarkEnd w:id="79"/>
      <w:bookmarkEnd w:id="80"/>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u dziewiątego"/>
        <w:tblDescription w:val="Struktura: tabela dla 8 regionów (DLS, LUB, MAL, OPO, PDK, POM, ŚWK, WAM) i 2 pytań. Skala: TAK, RACZEJ NIE, NIE.&#10;Użyte skróty: DLS – Dolnośląskie, LUB – Lubelskie, MAL – Małopolskie, OPO – Opolskie, PDK – Podkarpackie, POM – Pomorskie, ŚWK – Świętokrzyskie, WAM – Warmińsko Mazurskie.&#10;Pytania i wyniki (zliczenia oraz wskazanie regionów):&#10;Pytanie 30: Czy istnieje system walidacji umożliwiający potwierdzanie efektów uczenia się? Odpowiedzi: TAK: 4 (LUB, MAL, OPO, PDK), RACZEJ NIE: 1 (POM), NIE: 3 (DLS, ŚWK, WAM). Pytanie 31: Czy system mikropoświadczeń funkcjonuje w regionie? Odpowiedzi: TAK: 1 (OPO), NIE: 7 (DLS, LUB, MAL, PDK, POM, ŚWK, WAM)."/>
      </w:tblPr>
      <w:tblGrid>
        <w:gridCol w:w="5802"/>
        <w:gridCol w:w="1024"/>
        <w:gridCol w:w="1024"/>
        <w:gridCol w:w="1024"/>
        <w:gridCol w:w="1024"/>
        <w:gridCol w:w="1024"/>
        <w:gridCol w:w="1024"/>
        <w:gridCol w:w="1024"/>
        <w:gridCol w:w="1024"/>
      </w:tblGrid>
      <w:tr w:rsidR="00CE3A5E" w:rsidRPr="00CE3A5E" w14:paraId="066D50AD" w14:textId="77777777" w:rsidTr="00CE3A5E">
        <w:trPr>
          <w:cnfStyle w:val="100000000000" w:firstRow="1" w:lastRow="0" w:firstColumn="0" w:lastColumn="0" w:oddVBand="0" w:evenVBand="0" w:oddHBand="0" w:evenHBand="0" w:firstRowFirstColumn="0" w:firstRowLastColumn="0" w:lastRowFirstColumn="0" w:lastRowLastColumn="0"/>
          <w:trHeight w:val="553"/>
        </w:trPr>
        <w:tc>
          <w:tcPr>
            <w:tcW w:w="5802" w:type="dxa"/>
            <w:shd w:val="clear" w:color="auto" w:fill="CC0099"/>
            <w:vAlign w:val="center"/>
          </w:tcPr>
          <w:p w14:paraId="20074A6D" w14:textId="77777777" w:rsidR="00CE3A5E" w:rsidRPr="00CE3A5E" w:rsidRDefault="00CE3A5E" w:rsidP="00CE3A5E">
            <w:pPr>
              <w:spacing w:line="240" w:lineRule="auto"/>
              <w:ind w:left="360" w:right="182"/>
              <w:contextualSpacing/>
              <w:rPr>
                <w:rFonts w:eastAsia="Gotham Book" w:cs="Arial"/>
                <w:color w:val="008080"/>
                <w:sz w:val="20"/>
                <w:szCs w:val="20"/>
                <w:lang w:eastAsia="pl-PL"/>
              </w:rPr>
            </w:pPr>
            <w:r w:rsidRPr="00CE3A5E">
              <w:rPr>
                <w:rFonts w:eastAsia="Gotham Book" w:cs="Arial"/>
                <w:sz w:val="20"/>
                <w:szCs w:val="20"/>
                <w:lang w:eastAsia="pl-PL"/>
              </w:rPr>
              <w:t>PYTANIA</w:t>
            </w:r>
          </w:p>
        </w:tc>
        <w:tc>
          <w:tcPr>
            <w:tcW w:w="1024" w:type="dxa"/>
            <w:shd w:val="clear" w:color="auto" w:fill="CC0099"/>
            <w:vAlign w:val="center"/>
          </w:tcPr>
          <w:p w14:paraId="52BEF15E"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DLS</w:t>
            </w:r>
          </w:p>
        </w:tc>
        <w:tc>
          <w:tcPr>
            <w:tcW w:w="1024" w:type="dxa"/>
            <w:shd w:val="clear" w:color="auto" w:fill="CC0099"/>
            <w:vAlign w:val="center"/>
          </w:tcPr>
          <w:p w14:paraId="023E7EB7"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LUB</w:t>
            </w:r>
          </w:p>
        </w:tc>
        <w:tc>
          <w:tcPr>
            <w:tcW w:w="1024" w:type="dxa"/>
            <w:shd w:val="clear" w:color="auto" w:fill="CC0099"/>
            <w:vAlign w:val="center"/>
          </w:tcPr>
          <w:p w14:paraId="328FE49C"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MAL</w:t>
            </w:r>
          </w:p>
        </w:tc>
        <w:tc>
          <w:tcPr>
            <w:tcW w:w="1024" w:type="dxa"/>
            <w:shd w:val="clear" w:color="auto" w:fill="CC0099"/>
            <w:vAlign w:val="center"/>
          </w:tcPr>
          <w:p w14:paraId="5541FC01"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OPO</w:t>
            </w:r>
          </w:p>
        </w:tc>
        <w:tc>
          <w:tcPr>
            <w:tcW w:w="1024" w:type="dxa"/>
            <w:shd w:val="clear" w:color="auto" w:fill="CC0099"/>
            <w:vAlign w:val="center"/>
          </w:tcPr>
          <w:p w14:paraId="5F6DA035"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PDK</w:t>
            </w:r>
          </w:p>
        </w:tc>
        <w:tc>
          <w:tcPr>
            <w:tcW w:w="1024" w:type="dxa"/>
            <w:shd w:val="clear" w:color="auto" w:fill="CC0099"/>
            <w:vAlign w:val="center"/>
          </w:tcPr>
          <w:p w14:paraId="0BA7F609"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POM</w:t>
            </w:r>
          </w:p>
        </w:tc>
        <w:tc>
          <w:tcPr>
            <w:tcW w:w="1024" w:type="dxa"/>
            <w:shd w:val="clear" w:color="auto" w:fill="CC0099"/>
            <w:vAlign w:val="center"/>
          </w:tcPr>
          <w:p w14:paraId="45967682"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ŚWK</w:t>
            </w:r>
          </w:p>
        </w:tc>
        <w:tc>
          <w:tcPr>
            <w:tcW w:w="1024" w:type="dxa"/>
            <w:shd w:val="clear" w:color="auto" w:fill="CC0099"/>
            <w:vAlign w:val="center"/>
          </w:tcPr>
          <w:p w14:paraId="384D3EC1" w14:textId="77777777" w:rsidR="00CE3A5E" w:rsidRPr="00CE3A5E" w:rsidRDefault="00CE3A5E" w:rsidP="00CE3A5E">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WAM</w:t>
            </w:r>
          </w:p>
        </w:tc>
      </w:tr>
      <w:tr w:rsidR="00CE3A5E" w:rsidRPr="00CE3A5E" w14:paraId="6912F54D" w14:textId="77777777" w:rsidTr="00CE3A5E">
        <w:trPr>
          <w:trHeight w:val="680"/>
        </w:trPr>
        <w:tc>
          <w:tcPr>
            <w:tcW w:w="5802" w:type="dxa"/>
            <w:shd w:val="clear" w:color="auto" w:fill="auto"/>
            <w:vAlign w:val="center"/>
          </w:tcPr>
          <w:p w14:paraId="2ABCB92B" w14:textId="77777777" w:rsidR="00CE3A5E" w:rsidRPr="00CE3A5E" w:rsidRDefault="00CE3A5E" w:rsidP="002A5142">
            <w:pPr>
              <w:numPr>
                <w:ilvl w:val="0"/>
                <w:numId w:val="54"/>
              </w:numPr>
              <w:spacing w:before="160" w:after="0" w:line="240" w:lineRule="auto"/>
              <w:ind w:left="470" w:right="181" w:hanging="357"/>
              <w:contextualSpacing/>
              <w:rPr>
                <w:rFonts w:eastAsia="Gotham Book" w:cs="Arial"/>
                <w:sz w:val="20"/>
                <w:szCs w:val="20"/>
                <w:lang w:eastAsia="pl-PL"/>
              </w:rPr>
            </w:pPr>
            <w:r w:rsidRPr="00CE3A5E">
              <w:rPr>
                <w:rFonts w:eastAsia="Gotham Book" w:cs="Arial"/>
                <w:sz w:val="20"/>
                <w:szCs w:val="20"/>
                <w:lang w:eastAsia="pl-PL"/>
              </w:rPr>
              <w:t>Czy istnieje system walidacji umożliwiający potwierdzanie efektów uczenia się?</w:t>
            </w:r>
          </w:p>
        </w:tc>
        <w:tc>
          <w:tcPr>
            <w:tcW w:w="1024" w:type="dxa"/>
            <w:shd w:val="clear" w:color="auto" w:fill="C0C0C0"/>
            <w:vAlign w:val="center"/>
          </w:tcPr>
          <w:p w14:paraId="25186291"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FFC1EF"/>
            <w:vAlign w:val="center"/>
          </w:tcPr>
          <w:p w14:paraId="338A1424"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FFC1EF"/>
            <w:vAlign w:val="center"/>
          </w:tcPr>
          <w:p w14:paraId="53337D26"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FFC1EF"/>
            <w:vAlign w:val="center"/>
          </w:tcPr>
          <w:p w14:paraId="7954ECFF"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FFC1EF"/>
            <w:vAlign w:val="center"/>
          </w:tcPr>
          <w:p w14:paraId="4A14FCCE"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DDDDDD"/>
            <w:vAlign w:val="center"/>
          </w:tcPr>
          <w:p w14:paraId="22334294"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RACZEJ NIE</w:t>
            </w:r>
          </w:p>
        </w:tc>
        <w:tc>
          <w:tcPr>
            <w:tcW w:w="1024" w:type="dxa"/>
            <w:shd w:val="clear" w:color="auto" w:fill="C0C0C0"/>
            <w:vAlign w:val="center"/>
          </w:tcPr>
          <w:p w14:paraId="238DF625"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18289CC5"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r>
      <w:tr w:rsidR="00CE3A5E" w:rsidRPr="00CE3A5E" w14:paraId="7ADB1FAD" w14:textId="77777777" w:rsidTr="00CE3A5E">
        <w:trPr>
          <w:trHeight w:val="680"/>
        </w:trPr>
        <w:tc>
          <w:tcPr>
            <w:tcW w:w="5802" w:type="dxa"/>
            <w:shd w:val="clear" w:color="auto" w:fill="auto"/>
            <w:vAlign w:val="center"/>
          </w:tcPr>
          <w:p w14:paraId="17596C9B" w14:textId="0F3942B3" w:rsidR="00CE3A5E" w:rsidRPr="00CE3A5E" w:rsidRDefault="00CE3A5E" w:rsidP="002A5142">
            <w:pPr>
              <w:numPr>
                <w:ilvl w:val="0"/>
                <w:numId w:val="54"/>
              </w:numPr>
              <w:spacing w:before="160" w:after="0" w:line="240" w:lineRule="auto"/>
              <w:ind w:left="470" w:right="181" w:hanging="357"/>
              <w:contextualSpacing/>
              <w:rPr>
                <w:rFonts w:eastAsia="Gotham Book" w:cs="Arial"/>
                <w:sz w:val="20"/>
                <w:szCs w:val="20"/>
                <w:lang w:eastAsia="pl-PL"/>
              </w:rPr>
            </w:pPr>
            <w:r w:rsidRPr="00CE3A5E">
              <w:rPr>
                <w:rFonts w:eastAsia="Gotham Book" w:cs="Arial"/>
                <w:sz w:val="20"/>
                <w:szCs w:val="20"/>
                <w:lang w:eastAsia="pl-PL"/>
              </w:rPr>
              <w:t xml:space="preserve">Czy system mikropoświadczeń funkcjonuje w </w:t>
            </w:r>
            <w:r w:rsidR="008A22DE">
              <w:rPr>
                <w:rFonts w:eastAsia="Gotham Book" w:cs="Arial"/>
                <w:sz w:val="20"/>
                <w:szCs w:val="20"/>
                <w:lang w:eastAsia="pl-PL"/>
              </w:rPr>
              <w:t>r</w:t>
            </w:r>
            <w:r w:rsidRPr="00CE3A5E">
              <w:rPr>
                <w:rFonts w:eastAsia="Gotham Book" w:cs="Arial"/>
                <w:sz w:val="20"/>
                <w:szCs w:val="20"/>
                <w:lang w:eastAsia="pl-PL"/>
              </w:rPr>
              <w:t>egionie?</w:t>
            </w:r>
          </w:p>
        </w:tc>
        <w:tc>
          <w:tcPr>
            <w:tcW w:w="1024" w:type="dxa"/>
            <w:shd w:val="clear" w:color="auto" w:fill="C0C0C0"/>
            <w:vAlign w:val="center"/>
          </w:tcPr>
          <w:p w14:paraId="5CA843C8"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3E3D48D1"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501F48C0"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FFC1EF"/>
            <w:vAlign w:val="center"/>
          </w:tcPr>
          <w:p w14:paraId="5B36CAE2"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C0C0C0"/>
            <w:vAlign w:val="center"/>
          </w:tcPr>
          <w:p w14:paraId="601237D6"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35F4F09F"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10BFE279"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2C600636" w14:textId="77777777" w:rsidR="00CE3A5E" w:rsidRPr="00CE3A5E" w:rsidRDefault="00CE3A5E" w:rsidP="00CE3A5E">
            <w:pPr>
              <w:spacing w:before="160" w:after="0" w:line="240" w:lineRule="auto"/>
              <w:jc w:val="center"/>
              <w:rPr>
                <w:rFonts w:eastAsia="Gotham Book" w:cs="Arial"/>
                <w:sz w:val="20"/>
                <w:szCs w:val="20"/>
                <w:lang w:eastAsia="pl-PL"/>
              </w:rPr>
            </w:pPr>
            <w:r w:rsidRPr="00CE3A5E">
              <w:rPr>
                <w:rFonts w:cs="Arial"/>
                <w:sz w:val="20"/>
                <w:szCs w:val="20"/>
              </w:rPr>
              <w:t>NIE</w:t>
            </w:r>
          </w:p>
        </w:tc>
      </w:tr>
    </w:tbl>
    <w:p w14:paraId="4EF3138D" w14:textId="2FD1C50E" w:rsidR="00FE0BAF" w:rsidRPr="0026778C" w:rsidRDefault="00195FEA" w:rsidP="006564D0">
      <w:pPr>
        <w:rPr>
          <w:rFonts w:cs="Arial"/>
          <w:szCs w:val="24"/>
        </w:rPr>
      </w:pPr>
      <w:r w:rsidRPr="00C73303">
        <w:rPr>
          <w:rFonts w:cs="Arial"/>
          <w:szCs w:val="24"/>
        </w:rPr>
        <w:t>Dysku</w:t>
      </w:r>
      <w:r w:rsidR="003F1DCA" w:rsidRPr="00C73303">
        <w:rPr>
          <w:rFonts w:cs="Arial"/>
          <w:szCs w:val="24"/>
        </w:rPr>
        <w:t xml:space="preserve">sja na temat walidacji </w:t>
      </w:r>
      <w:r w:rsidR="001C2B2E" w:rsidRPr="0026778C">
        <w:rPr>
          <w:rFonts w:cs="Arial"/>
          <w:szCs w:val="24"/>
        </w:rPr>
        <w:t xml:space="preserve">charakteryzowała się różnym poziomem wiedzy </w:t>
      </w:r>
      <w:r w:rsidR="00486D84" w:rsidRPr="0026778C">
        <w:rPr>
          <w:rFonts w:cs="Arial"/>
          <w:szCs w:val="24"/>
        </w:rPr>
        <w:t>e</w:t>
      </w:r>
      <w:r w:rsidR="001C2B2E" w:rsidRPr="006564D0">
        <w:rPr>
          <w:rFonts w:cs="Arial"/>
          <w:szCs w:val="24"/>
        </w:rPr>
        <w:t>kspertów na temat</w:t>
      </w:r>
      <w:r w:rsidR="00CD50E4" w:rsidRPr="006564D0">
        <w:rPr>
          <w:rFonts w:cs="Arial"/>
          <w:szCs w:val="24"/>
        </w:rPr>
        <w:t xml:space="preserve"> procesu</w:t>
      </w:r>
      <w:r w:rsidR="001C2B2E" w:rsidRPr="0026778C">
        <w:rPr>
          <w:rFonts w:cs="Arial"/>
          <w:szCs w:val="24"/>
        </w:rPr>
        <w:t xml:space="preserve"> </w:t>
      </w:r>
      <w:r w:rsidR="00BA5A76" w:rsidRPr="0026778C">
        <w:rPr>
          <w:rFonts w:cs="Arial"/>
          <w:szCs w:val="24"/>
        </w:rPr>
        <w:t>potwierdzania efektów ucz</w:t>
      </w:r>
      <w:r w:rsidR="00F64650">
        <w:rPr>
          <w:rFonts w:cs="Arial"/>
          <w:szCs w:val="24"/>
        </w:rPr>
        <w:t>e</w:t>
      </w:r>
      <w:r w:rsidR="00BA5A76" w:rsidRPr="0026778C">
        <w:rPr>
          <w:rFonts w:cs="Arial"/>
          <w:szCs w:val="24"/>
        </w:rPr>
        <w:t xml:space="preserve">nia się. </w:t>
      </w:r>
      <w:r w:rsidR="005D4A33" w:rsidRPr="0026778C">
        <w:rPr>
          <w:rFonts w:cs="Arial"/>
          <w:szCs w:val="24"/>
        </w:rPr>
        <w:t xml:space="preserve">Cztery </w:t>
      </w:r>
      <w:r w:rsidR="00CD50E4" w:rsidRPr="0026778C">
        <w:rPr>
          <w:rFonts w:cs="Arial"/>
          <w:szCs w:val="24"/>
        </w:rPr>
        <w:t>r</w:t>
      </w:r>
      <w:r w:rsidR="005D4A33" w:rsidRPr="0026778C">
        <w:rPr>
          <w:rFonts w:cs="Arial"/>
          <w:szCs w:val="24"/>
        </w:rPr>
        <w:t xml:space="preserve">egiony zadeklarowały </w:t>
      </w:r>
      <w:r w:rsidR="00E642A1" w:rsidRPr="0026778C">
        <w:rPr>
          <w:rFonts w:cs="Arial"/>
          <w:szCs w:val="24"/>
        </w:rPr>
        <w:t>taką możliwość podkreślając, że dotyczy</w:t>
      </w:r>
      <w:r w:rsidR="00CD50E4" w:rsidRPr="0026778C">
        <w:rPr>
          <w:rFonts w:cs="Arial"/>
          <w:szCs w:val="24"/>
        </w:rPr>
        <w:t xml:space="preserve"> jedynie</w:t>
      </w:r>
      <w:r w:rsidR="00E642A1" w:rsidRPr="0026778C">
        <w:rPr>
          <w:rFonts w:cs="Arial"/>
          <w:szCs w:val="24"/>
        </w:rPr>
        <w:t xml:space="preserve"> wybranych </w:t>
      </w:r>
      <w:r w:rsidR="009F7FEC" w:rsidRPr="0026778C">
        <w:rPr>
          <w:rFonts w:cs="Arial"/>
          <w:szCs w:val="24"/>
        </w:rPr>
        <w:t>kwalifikacji (</w:t>
      </w:r>
      <w:r w:rsidR="0045585C" w:rsidRPr="0026778C">
        <w:rPr>
          <w:rFonts w:cs="Arial"/>
          <w:szCs w:val="24"/>
        </w:rPr>
        <w:t xml:space="preserve">lubuski, </w:t>
      </w:r>
      <w:r w:rsidR="00E50BF9" w:rsidRPr="0026778C">
        <w:rPr>
          <w:rFonts w:cs="Arial"/>
          <w:szCs w:val="24"/>
        </w:rPr>
        <w:t>małopolski, opolski, podkarpacki</w:t>
      </w:r>
      <w:r w:rsidR="009F7FEC" w:rsidRPr="0026778C">
        <w:rPr>
          <w:rFonts w:cs="Arial"/>
          <w:szCs w:val="24"/>
        </w:rPr>
        <w:t xml:space="preserve">). </w:t>
      </w:r>
      <w:r w:rsidR="00CD50E4" w:rsidRPr="0026778C">
        <w:rPr>
          <w:rFonts w:cs="Arial"/>
          <w:szCs w:val="24"/>
        </w:rPr>
        <w:br/>
      </w:r>
      <w:r w:rsidR="00C702A0" w:rsidRPr="0026778C">
        <w:rPr>
          <w:rFonts w:cs="Arial"/>
          <w:szCs w:val="24"/>
        </w:rPr>
        <w:t>W dwóch regi</w:t>
      </w:r>
      <w:r w:rsidR="00626359" w:rsidRPr="0026778C">
        <w:rPr>
          <w:rFonts w:cs="Arial"/>
          <w:szCs w:val="24"/>
        </w:rPr>
        <w:t>o</w:t>
      </w:r>
      <w:r w:rsidR="00C702A0" w:rsidRPr="0026778C">
        <w:rPr>
          <w:rFonts w:cs="Arial"/>
          <w:szCs w:val="24"/>
        </w:rPr>
        <w:t>nach</w:t>
      </w:r>
      <w:r w:rsidR="00E50BF9" w:rsidRPr="0026778C">
        <w:rPr>
          <w:rFonts w:cs="Arial"/>
          <w:szCs w:val="24"/>
        </w:rPr>
        <w:t>,</w:t>
      </w:r>
      <w:r w:rsidR="00C702A0" w:rsidRPr="0026778C">
        <w:rPr>
          <w:rFonts w:cs="Arial"/>
          <w:szCs w:val="24"/>
        </w:rPr>
        <w:t xml:space="preserve"> mimo wskazania </w:t>
      </w:r>
      <w:r w:rsidR="00626359" w:rsidRPr="0026778C">
        <w:rPr>
          <w:rFonts w:cs="Arial"/>
          <w:szCs w:val="24"/>
        </w:rPr>
        <w:t>w dyskusji działających instytucji certyfikujących</w:t>
      </w:r>
      <w:r w:rsidR="002D363D" w:rsidRPr="0026778C">
        <w:rPr>
          <w:rFonts w:cs="Arial"/>
          <w:szCs w:val="24"/>
        </w:rPr>
        <w:t xml:space="preserve"> na ich terenie,</w:t>
      </w:r>
      <w:r w:rsidR="00626359" w:rsidRPr="0026778C">
        <w:rPr>
          <w:rFonts w:cs="Arial"/>
          <w:szCs w:val="24"/>
        </w:rPr>
        <w:t xml:space="preserve"> </w:t>
      </w:r>
      <w:r w:rsidR="00CD50E4" w:rsidRPr="0026778C">
        <w:rPr>
          <w:rFonts w:cs="Arial"/>
          <w:szCs w:val="24"/>
        </w:rPr>
        <w:t>e</w:t>
      </w:r>
      <w:r w:rsidR="00C81F49" w:rsidRPr="0026778C">
        <w:rPr>
          <w:rFonts w:cs="Arial"/>
          <w:szCs w:val="24"/>
        </w:rPr>
        <w:t>ksperci</w:t>
      </w:r>
      <w:r w:rsidR="002D363D" w:rsidRPr="0026778C">
        <w:rPr>
          <w:rFonts w:cs="Arial"/>
          <w:szCs w:val="24"/>
        </w:rPr>
        <w:t xml:space="preserve"> </w:t>
      </w:r>
      <w:r w:rsidR="004D3197" w:rsidRPr="0026778C">
        <w:rPr>
          <w:rFonts w:cs="Arial"/>
          <w:szCs w:val="24"/>
        </w:rPr>
        <w:t>podjęli</w:t>
      </w:r>
      <w:r w:rsidR="00C81F49" w:rsidRPr="0026778C">
        <w:rPr>
          <w:rFonts w:cs="Arial"/>
          <w:szCs w:val="24"/>
        </w:rPr>
        <w:t xml:space="preserve"> decyzję</w:t>
      </w:r>
      <w:r w:rsidR="004D3197" w:rsidRPr="0026778C">
        <w:rPr>
          <w:rFonts w:cs="Arial"/>
          <w:szCs w:val="24"/>
        </w:rPr>
        <w:t xml:space="preserve"> </w:t>
      </w:r>
      <w:r w:rsidR="00465D2E" w:rsidRPr="0026778C">
        <w:rPr>
          <w:rFonts w:cs="Arial"/>
          <w:szCs w:val="24"/>
        </w:rPr>
        <w:br/>
      </w:r>
      <w:r w:rsidR="00C81F49" w:rsidRPr="0026778C">
        <w:rPr>
          <w:rFonts w:cs="Arial"/>
          <w:szCs w:val="24"/>
        </w:rPr>
        <w:t>o udzieleniu negatywnej odpowiedzi (</w:t>
      </w:r>
      <w:r w:rsidR="00E50BF9" w:rsidRPr="0026778C">
        <w:rPr>
          <w:rFonts w:cs="Arial"/>
          <w:szCs w:val="24"/>
        </w:rPr>
        <w:t>pomorskim, świętokrzyski</w:t>
      </w:r>
      <w:r w:rsidR="004D3197" w:rsidRPr="0026778C">
        <w:rPr>
          <w:rFonts w:cs="Arial"/>
          <w:szCs w:val="24"/>
        </w:rPr>
        <w:t xml:space="preserve">). </w:t>
      </w:r>
      <w:r w:rsidR="00CD50E4" w:rsidRPr="0026778C">
        <w:rPr>
          <w:rFonts w:cs="Arial"/>
          <w:szCs w:val="24"/>
        </w:rPr>
        <w:br/>
      </w:r>
      <w:r w:rsidR="00946A3B" w:rsidRPr="0026778C">
        <w:rPr>
          <w:rFonts w:cs="Arial"/>
          <w:szCs w:val="24"/>
        </w:rPr>
        <w:t xml:space="preserve">W dyskusjach podkreślano potrzebę przygotowania rozwiązań </w:t>
      </w:r>
      <w:r w:rsidR="003717F6" w:rsidRPr="0026778C">
        <w:rPr>
          <w:rFonts w:cs="Arial"/>
          <w:szCs w:val="24"/>
        </w:rPr>
        <w:t>systemowych na poziomie krajowym</w:t>
      </w:r>
      <w:r w:rsidR="00EB5229" w:rsidRPr="0026778C">
        <w:rPr>
          <w:rFonts w:cs="Arial"/>
          <w:szCs w:val="24"/>
        </w:rPr>
        <w:t xml:space="preserve">, jednocześnie </w:t>
      </w:r>
      <w:r w:rsidR="00E20EED" w:rsidRPr="0026778C">
        <w:rPr>
          <w:rFonts w:cs="Arial"/>
          <w:szCs w:val="24"/>
        </w:rPr>
        <w:t>wskazując na potrzebę możliwości faktycznej realizacji usługi walidacji lokalnie</w:t>
      </w:r>
      <w:r w:rsidR="003717F6" w:rsidRPr="0026778C">
        <w:rPr>
          <w:rFonts w:cs="Arial"/>
          <w:szCs w:val="24"/>
        </w:rPr>
        <w:t xml:space="preserve"> (DL</w:t>
      </w:r>
      <w:r w:rsidR="00750BF4" w:rsidRPr="0026778C">
        <w:rPr>
          <w:rFonts w:cs="Arial"/>
          <w:szCs w:val="24"/>
        </w:rPr>
        <w:t>S</w:t>
      </w:r>
      <w:r w:rsidR="003717F6" w:rsidRPr="0026778C">
        <w:rPr>
          <w:rFonts w:cs="Arial"/>
          <w:szCs w:val="24"/>
        </w:rPr>
        <w:t xml:space="preserve">: </w:t>
      </w:r>
      <w:r w:rsidR="00EB5229" w:rsidRPr="0026778C">
        <w:rPr>
          <w:rFonts w:cs="Arial"/>
          <w:szCs w:val="24"/>
        </w:rPr>
        <w:t>Zadaniem centralnym jest ustalanie zasad i wyznaczanie instytucji walidujących, natomiast same procesy walidacyjne powinny być realizowane lokalnie, jak najbliżej uczących się, aby zapewnić im łatwy dostęp)</w:t>
      </w:r>
      <w:r w:rsidR="00A24758" w:rsidRPr="0026778C">
        <w:rPr>
          <w:rFonts w:cs="Arial"/>
          <w:szCs w:val="24"/>
        </w:rPr>
        <w:t xml:space="preserve">. Zwrócono uwagę na </w:t>
      </w:r>
      <w:r w:rsidR="000B5843" w:rsidRPr="0026778C">
        <w:rPr>
          <w:rFonts w:cs="Arial"/>
          <w:szCs w:val="24"/>
        </w:rPr>
        <w:t xml:space="preserve">brak </w:t>
      </w:r>
      <w:r w:rsidR="00CC6FA1" w:rsidRPr="0026778C">
        <w:rPr>
          <w:rFonts w:cs="Arial"/>
          <w:szCs w:val="24"/>
        </w:rPr>
        <w:t>powszechnej</w:t>
      </w:r>
      <w:r w:rsidR="000B5843" w:rsidRPr="0026778C">
        <w:rPr>
          <w:rFonts w:cs="Arial"/>
          <w:szCs w:val="24"/>
        </w:rPr>
        <w:t xml:space="preserve"> znajomo</w:t>
      </w:r>
      <w:r w:rsidR="00CC6FA1" w:rsidRPr="0026778C">
        <w:rPr>
          <w:rFonts w:cs="Arial"/>
          <w:szCs w:val="24"/>
        </w:rPr>
        <w:t xml:space="preserve">ści wdrażanych rozwiązań i rzeczywistego </w:t>
      </w:r>
      <w:r w:rsidR="00350837" w:rsidRPr="0026778C">
        <w:rPr>
          <w:rFonts w:cs="Arial"/>
          <w:szCs w:val="24"/>
        </w:rPr>
        <w:t>zainteresowania</w:t>
      </w:r>
      <w:r w:rsidR="00CC6FA1" w:rsidRPr="0026778C">
        <w:rPr>
          <w:rFonts w:cs="Arial"/>
          <w:szCs w:val="24"/>
        </w:rPr>
        <w:t xml:space="preserve"> r</w:t>
      </w:r>
      <w:r w:rsidR="00350837" w:rsidRPr="0026778C">
        <w:rPr>
          <w:rFonts w:cs="Arial"/>
          <w:szCs w:val="24"/>
        </w:rPr>
        <w:t xml:space="preserve">ynku </w:t>
      </w:r>
      <w:r w:rsidR="0012175A" w:rsidRPr="0026778C">
        <w:rPr>
          <w:rFonts w:cs="Arial"/>
          <w:szCs w:val="24"/>
        </w:rPr>
        <w:t>(P</w:t>
      </w:r>
      <w:r w:rsidR="00350837" w:rsidRPr="0026778C">
        <w:rPr>
          <w:rFonts w:cs="Arial"/>
          <w:szCs w:val="24"/>
        </w:rPr>
        <w:t>OM</w:t>
      </w:r>
      <w:r w:rsidR="0012175A" w:rsidRPr="0026778C">
        <w:rPr>
          <w:rFonts w:cs="Arial"/>
          <w:szCs w:val="24"/>
        </w:rPr>
        <w:t xml:space="preserve">: </w:t>
      </w:r>
      <w:r w:rsidR="00350837" w:rsidRPr="0026778C">
        <w:rPr>
          <w:rFonts w:cs="Arial"/>
          <w:szCs w:val="24"/>
        </w:rPr>
        <w:t>Eksperci zwrócili także uwagę, że wśród pracowników i pracodawców obserwują niską świadomość potrzeby i możliwości walidacji kompetencji</w:t>
      </w:r>
      <w:r w:rsidR="000F5437" w:rsidRPr="0026778C">
        <w:rPr>
          <w:rFonts w:cs="Arial"/>
          <w:szCs w:val="24"/>
        </w:rPr>
        <w:t xml:space="preserve">), a nawet </w:t>
      </w:r>
      <w:r w:rsidR="004C02B3" w:rsidRPr="0026778C">
        <w:rPr>
          <w:rFonts w:cs="Arial"/>
          <w:szCs w:val="24"/>
        </w:rPr>
        <w:t xml:space="preserve">na </w:t>
      </w:r>
      <w:r w:rsidR="000F5437" w:rsidRPr="0026778C">
        <w:rPr>
          <w:rFonts w:cs="Arial"/>
          <w:szCs w:val="24"/>
        </w:rPr>
        <w:t>ograniczone zaufanie dla przeprowadz</w:t>
      </w:r>
      <w:r w:rsidR="004C02B3" w:rsidRPr="0026778C">
        <w:rPr>
          <w:rFonts w:cs="Arial"/>
          <w:szCs w:val="24"/>
        </w:rPr>
        <w:t>anych</w:t>
      </w:r>
      <w:r w:rsidR="000F5437" w:rsidRPr="0026778C">
        <w:rPr>
          <w:rFonts w:cs="Arial"/>
          <w:szCs w:val="24"/>
        </w:rPr>
        <w:t xml:space="preserve"> walidacji (PDK: </w:t>
      </w:r>
      <w:r w:rsidR="00174571" w:rsidRPr="0026778C">
        <w:rPr>
          <w:rFonts w:cs="Arial"/>
          <w:szCs w:val="24"/>
        </w:rPr>
        <w:t>Istnieją także wątpliwości co do jakości przeprowadzanych procesów walidacyjnych. Konieczne jest zwiększenie transparentności oraz nadzoru nad instytucjami certyfikującymi, aby zapewnić, że walidacja rzeczywiście odzwierciedla rzeczywiste umiejętności kandydatów)</w:t>
      </w:r>
      <w:r w:rsidR="005F746C" w:rsidRPr="0026778C">
        <w:rPr>
          <w:rFonts w:cs="Arial"/>
          <w:szCs w:val="24"/>
        </w:rPr>
        <w:t xml:space="preserve">. </w:t>
      </w:r>
      <w:r w:rsidR="00823C33" w:rsidRPr="0026778C">
        <w:rPr>
          <w:rFonts w:cs="Arial"/>
          <w:szCs w:val="24"/>
        </w:rPr>
        <w:t>Eksperci w Małopolsce zauważyli, iż mimo istnienia systemowego rozwiązania dla walidacji umiejętności, faktyczne usługi walidacji efektów uczenia się nieformalnego nie funkcjonują na rynku, nie tylko regionalnym, ale również krajowym.</w:t>
      </w:r>
      <w:r w:rsidR="00CE3A5E">
        <w:rPr>
          <w:rFonts w:cs="Arial"/>
          <w:szCs w:val="24"/>
        </w:rPr>
        <w:t xml:space="preserve"> </w:t>
      </w:r>
      <w:r w:rsidR="00BF17C0" w:rsidRPr="0026778C">
        <w:rPr>
          <w:rFonts w:cs="Arial"/>
          <w:szCs w:val="24"/>
        </w:rPr>
        <w:br/>
      </w:r>
      <w:r w:rsidR="00AA4926" w:rsidRPr="0026778C">
        <w:rPr>
          <w:rFonts w:cs="Arial"/>
          <w:szCs w:val="24"/>
        </w:rPr>
        <w:t>Dodatkowo</w:t>
      </w:r>
      <w:r w:rsidR="004C02B3" w:rsidRPr="0026778C">
        <w:rPr>
          <w:rFonts w:cs="Arial"/>
          <w:szCs w:val="24"/>
        </w:rPr>
        <w:t>,</w:t>
      </w:r>
      <w:r w:rsidR="00AA4926" w:rsidRPr="0026778C">
        <w:rPr>
          <w:rFonts w:cs="Arial"/>
          <w:szCs w:val="24"/>
        </w:rPr>
        <w:t xml:space="preserve"> w</w:t>
      </w:r>
      <w:r w:rsidR="00FE0BAF" w:rsidRPr="0026778C">
        <w:rPr>
          <w:rFonts w:cs="Arial"/>
          <w:szCs w:val="24"/>
        </w:rPr>
        <w:t xml:space="preserve"> regionach w których proces</w:t>
      </w:r>
      <w:r w:rsidR="00430229" w:rsidRPr="0026778C">
        <w:rPr>
          <w:rFonts w:cs="Arial"/>
          <w:szCs w:val="24"/>
        </w:rPr>
        <w:t xml:space="preserve"> walidacji</w:t>
      </w:r>
      <w:r w:rsidR="00FE0BAF" w:rsidRPr="0026778C">
        <w:rPr>
          <w:rFonts w:cs="Arial"/>
          <w:szCs w:val="24"/>
        </w:rPr>
        <w:t xml:space="preserve"> jest już obecny</w:t>
      </w:r>
      <w:r w:rsidR="004C02B3" w:rsidRPr="0026778C">
        <w:rPr>
          <w:rFonts w:cs="Arial"/>
          <w:szCs w:val="24"/>
        </w:rPr>
        <w:t>,</w:t>
      </w:r>
      <w:r w:rsidR="00FE0BAF" w:rsidRPr="0026778C">
        <w:rPr>
          <w:rFonts w:cs="Arial"/>
          <w:szCs w:val="24"/>
        </w:rPr>
        <w:t xml:space="preserve"> </w:t>
      </w:r>
      <w:r w:rsidR="00AA4926" w:rsidRPr="0026778C">
        <w:rPr>
          <w:rFonts w:cs="Arial"/>
          <w:szCs w:val="24"/>
        </w:rPr>
        <w:t>zwrócono uwagę</w:t>
      </w:r>
      <w:r w:rsidR="00FE0BAF" w:rsidRPr="0026778C">
        <w:rPr>
          <w:rFonts w:cs="Arial"/>
          <w:szCs w:val="24"/>
        </w:rPr>
        <w:t xml:space="preserve">, że niestety dotyczy przede wszystkim </w:t>
      </w:r>
      <w:r w:rsidR="00FE0BAF" w:rsidRPr="0026778C">
        <w:rPr>
          <w:rFonts w:cs="Arial"/>
          <w:szCs w:val="24"/>
        </w:rPr>
        <w:lastRenderedPageBreak/>
        <w:t>umiejętności zdobytych w systemie edukacji formalnej i częściowo pozaformalnej. Nadal jednak brakuje rozwiązań, które umożliwiłyby potwierdzenie kompetencji nabytych w ramach uczenia nieformalnego</w:t>
      </w:r>
      <w:r w:rsidR="002F2A7B" w:rsidRPr="0026778C">
        <w:rPr>
          <w:rFonts w:cs="Arial"/>
          <w:szCs w:val="24"/>
        </w:rPr>
        <w:t xml:space="preserve"> (OPO: </w:t>
      </w:r>
      <w:r w:rsidR="00EB12B5" w:rsidRPr="0026778C">
        <w:rPr>
          <w:rFonts w:cs="Arial"/>
          <w:szCs w:val="24"/>
        </w:rPr>
        <w:t>…pomimo istnienia systemowego rozwiązania dla walidacji umiejętności, to aktywność instytucji certyfikujących z regionu opolskiego ogranicza się głównie do edukacji formalnej).</w:t>
      </w:r>
      <w:r w:rsidR="003F1D8E" w:rsidRPr="0026778C">
        <w:rPr>
          <w:rFonts w:cs="Arial"/>
          <w:szCs w:val="24"/>
        </w:rPr>
        <w:br/>
        <w:t xml:space="preserve">Rozwiązaniem wskazywanym przez </w:t>
      </w:r>
      <w:r w:rsidR="00FC1CA4" w:rsidRPr="0026778C">
        <w:rPr>
          <w:rFonts w:cs="Arial"/>
          <w:szCs w:val="24"/>
        </w:rPr>
        <w:t>e</w:t>
      </w:r>
      <w:r w:rsidR="003F1D8E" w:rsidRPr="0026778C">
        <w:rPr>
          <w:rFonts w:cs="Arial"/>
          <w:szCs w:val="24"/>
        </w:rPr>
        <w:t xml:space="preserve">kspertów, które może zmienić sytuację walidacji w regionach, są Branżowe Centra Umiejętności, których jednym z zadań będzie walidowanie umiejętności pracowników. </w:t>
      </w:r>
      <w:r w:rsidR="00FC0F7A" w:rsidRPr="0026778C">
        <w:rPr>
          <w:rFonts w:cs="Arial"/>
          <w:szCs w:val="24"/>
        </w:rPr>
        <w:t>Kolejną szansą może być</w:t>
      </w:r>
      <w:r w:rsidR="006F27CA" w:rsidRPr="0026778C">
        <w:rPr>
          <w:rFonts w:cs="Arial"/>
          <w:szCs w:val="24"/>
        </w:rPr>
        <w:t xml:space="preserve"> </w:t>
      </w:r>
      <w:r w:rsidR="00FE0BAF" w:rsidRPr="0026778C">
        <w:rPr>
          <w:rFonts w:cs="Arial"/>
          <w:szCs w:val="24"/>
        </w:rPr>
        <w:t xml:space="preserve">obecna </w:t>
      </w:r>
      <w:r w:rsidR="00866A68" w:rsidRPr="0026778C">
        <w:rPr>
          <w:rFonts w:cs="Arial"/>
          <w:szCs w:val="24"/>
        </w:rPr>
        <w:t>perspektywa finansowa, bo walidacja „… jest wymagana w projektach finansowanych ze środków Europejskiego Funduszu Społecznego+. Podkreślono, że jest to kluczowy element sprawozdawczości projektowej.”</w:t>
      </w:r>
      <w:r w:rsidR="00FC0F7A" w:rsidRPr="0026778C">
        <w:rPr>
          <w:rFonts w:cs="Arial"/>
          <w:szCs w:val="24"/>
        </w:rPr>
        <w:t>(WAM)</w:t>
      </w:r>
      <w:r w:rsidR="00866A68" w:rsidRPr="0026778C">
        <w:rPr>
          <w:rFonts w:cs="Arial"/>
          <w:szCs w:val="24"/>
        </w:rPr>
        <w:t>.</w:t>
      </w:r>
    </w:p>
    <w:p w14:paraId="165AE4CB" w14:textId="4A760CAB" w:rsidR="00AE7468" w:rsidRDefault="00244E2F">
      <w:pPr>
        <w:rPr>
          <w:rFonts w:cs="Arial"/>
          <w:noProof/>
        </w:rPr>
      </w:pPr>
      <w:r w:rsidRPr="0026778C">
        <w:rPr>
          <w:rFonts w:cs="Arial"/>
          <w:szCs w:val="24"/>
        </w:rPr>
        <w:t xml:space="preserve">Na pytanie dotyczące funkcjonowania w regionie </w:t>
      </w:r>
      <w:r w:rsidR="00191434" w:rsidRPr="0026778C">
        <w:rPr>
          <w:rFonts w:cs="Arial"/>
          <w:szCs w:val="24"/>
        </w:rPr>
        <w:t xml:space="preserve">systemu mikropoświadczeń </w:t>
      </w:r>
      <w:r w:rsidR="00A430BC" w:rsidRPr="0026778C">
        <w:rPr>
          <w:rFonts w:cs="Arial"/>
          <w:szCs w:val="24"/>
        </w:rPr>
        <w:t xml:space="preserve">wszystkie regiony, poza </w:t>
      </w:r>
      <w:r w:rsidR="00B1302D" w:rsidRPr="0026778C">
        <w:rPr>
          <w:rFonts w:cs="Arial"/>
          <w:szCs w:val="24"/>
        </w:rPr>
        <w:t>o</w:t>
      </w:r>
      <w:r w:rsidR="00A430BC" w:rsidRPr="0026778C">
        <w:rPr>
          <w:rFonts w:cs="Arial"/>
          <w:szCs w:val="24"/>
        </w:rPr>
        <w:t>polskim</w:t>
      </w:r>
      <w:r w:rsidR="00BC1FF2" w:rsidRPr="0026778C">
        <w:rPr>
          <w:rFonts w:cs="Arial"/>
          <w:szCs w:val="24"/>
        </w:rPr>
        <w:t xml:space="preserve">, </w:t>
      </w:r>
      <w:r w:rsidR="005C784E" w:rsidRPr="0026778C">
        <w:rPr>
          <w:rFonts w:cs="Arial"/>
          <w:szCs w:val="24"/>
        </w:rPr>
        <w:t>odpowiedziały, że system ten nie jest jeszcze obecny lokalnie.</w:t>
      </w:r>
      <w:r w:rsidR="006F27CA" w:rsidRPr="0026778C">
        <w:rPr>
          <w:rFonts w:cs="Arial"/>
          <w:szCs w:val="24"/>
        </w:rPr>
        <w:t xml:space="preserve"> </w:t>
      </w:r>
      <w:r w:rsidR="00430229" w:rsidRPr="0026778C">
        <w:rPr>
          <w:rFonts w:cs="Arial"/>
          <w:szCs w:val="24"/>
        </w:rPr>
        <w:t>W dyskusjach przeważała opinia o testowej fazie tego rozwiązania</w:t>
      </w:r>
      <w:r w:rsidR="00B901D3" w:rsidRPr="0026778C">
        <w:rPr>
          <w:rFonts w:cs="Arial"/>
          <w:szCs w:val="24"/>
        </w:rPr>
        <w:t xml:space="preserve"> (DLS: idea mikropoświadczeń znajduje się na wczesnym etapie rozwoju, co utrudnia jej pełną ocenę</w:t>
      </w:r>
      <w:r w:rsidR="00F86FF5" w:rsidRPr="0026778C">
        <w:rPr>
          <w:rFonts w:cs="Arial"/>
          <w:szCs w:val="24"/>
        </w:rPr>
        <w:t>)</w:t>
      </w:r>
      <w:r w:rsidR="00430229" w:rsidRPr="0026778C">
        <w:rPr>
          <w:rFonts w:cs="Arial"/>
          <w:szCs w:val="24"/>
        </w:rPr>
        <w:t>. Pojawiały się głosy dostrzegające szansę w wykorzystaniu mikropoświadczeń jako cząstkowych elementów kwalifikacji, jednak co do zasady</w:t>
      </w:r>
      <w:r w:rsidR="00FC1CA4" w:rsidRPr="0026778C">
        <w:rPr>
          <w:rFonts w:cs="Arial"/>
          <w:szCs w:val="24"/>
        </w:rPr>
        <w:t>,</w:t>
      </w:r>
      <w:r w:rsidR="00430229" w:rsidRPr="0026778C">
        <w:rPr>
          <w:rFonts w:cs="Arial"/>
          <w:szCs w:val="24"/>
        </w:rPr>
        <w:t xml:space="preserve"> dominowało przeświadczenie o wczesnej fazie rozwoju tego rozwiązania.</w:t>
      </w:r>
      <w:r w:rsidR="00F86FF5" w:rsidRPr="0026778C">
        <w:rPr>
          <w:rFonts w:cs="Arial"/>
          <w:szCs w:val="24"/>
        </w:rPr>
        <w:t xml:space="preserve"> Wskazywan</w:t>
      </w:r>
      <w:r w:rsidR="00066954" w:rsidRPr="0026778C">
        <w:rPr>
          <w:rFonts w:cs="Arial"/>
          <w:szCs w:val="24"/>
        </w:rPr>
        <w:t xml:space="preserve">e </w:t>
      </w:r>
      <w:r w:rsidR="00EA0DF0" w:rsidRPr="0026778C">
        <w:rPr>
          <w:rFonts w:cs="Arial"/>
          <w:szCs w:val="24"/>
        </w:rPr>
        <w:t>przykłady</w:t>
      </w:r>
      <w:r w:rsidR="00066954" w:rsidRPr="0026778C">
        <w:rPr>
          <w:rFonts w:cs="Arial"/>
          <w:szCs w:val="24"/>
        </w:rPr>
        <w:t xml:space="preserve"> </w:t>
      </w:r>
      <w:r w:rsidR="00EA0DF0" w:rsidRPr="0026778C">
        <w:rPr>
          <w:rFonts w:cs="Arial"/>
          <w:szCs w:val="24"/>
        </w:rPr>
        <w:t xml:space="preserve">funkcjonujących </w:t>
      </w:r>
      <w:r w:rsidR="00066954" w:rsidRPr="0026778C">
        <w:rPr>
          <w:rFonts w:cs="Arial"/>
          <w:szCs w:val="24"/>
        </w:rPr>
        <w:t xml:space="preserve">mikropoświadczeń dotyczyły głównie </w:t>
      </w:r>
      <w:r w:rsidR="00EA0DF0" w:rsidRPr="0026778C">
        <w:rPr>
          <w:rFonts w:cs="Arial"/>
          <w:szCs w:val="24"/>
        </w:rPr>
        <w:t>edukacji formalnej na uczelniach.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3FF"/>
        <w:tblLook w:val="04A0" w:firstRow="1" w:lastRow="0" w:firstColumn="1" w:lastColumn="0" w:noHBand="0" w:noVBand="1"/>
        <w:tblCaption w:val="Z raportów regionalnych"/>
        <w:tblDescription w:val="Z raportów regionalnych"/>
      </w:tblPr>
      <w:tblGrid>
        <w:gridCol w:w="13994"/>
      </w:tblGrid>
      <w:tr w:rsidR="002C1DFC" w:rsidRPr="004B4E4A" w14:paraId="20D3DD58" w14:textId="77777777" w:rsidTr="009814CC">
        <w:tc>
          <w:tcPr>
            <w:tcW w:w="13994" w:type="dxa"/>
            <w:shd w:val="clear" w:color="auto" w:fill="FFF3FF"/>
            <w:vAlign w:val="center"/>
          </w:tcPr>
          <w:p w14:paraId="50EFF697" w14:textId="77777777" w:rsidR="002C1DFC" w:rsidRPr="004B4E4A" w:rsidRDefault="002C1DFC" w:rsidP="009814CC">
            <w:pPr>
              <w:spacing w:before="240" w:after="240" w:line="240" w:lineRule="auto"/>
              <w:rPr>
                <w:rFonts w:cs="Arial"/>
                <w:lang w:eastAsia="pl-PL"/>
              </w:rPr>
            </w:pPr>
            <w:r w:rsidRPr="004B4E4A">
              <w:rPr>
                <w:rFonts w:cs="Arial"/>
                <w:color w:val="CC0099"/>
                <w:lang w:eastAsia="pl-PL"/>
              </w:rPr>
              <w:t>Z RAPORTÓW REGIONALNYCH:</w:t>
            </w:r>
          </w:p>
        </w:tc>
      </w:tr>
    </w:tbl>
    <w:p w14:paraId="74BD37EE" w14:textId="72D6A701" w:rsidR="00465D2E" w:rsidRPr="0026778C" w:rsidRDefault="00715293" w:rsidP="002C1DFC">
      <w:pPr>
        <w:pStyle w:val="Akapitzlist"/>
        <w:numPr>
          <w:ilvl w:val="0"/>
          <w:numId w:val="34"/>
        </w:numPr>
        <w:ind w:left="714" w:hanging="357"/>
        <w:rPr>
          <w:rFonts w:cs="Arial"/>
        </w:rPr>
      </w:pPr>
      <w:r w:rsidRPr="00C73303">
        <w:rPr>
          <w:rFonts w:cs="Arial"/>
          <w:b/>
          <w:bCs/>
          <w:color w:val="CC0099"/>
        </w:rPr>
        <w:t xml:space="preserve">Region </w:t>
      </w:r>
      <w:r w:rsidR="002C41AE" w:rsidRPr="0026778C">
        <w:rPr>
          <w:rFonts w:cs="Arial"/>
          <w:b/>
          <w:bCs/>
          <w:color w:val="CC0099"/>
        </w:rPr>
        <w:t>d</w:t>
      </w:r>
      <w:r w:rsidRPr="0026778C">
        <w:rPr>
          <w:rFonts w:cs="Arial"/>
          <w:b/>
          <w:bCs/>
          <w:color w:val="CC0099"/>
        </w:rPr>
        <w:t xml:space="preserve">olnośląski: </w:t>
      </w:r>
      <w:r w:rsidR="00611FE0" w:rsidRPr="006564D0">
        <w:rPr>
          <w:rFonts w:cs="Arial"/>
        </w:rPr>
        <w:t xml:space="preserve">Eksperci uznali, że </w:t>
      </w:r>
      <w:r w:rsidR="00611FE0" w:rsidRPr="006564D0">
        <w:rPr>
          <w:rFonts w:cs="Arial"/>
          <w:b/>
          <w:bCs/>
        </w:rPr>
        <w:t xml:space="preserve">idea mikropoświadczeń znajduje się na wczesnym etapie rozwoju, co </w:t>
      </w:r>
      <w:r w:rsidR="00611FE0" w:rsidRPr="0026778C">
        <w:rPr>
          <w:rFonts w:cs="Arial"/>
          <w:b/>
          <w:bCs/>
        </w:rPr>
        <w:t>utrudnia jej pełną ocenę</w:t>
      </w:r>
      <w:r w:rsidR="00611FE0" w:rsidRPr="0026778C">
        <w:rPr>
          <w:rFonts w:cs="Arial"/>
        </w:rPr>
        <w:t>. Choć mają potencjał w dostosowywaniu kompetencji do potrzeb rynku pracy i umożliwieniu modułowego zdobywania kwalifikacji, wymaga: opracowania jednolitych standardów uznawalności</w:t>
      </w:r>
      <w:r w:rsidR="00F64650">
        <w:rPr>
          <w:rFonts w:cs="Arial"/>
        </w:rPr>
        <w:t>,</w:t>
      </w:r>
      <w:r w:rsidR="00611FE0" w:rsidRPr="0026778C">
        <w:rPr>
          <w:rFonts w:cs="Arial"/>
        </w:rPr>
        <w:t xml:space="preserve"> zapewnienia jakości </w:t>
      </w:r>
      <w:r w:rsidR="002C1DFC">
        <w:rPr>
          <w:rFonts w:cs="Arial"/>
        </w:rPr>
        <w:br/>
      </w:r>
      <w:r w:rsidR="00611FE0" w:rsidRPr="0026778C">
        <w:rPr>
          <w:rFonts w:cs="Arial"/>
        </w:rPr>
        <w:t>i zaufania do mikropoświadczeń</w:t>
      </w:r>
      <w:r w:rsidR="00F64650">
        <w:rPr>
          <w:rFonts w:cs="Arial"/>
        </w:rPr>
        <w:t>,</w:t>
      </w:r>
      <w:r w:rsidR="00611FE0" w:rsidRPr="0026778C">
        <w:rPr>
          <w:rFonts w:cs="Arial"/>
        </w:rPr>
        <w:t xml:space="preserve"> promowania ich wartości wśród pracodawców i uczących się.</w:t>
      </w:r>
    </w:p>
    <w:p w14:paraId="3E556679" w14:textId="4BE6C610"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lastRenderedPageBreak/>
        <w:t xml:space="preserve">Region </w:t>
      </w:r>
      <w:r w:rsidR="002C41AE" w:rsidRPr="0026778C">
        <w:rPr>
          <w:rFonts w:cs="Arial"/>
          <w:b/>
          <w:bCs/>
          <w:color w:val="CC0099"/>
          <w:kern w:val="2"/>
          <w:szCs w:val="24"/>
          <w14:ligatures w14:val="standardContextual"/>
        </w:rPr>
        <w:t>l</w:t>
      </w:r>
      <w:r w:rsidRPr="0026778C">
        <w:rPr>
          <w:rFonts w:cs="Arial"/>
          <w:b/>
          <w:bCs/>
          <w:color w:val="CC0099"/>
          <w:kern w:val="2"/>
          <w:szCs w:val="24"/>
          <w14:ligatures w14:val="standardContextual"/>
        </w:rPr>
        <w:t>ubusk</w:t>
      </w:r>
      <w:r w:rsidR="00465D2E" w:rsidRPr="0026778C">
        <w:rPr>
          <w:rFonts w:cs="Arial"/>
          <w:b/>
          <w:bCs/>
          <w:color w:val="CC0099"/>
          <w:kern w:val="2"/>
          <w:szCs w:val="24"/>
          <w14:ligatures w14:val="standardContextual"/>
        </w:rPr>
        <w:t>i</w:t>
      </w:r>
      <w:r w:rsidRPr="0026778C">
        <w:rPr>
          <w:rFonts w:cs="Arial"/>
          <w:b/>
          <w:bCs/>
          <w:color w:val="CC0099"/>
          <w:kern w:val="2"/>
          <w:szCs w:val="24"/>
          <w14:ligatures w14:val="standardContextual"/>
        </w:rPr>
        <w:t>:</w:t>
      </w:r>
      <w:r w:rsidR="006F27CA" w:rsidRPr="0026778C">
        <w:rPr>
          <w:rFonts w:cs="Arial"/>
          <w:b/>
          <w:bCs/>
          <w:color w:val="501549" w:themeColor="accent5" w:themeShade="80"/>
          <w:kern w:val="2"/>
          <w:szCs w:val="24"/>
          <w14:ligatures w14:val="standardContextual"/>
        </w:rPr>
        <w:t xml:space="preserve"> </w:t>
      </w:r>
      <w:r w:rsidR="00611FE0" w:rsidRPr="0026778C">
        <w:rPr>
          <w:rFonts w:cs="Arial"/>
          <w:kern w:val="2"/>
          <w:szCs w:val="24"/>
          <w14:ligatures w14:val="standardContextual"/>
        </w:rPr>
        <w:t>Eksperci uznali, że system mikropoświadczeń formalnie nie funkcjonuje w regionie, ale pojawiają się pierwsze inicjatywy w tym zakresie. Mikropoświadczenia są nową koncepcją, a ich implementacja znajduje się na etapie pilotażu na poziomie krajowym.</w:t>
      </w:r>
    </w:p>
    <w:p w14:paraId="06F62CA3" w14:textId="6248879A"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t xml:space="preserve">Region </w:t>
      </w:r>
      <w:r w:rsidR="00FF29DA"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ałopolski: </w:t>
      </w:r>
      <w:r w:rsidR="000A5D58" w:rsidRPr="0026778C">
        <w:rPr>
          <w:rFonts w:cs="Arial"/>
          <w:kern w:val="2"/>
          <w:szCs w:val="24"/>
          <w14:ligatures w14:val="standardContextual"/>
        </w:rPr>
        <w:t>System walidacji efektów uczenia się jest tworzony na poziomie krajowym przez Instytut Badań Edukacyjnych</w:t>
      </w:r>
      <w:r w:rsidR="0092522F" w:rsidRPr="0026778C">
        <w:rPr>
          <w:rFonts w:cs="Arial"/>
          <w:kern w:val="2"/>
          <w:szCs w:val="24"/>
          <w14:ligatures w14:val="standardContextual"/>
        </w:rPr>
        <w:t xml:space="preserve"> Państwowy Instytut Badawcz</w:t>
      </w:r>
      <w:r w:rsidR="000B1F73" w:rsidRPr="0026778C">
        <w:rPr>
          <w:rFonts w:cs="Arial"/>
          <w:kern w:val="2"/>
          <w:szCs w:val="24"/>
          <w14:ligatures w14:val="standardContextual"/>
        </w:rPr>
        <w:t>y</w:t>
      </w:r>
      <w:r w:rsidR="0092522F" w:rsidRPr="0026778C">
        <w:rPr>
          <w:rFonts w:cs="Arial"/>
          <w:kern w:val="2"/>
          <w:szCs w:val="24"/>
          <w14:ligatures w14:val="standardContextual"/>
        </w:rPr>
        <w:t xml:space="preserve"> </w:t>
      </w:r>
      <w:r w:rsidR="000A5D58" w:rsidRPr="0026778C">
        <w:rPr>
          <w:rFonts w:cs="Arial"/>
          <w:kern w:val="2"/>
          <w:szCs w:val="24"/>
          <w14:ligatures w14:val="standardContextual"/>
        </w:rPr>
        <w:t>(IBE</w:t>
      </w:r>
      <w:r w:rsidR="00817EBC" w:rsidRPr="0026778C">
        <w:rPr>
          <w:rFonts w:cs="Arial"/>
          <w:kern w:val="2"/>
          <w:szCs w:val="24"/>
          <w14:ligatures w14:val="standardContextual"/>
        </w:rPr>
        <w:t xml:space="preserve"> PIB</w:t>
      </w:r>
      <w:r w:rsidR="000A5D58" w:rsidRPr="0026778C">
        <w:rPr>
          <w:rFonts w:cs="Arial"/>
          <w:kern w:val="2"/>
          <w:szCs w:val="24"/>
          <w14:ligatures w14:val="standardContextual"/>
        </w:rPr>
        <w:t xml:space="preserve">) jako Zintegrowany System Kwalifikacji (ZSK). ZSK opisuje, porządkuje i zbiera różne kwalifikacje w jednym, powszechnie dostępnym rejestrze – Zintegrowanym Rejestrze Kwalifikacji (ZRK). Ma to na celu ułatwienie potwierdzania osobom indywidualnym umiejętności nabytych w różny sposób. Małopolska aktywnie uczestniczy w tworzeniu tych rozwiązań. Eksperci zauważyli, iż mimo istnienia systemowego rozwiązania dla walidacji umiejętności, faktyczne usługi walidacji efektów uczenia się nieformalnego nie funkcjonują na rynku, nie tylko regionalnym, ale również krajowym. Podniesiono, iż </w:t>
      </w:r>
      <w:r w:rsidR="000A5D58" w:rsidRPr="0026778C">
        <w:rPr>
          <w:rFonts w:cs="Arial"/>
          <w:b/>
          <w:bCs/>
          <w:kern w:val="2"/>
          <w:szCs w:val="24"/>
          <w14:ligatures w14:val="standardContextual"/>
        </w:rPr>
        <w:t>stworzone rozwiązanie służy przede wszystkim możliwości potwierdzania kompetencji i kwalifikacji zdobytych w ramach edukacji formalnej i częściowo pozaformalnej, a nadal brakuje rozwiązań dla potwierdzania umiejętności zdobytych w systemie uczenia się nieformalnego.</w:t>
      </w:r>
    </w:p>
    <w:p w14:paraId="4265B4E1" w14:textId="77777777"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t xml:space="preserve">Region </w:t>
      </w:r>
      <w:r w:rsidR="006769F3" w:rsidRPr="0026778C">
        <w:rPr>
          <w:rFonts w:cs="Arial"/>
          <w:b/>
          <w:bCs/>
          <w:color w:val="CC0099"/>
          <w:kern w:val="2"/>
          <w:szCs w:val="24"/>
          <w14:ligatures w14:val="standardContextual"/>
        </w:rPr>
        <w:t>o</w:t>
      </w:r>
      <w:r w:rsidRPr="0026778C">
        <w:rPr>
          <w:rFonts w:cs="Arial"/>
          <w:b/>
          <w:bCs/>
          <w:color w:val="CC0099"/>
          <w:kern w:val="2"/>
          <w:szCs w:val="24"/>
          <w14:ligatures w14:val="standardContextual"/>
        </w:rPr>
        <w:t xml:space="preserve">polski: </w:t>
      </w:r>
      <w:r w:rsidR="000A5D58" w:rsidRPr="0026778C">
        <w:rPr>
          <w:rFonts w:cs="Arial"/>
          <w:kern w:val="2"/>
          <w:szCs w:val="24"/>
          <w14:ligatures w14:val="standardContextual"/>
        </w:rPr>
        <w:t xml:space="preserve">Uczestnicy spotkania podkreślili, że pomimo istnienia systemowego rozwiązania dla walidacji umiejętności, to aktywność instytucji certyfikujących z regionu opolskiego ogranicza się głównie do edukacji formalnej. W województwie opolskim Politechnika Opolska </w:t>
      </w:r>
      <w:r w:rsidR="000A5D58" w:rsidRPr="0026778C">
        <w:rPr>
          <w:rFonts w:cs="Arial"/>
          <w:b/>
          <w:bCs/>
          <w:kern w:val="2"/>
          <w:szCs w:val="24"/>
          <w14:ligatures w14:val="standardContextual"/>
        </w:rPr>
        <w:t xml:space="preserve">wprowadziła system mikropoświadczeń w formie cyfrowych odznak potwierdzających konkretne kompetencje i umiejętności zdobyte przez studentów poza tradycyjnym programem nauczania. </w:t>
      </w:r>
      <w:r w:rsidR="000A5D58" w:rsidRPr="0026778C">
        <w:rPr>
          <w:rFonts w:cs="Arial"/>
          <w:kern w:val="2"/>
          <w:szCs w:val="24"/>
          <w14:ligatures w14:val="standardContextual"/>
        </w:rPr>
        <w:t>Ponadto Uniwersytet Opolski w ramach projektu pn. „Wsparcie działań Uniwersytetu Opolskiego w Sojuszu Uniwersytetów Europejskich FORTHEM” podejmuje działania związane z opracowaniem i wdrożeniem procedury dotyczącej funkcjonowania mikropoświadczeń.</w:t>
      </w:r>
    </w:p>
    <w:p w14:paraId="0F0B93F6" w14:textId="3700ADE1"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t xml:space="preserve">Region </w:t>
      </w:r>
      <w:r w:rsidR="006769F3"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odkarpacki: </w:t>
      </w:r>
      <w:r w:rsidR="000A5D58" w:rsidRPr="0026778C">
        <w:rPr>
          <w:rFonts w:cs="Arial"/>
          <w:kern w:val="2"/>
          <w:szCs w:val="24"/>
          <w14:ligatures w14:val="standardContextual"/>
        </w:rPr>
        <w:t xml:space="preserve">Obecny system walidacji umiejętności na poziomie regionalnym w Podkarpaciu jest niepełny </w:t>
      </w:r>
      <w:r w:rsidR="00465D2E" w:rsidRPr="0026778C">
        <w:rPr>
          <w:rFonts w:cs="Arial"/>
          <w:kern w:val="2"/>
          <w:szCs w:val="24"/>
          <w14:ligatures w14:val="standardContextual"/>
        </w:rPr>
        <w:br/>
      </w:r>
      <w:r w:rsidR="000A5D58" w:rsidRPr="0026778C">
        <w:rPr>
          <w:rFonts w:cs="Arial"/>
          <w:kern w:val="2"/>
          <w:szCs w:val="24"/>
          <w14:ligatures w14:val="standardContextual"/>
        </w:rPr>
        <w:t xml:space="preserve">i niezorganizowany. Brakuje spójnego, rozwiniętego systemu walidacji efektów uczenia się. (…) Istnieją także wątpliwości co do jakości przeprowadzanych procesów walidacyjnych. Konieczne jest zwiększenie transparentności oraz nadzoru nad </w:t>
      </w:r>
      <w:r w:rsidR="000A5D58" w:rsidRPr="0026778C">
        <w:rPr>
          <w:rFonts w:cs="Arial"/>
          <w:kern w:val="2"/>
          <w:szCs w:val="24"/>
          <w14:ligatures w14:val="standardContextual"/>
        </w:rPr>
        <w:lastRenderedPageBreak/>
        <w:t xml:space="preserve">instytucjami certyfikującymi, aby zapewnić, że walidacja rzeczywiście odzwierciedla rzeczywiste umiejętności kandydatów. (…) </w:t>
      </w:r>
      <w:r w:rsidR="000A5D58" w:rsidRPr="0026778C">
        <w:rPr>
          <w:rFonts w:cs="Arial"/>
          <w:b/>
          <w:bCs/>
          <w:kern w:val="2"/>
          <w:szCs w:val="24"/>
          <w14:ligatures w14:val="standardContextual"/>
        </w:rPr>
        <w:t>Istotną luką w obecnym systemie jest paradoks związany z tym, że uczelnie akademickie posiadają odpowiednie zasoby do prowadzenia specjalistycznych kursów na poziomie V Polskiej Ramy Kwalifikacji, ale nie mogą ich realizować z powodu swojego profilu akademickiego.</w:t>
      </w:r>
      <w:r w:rsidR="000A5D58" w:rsidRPr="0026778C">
        <w:rPr>
          <w:rFonts w:cs="Arial"/>
          <w:kern w:val="2"/>
          <w:szCs w:val="24"/>
          <w14:ligatures w14:val="standardContextual"/>
        </w:rPr>
        <w:t xml:space="preserve"> Z kolei </w:t>
      </w:r>
      <w:r w:rsidR="000A5D58" w:rsidRPr="0026778C">
        <w:rPr>
          <w:rFonts w:cs="Arial"/>
          <w:b/>
          <w:bCs/>
          <w:kern w:val="2"/>
          <w:szCs w:val="24"/>
          <w14:ligatures w14:val="standardContextual"/>
        </w:rPr>
        <w:t>uczelnie zawodowe, choć mogłyby oferować takie kursy, nie dysponują odpowiednimi środkami ani zasobami dydaktycznymi.</w:t>
      </w:r>
      <w:r w:rsidR="000A5D58" w:rsidRPr="0026778C">
        <w:rPr>
          <w:rFonts w:cs="Arial"/>
          <w:kern w:val="2"/>
          <w:szCs w:val="24"/>
          <w14:ligatures w14:val="standardContextual"/>
        </w:rPr>
        <w:t xml:space="preserve"> Przykładem tego problemu jest sytuacja Politechniki Rzeszowskiej, która chciała zaoferować kurs na poziomie V PRK, ale z uwagi na akademicki profil uczelni, nie miała takiej możliwości, mimo, że dysponowała odpowiednimi zasobami i potencjałem. Natomiast uczelnie zawodowe, które miałyby kompetencje do prowadzenia takich kursów, borykają się z brakiem odpowiednich zasobów.</w:t>
      </w:r>
    </w:p>
    <w:p w14:paraId="0A570FE3" w14:textId="77777777"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t xml:space="preserve">Region </w:t>
      </w:r>
      <w:r w:rsidR="003E6BC0" w:rsidRPr="0026778C">
        <w:rPr>
          <w:rFonts w:cs="Arial"/>
          <w:b/>
          <w:bCs/>
          <w:color w:val="CC0099"/>
          <w:kern w:val="2"/>
          <w:szCs w:val="24"/>
          <w14:ligatures w14:val="standardContextual"/>
        </w:rPr>
        <w:t>p</w:t>
      </w:r>
      <w:r w:rsidRPr="0026778C">
        <w:rPr>
          <w:rFonts w:cs="Arial"/>
          <w:b/>
          <w:bCs/>
          <w:color w:val="CC0099"/>
          <w:kern w:val="2"/>
          <w:szCs w:val="24"/>
          <w14:ligatures w14:val="standardContextual"/>
        </w:rPr>
        <w:t xml:space="preserve">omorski: </w:t>
      </w:r>
      <w:r w:rsidR="007E48EA" w:rsidRPr="0026778C">
        <w:rPr>
          <w:rFonts w:cs="Arial"/>
          <w:kern w:val="2"/>
          <w:szCs w:val="24"/>
          <w14:ligatures w14:val="standardContextual"/>
        </w:rPr>
        <w:t xml:space="preserve">W Regionie funkcjonuje kilka instytucji certyfikujących, w tym jedna działająca w ramach Pomorskiej Specjalnej Strefy Ekonomicznej. Analizując dostępne na rynku regionalnym rozwiązania eksperci uznali, iż system mikropoświadczeń nie funkcjonuje w </w:t>
      </w:r>
      <w:r w:rsidR="00912C17" w:rsidRPr="0026778C">
        <w:rPr>
          <w:rFonts w:cs="Arial"/>
          <w:kern w:val="2"/>
          <w:szCs w:val="24"/>
          <w14:ligatures w14:val="standardContextual"/>
        </w:rPr>
        <w:t>r</w:t>
      </w:r>
      <w:r w:rsidR="007E48EA" w:rsidRPr="0026778C">
        <w:rPr>
          <w:rFonts w:cs="Arial"/>
          <w:kern w:val="2"/>
          <w:szCs w:val="24"/>
          <w14:ligatures w14:val="standardContextual"/>
        </w:rPr>
        <w:t xml:space="preserve">egionie jednocześnie wskazując plany wprowadzenia takich rozwiązań. Eksperci zwrócili także uwagę, że </w:t>
      </w:r>
      <w:r w:rsidR="007E48EA" w:rsidRPr="0026778C">
        <w:rPr>
          <w:rFonts w:cs="Arial"/>
          <w:b/>
          <w:bCs/>
          <w:kern w:val="2"/>
          <w:szCs w:val="24"/>
          <w14:ligatures w14:val="standardContextual"/>
        </w:rPr>
        <w:t>wśród pracowników i pracodawców obserwują niską świadomość potrzeby i możliwości walidacji kompetencji.</w:t>
      </w:r>
    </w:p>
    <w:p w14:paraId="5B8437E3" w14:textId="77777777"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t xml:space="preserve">Region </w:t>
      </w:r>
      <w:r w:rsidR="00912C17" w:rsidRPr="0026778C">
        <w:rPr>
          <w:rFonts w:cs="Arial"/>
          <w:b/>
          <w:bCs/>
          <w:color w:val="CC0099"/>
          <w:kern w:val="2"/>
          <w:szCs w:val="24"/>
          <w14:ligatures w14:val="standardContextual"/>
        </w:rPr>
        <w:t>ś</w:t>
      </w:r>
      <w:r w:rsidRPr="0026778C">
        <w:rPr>
          <w:rFonts w:cs="Arial"/>
          <w:b/>
          <w:bCs/>
          <w:color w:val="CC0099"/>
          <w:kern w:val="2"/>
          <w:szCs w:val="24"/>
          <w14:ligatures w14:val="standardContextual"/>
        </w:rPr>
        <w:t xml:space="preserve">więtokrzyski: </w:t>
      </w:r>
      <w:r w:rsidR="007E48EA" w:rsidRPr="0026778C">
        <w:rPr>
          <w:rFonts w:cs="Arial"/>
          <w:kern w:val="2"/>
          <w:szCs w:val="24"/>
          <w14:ligatures w14:val="standardContextual"/>
        </w:rPr>
        <w:t xml:space="preserve">Procesy walidacji kwalifikacji i umiejętności są istotne dla potwierdzania zdobytej wiedzy, jednak </w:t>
      </w:r>
      <w:r w:rsidR="00465D2E" w:rsidRPr="0026778C">
        <w:rPr>
          <w:rFonts w:cs="Arial"/>
          <w:kern w:val="2"/>
          <w:szCs w:val="24"/>
          <w14:ligatures w14:val="standardContextual"/>
        </w:rPr>
        <w:br/>
      </w:r>
      <w:r w:rsidR="007E48EA" w:rsidRPr="0026778C">
        <w:rPr>
          <w:rFonts w:cs="Arial"/>
          <w:kern w:val="2"/>
          <w:szCs w:val="24"/>
          <w14:ligatures w14:val="standardContextual"/>
        </w:rPr>
        <w:t>w regionie są niewystarczająco rozpowszechnione i zintegrowane z systemem edukacyjnym.</w:t>
      </w:r>
    </w:p>
    <w:p w14:paraId="21ED54DF" w14:textId="69EB1572" w:rsidR="00465D2E" w:rsidRPr="0026778C" w:rsidRDefault="00715293">
      <w:pPr>
        <w:pStyle w:val="Akapitzlist"/>
        <w:numPr>
          <w:ilvl w:val="0"/>
          <w:numId w:val="34"/>
        </w:numPr>
        <w:rPr>
          <w:rFonts w:cs="Arial"/>
        </w:rPr>
      </w:pPr>
      <w:r w:rsidRPr="0026778C">
        <w:rPr>
          <w:rFonts w:cs="Arial"/>
          <w:b/>
          <w:bCs/>
          <w:color w:val="CC0099"/>
          <w:kern w:val="2"/>
          <w:szCs w:val="24"/>
          <w14:ligatures w14:val="standardContextual"/>
        </w:rPr>
        <w:t xml:space="preserve">Region </w:t>
      </w:r>
      <w:r w:rsidR="00912C17" w:rsidRPr="0026778C">
        <w:rPr>
          <w:rFonts w:cs="Arial"/>
          <w:b/>
          <w:bCs/>
          <w:color w:val="CC0099"/>
          <w:kern w:val="2"/>
          <w:szCs w:val="24"/>
          <w14:ligatures w14:val="standardContextual"/>
        </w:rPr>
        <w:t>w</w:t>
      </w:r>
      <w:r w:rsidRPr="0026778C">
        <w:rPr>
          <w:rFonts w:cs="Arial"/>
          <w:b/>
          <w:bCs/>
          <w:color w:val="CC0099"/>
          <w:kern w:val="2"/>
          <w:szCs w:val="24"/>
          <w14:ligatures w14:val="standardContextual"/>
        </w:rPr>
        <w:t>armińsko-</w:t>
      </w:r>
      <w:r w:rsidR="00912C17" w:rsidRPr="0026778C">
        <w:rPr>
          <w:rFonts w:cs="Arial"/>
          <w:b/>
          <w:bCs/>
          <w:color w:val="CC0099"/>
          <w:kern w:val="2"/>
          <w:szCs w:val="24"/>
          <w14:ligatures w14:val="standardContextual"/>
        </w:rPr>
        <w:t>m</w:t>
      </w:r>
      <w:r w:rsidRPr="0026778C">
        <w:rPr>
          <w:rFonts w:cs="Arial"/>
          <w:b/>
          <w:bCs/>
          <w:color w:val="CC0099"/>
          <w:kern w:val="2"/>
          <w:szCs w:val="24"/>
          <w14:ligatures w14:val="standardContextual"/>
        </w:rPr>
        <w:t xml:space="preserve">azurski (WAM): </w:t>
      </w:r>
      <w:r w:rsidR="007E48EA" w:rsidRPr="0026778C">
        <w:rPr>
          <w:rFonts w:cs="Arial"/>
          <w:kern w:val="2"/>
          <w:szCs w:val="24"/>
          <w14:ligatures w14:val="standardContextual"/>
        </w:rPr>
        <w:t xml:space="preserve">Zwrócono uwagę, że </w:t>
      </w:r>
      <w:r w:rsidR="007E48EA" w:rsidRPr="0026778C">
        <w:rPr>
          <w:rFonts w:cs="Arial"/>
          <w:b/>
          <w:bCs/>
          <w:kern w:val="2"/>
          <w:szCs w:val="24"/>
          <w14:ligatures w14:val="standardContextual"/>
        </w:rPr>
        <w:t>walidacja jest trudnym obszarem. Zapis formalny walidacji kompetencji i jego praktyczne wdrożenie to duże wyzwanie.</w:t>
      </w:r>
      <w:r w:rsidR="007E48EA" w:rsidRPr="0026778C">
        <w:rPr>
          <w:rFonts w:cs="Arial"/>
          <w:kern w:val="2"/>
          <w:szCs w:val="24"/>
          <w14:ligatures w14:val="standardContextual"/>
        </w:rPr>
        <w:t xml:space="preserve"> Dyskutowano o trudnościach w stworzeniu efektywnego systemu walidacji, który rzeczywiście odzwierciedla efekty uczenia się. Podkreślano, że choć wiele regionalnych instytucji angażuje się w te inicjatywy, napotykają one na problemy związane z testowaniem, integracją tych systemów z codziennymi praktykami edukacyjnymi oraz zdobywaniem odpowiednich zasobów finansowych na ich wdrożenie. (…) </w:t>
      </w:r>
      <w:r w:rsidR="007E48EA" w:rsidRPr="0026778C">
        <w:rPr>
          <w:rFonts w:cs="Arial"/>
          <w:b/>
          <w:bCs/>
          <w:kern w:val="2"/>
          <w:szCs w:val="24"/>
          <w14:ligatures w14:val="standardContextual"/>
        </w:rPr>
        <w:t>Eksperci wskazali, że koncepcja mikropoświadczeń, jako narzędzia potwierdzającego nabyte kompetencje, jest nadal w fazie pilotażu.</w:t>
      </w:r>
      <w:r w:rsidR="007E48EA" w:rsidRPr="0026778C">
        <w:rPr>
          <w:rFonts w:cs="Arial"/>
          <w:kern w:val="2"/>
          <w:szCs w:val="24"/>
          <w14:ligatures w14:val="standardContextual"/>
        </w:rPr>
        <w:t xml:space="preserve"> Ciągle nie ma pełnej integracji tego typu działań w regionach, ale pojawiają się pozytywne przykłady ich zastosowania. </w:t>
      </w:r>
      <w:r w:rsidR="007E48EA" w:rsidRPr="0026778C">
        <w:rPr>
          <w:rFonts w:cs="Arial"/>
          <w:kern w:val="2"/>
          <w:szCs w:val="24"/>
          <w14:ligatures w14:val="standardContextual"/>
        </w:rPr>
        <w:lastRenderedPageBreak/>
        <w:t xml:space="preserve">Dobrym przykładem będzie realizacja pilotażu przez Uniwersytet Warmińsko-Mazurskim dotyczący mikropoświadczeń, przy współpracy z </w:t>
      </w:r>
      <w:r w:rsidR="005C6423">
        <w:rPr>
          <w:rFonts w:cs="Arial"/>
          <w:kern w:val="2"/>
          <w:szCs w:val="24"/>
          <w14:ligatures w14:val="standardContextual"/>
        </w:rPr>
        <w:t>IBE PIB</w:t>
      </w:r>
      <w:r w:rsidR="007E48EA" w:rsidRPr="0026778C">
        <w:rPr>
          <w:rFonts w:cs="Arial"/>
          <w:kern w:val="2"/>
          <w:szCs w:val="24"/>
          <w14:ligatures w14:val="standardContextual"/>
        </w:rPr>
        <w:t xml:space="preserve">. Uruchomione zostały ścieżki edukacyjne z dodatkowymi certyfikatami wspólnymi. Między innymi dzięki temu Uniwersytet dołączył do grona Uniwersytetów Europejskich. Aktualnie trwają również prace w sprawie mikropoświadczeń prowadzone przez Akademię Nauk Stosowanych w Elblągu we współpracy </w:t>
      </w:r>
      <w:r w:rsidR="00465D2E" w:rsidRPr="0026778C">
        <w:rPr>
          <w:rFonts w:cs="Arial"/>
          <w:kern w:val="2"/>
          <w:szCs w:val="24"/>
          <w14:ligatures w14:val="standardContextual"/>
        </w:rPr>
        <w:br/>
      </w:r>
      <w:r w:rsidR="007E48EA" w:rsidRPr="0026778C">
        <w:rPr>
          <w:rFonts w:cs="Arial"/>
          <w:kern w:val="2"/>
          <w:szCs w:val="24"/>
          <w14:ligatures w14:val="standardContextual"/>
        </w:rPr>
        <w:t>z Uniwersytetem Łódzkim.</w:t>
      </w:r>
    </w:p>
    <w:tbl>
      <w:tblPr>
        <w:tblStyle w:val="Tabela-Siatka"/>
        <w:tblW w:w="0" w:type="auto"/>
        <w:tblBorders>
          <w:top w:val="none" w:sz="0" w:space="0" w:color="auto"/>
          <w:left w:val="none" w:sz="0" w:space="0" w:color="auto"/>
          <w:bottom w:val="single" w:sz="12" w:space="0" w:color="CC0099"/>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2C1DFC" w14:paraId="24611636" w14:textId="77777777" w:rsidTr="009814CC">
        <w:tc>
          <w:tcPr>
            <w:tcW w:w="13994" w:type="dxa"/>
            <w:vAlign w:val="bottom"/>
          </w:tcPr>
          <w:p w14:paraId="3AD1F998" w14:textId="77777777" w:rsidR="002C1DFC" w:rsidRPr="004B4E4A" w:rsidRDefault="002C1DFC" w:rsidP="009814CC">
            <w:pPr>
              <w:spacing w:line="240" w:lineRule="auto"/>
              <w:rPr>
                <w:rFonts w:cs="Arial"/>
                <w:lang w:eastAsia="pl-PL"/>
              </w:rPr>
            </w:pPr>
            <w:r w:rsidRPr="004B4E4A">
              <w:rPr>
                <w:rFonts w:cs="Arial"/>
                <w:color w:val="CC0099"/>
                <w:lang w:eastAsia="pl-PL"/>
              </w:rPr>
              <w:t>PODSUMOWANIE</w:t>
            </w:r>
            <w:r>
              <w:rPr>
                <w:rFonts w:cs="Arial"/>
                <w:color w:val="CC0099"/>
                <w:lang w:eastAsia="pl-PL"/>
              </w:rPr>
              <w:t xml:space="preserve"> I WNIOSKI</w:t>
            </w:r>
            <w:r w:rsidRPr="004B4E4A">
              <w:rPr>
                <w:rFonts w:cs="Arial"/>
                <w:color w:val="CC0099"/>
                <w:lang w:eastAsia="pl-PL"/>
              </w:rPr>
              <w:t>:</w:t>
            </w:r>
          </w:p>
        </w:tc>
      </w:tr>
    </w:tbl>
    <w:p w14:paraId="2154628F" w14:textId="77777777" w:rsidR="00465D2E" w:rsidRPr="0026778C" w:rsidRDefault="007A4CB8" w:rsidP="002C1DFC">
      <w:pPr>
        <w:pStyle w:val="Akapitzlist"/>
        <w:numPr>
          <w:ilvl w:val="0"/>
          <w:numId w:val="13"/>
        </w:numPr>
        <w:ind w:left="357" w:hanging="357"/>
        <w:rPr>
          <w:rFonts w:cs="Arial"/>
        </w:rPr>
      </w:pPr>
      <w:r w:rsidRPr="00C73303">
        <w:rPr>
          <w:rFonts w:cs="Arial"/>
          <w:b/>
          <w:bCs/>
          <w:color w:val="CC0099"/>
        </w:rPr>
        <w:t>Niska świadomość i ograniczona dostępność walidacji jako kluczowa bariera w regionach</w:t>
      </w:r>
      <w:r w:rsidRPr="0026778C">
        <w:rPr>
          <w:rFonts w:cs="Arial"/>
        </w:rPr>
        <w:br/>
      </w:r>
      <w:r w:rsidRPr="006564D0">
        <w:rPr>
          <w:rFonts w:cs="Arial"/>
        </w:rPr>
        <w:t>Eksperci wskazują na potrzebę szeroko zakrojonych działań informacyjnych, obejmujących zarówno potencjalnych uczestników (pracowników, osoby uczące się), pracodawców, jak i decydentów regionalnych. W wielu przypadkach funkcjonujące rozwiązania nie są znane</w:t>
      </w:r>
      <w:r w:rsidRPr="0026778C">
        <w:rPr>
          <w:rFonts w:cs="Arial"/>
        </w:rPr>
        <w:t>, co znacząco ogranicza ich wykorzystanie.</w:t>
      </w:r>
    </w:p>
    <w:p w14:paraId="7C114676" w14:textId="3FCB48A9" w:rsidR="00465D2E" w:rsidRPr="0026778C" w:rsidRDefault="007A4CB8" w:rsidP="006564D0">
      <w:pPr>
        <w:pStyle w:val="Akapitzlist"/>
        <w:numPr>
          <w:ilvl w:val="0"/>
          <w:numId w:val="13"/>
        </w:numPr>
        <w:rPr>
          <w:rFonts w:cs="Arial"/>
        </w:rPr>
      </w:pPr>
      <w:r w:rsidRPr="0026778C">
        <w:rPr>
          <w:rFonts w:cs="Arial"/>
          <w:b/>
          <w:bCs/>
          <w:color w:val="CC0099"/>
        </w:rPr>
        <w:t>Brak skutecznych mechanizmów walidowania kompetencji zdobytych w procesie uczenia się nieformalnego</w:t>
      </w:r>
      <w:r w:rsidRPr="0026778C">
        <w:rPr>
          <w:rFonts w:cs="Arial"/>
        </w:rPr>
        <w:br/>
        <w:t xml:space="preserve">Mimo istnienia ram systemowych, realna oferta walidacji koncentruje się na kompetencjach rozwijanych w edukacji formalnej lub pozaformalnej. </w:t>
      </w:r>
      <w:r w:rsidR="00CC20CA" w:rsidRPr="0026778C">
        <w:rPr>
          <w:rFonts w:cs="Arial"/>
        </w:rPr>
        <w:t>Istnieje</w:t>
      </w:r>
      <w:r w:rsidRPr="0026778C">
        <w:rPr>
          <w:rFonts w:cs="Arial"/>
        </w:rPr>
        <w:t xml:space="preserve"> konieczność rozwoju narzędzi i procedur umożliwiających potwierdzanie umiejętności nabywanych </w:t>
      </w:r>
      <w:r w:rsidR="002C1DFC">
        <w:rPr>
          <w:rFonts w:cs="Arial"/>
        </w:rPr>
        <w:br/>
      </w:r>
      <w:r w:rsidRPr="0026778C">
        <w:rPr>
          <w:rFonts w:cs="Arial"/>
        </w:rPr>
        <w:t>w pracy, wolontariacie czy codziennych aktywnościach.</w:t>
      </w:r>
    </w:p>
    <w:p w14:paraId="6362A44F" w14:textId="77777777" w:rsidR="00465D2E" w:rsidRPr="0026778C" w:rsidRDefault="007A4CB8">
      <w:pPr>
        <w:pStyle w:val="Akapitzlist"/>
        <w:numPr>
          <w:ilvl w:val="0"/>
          <w:numId w:val="13"/>
        </w:numPr>
        <w:rPr>
          <w:rFonts w:cs="Arial"/>
        </w:rPr>
      </w:pPr>
      <w:r w:rsidRPr="0026778C">
        <w:rPr>
          <w:rFonts w:cs="Arial"/>
          <w:b/>
          <w:bCs/>
          <w:color w:val="CC0099"/>
        </w:rPr>
        <w:t>Potrzeba zwiększenia zaufania do jakości walidacji i instytucji certyfikujących</w:t>
      </w:r>
      <w:r w:rsidRPr="0026778C">
        <w:rPr>
          <w:rFonts w:cs="Arial"/>
        </w:rPr>
        <w:br/>
        <w:t xml:space="preserve">Eksperci sygnalizują wątpliwości dotyczące spójności i wiarygodności obecnych praktyk walidacyjnych. Wskazano na konieczność wzmocnienia </w:t>
      </w:r>
      <w:r w:rsidR="00BD39D2" w:rsidRPr="0026778C">
        <w:rPr>
          <w:rFonts w:cs="Arial"/>
        </w:rPr>
        <w:t>kontroli jakości</w:t>
      </w:r>
      <w:r w:rsidRPr="0026778C">
        <w:rPr>
          <w:rFonts w:cs="Arial"/>
        </w:rPr>
        <w:t>, standaryzacji działań oraz przejrzystości procedur, tak aby walidacja faktycznie odzwierciedlała poziom kompetencji kandydata.</w:t>
      </w:r>
    </w:p>
    <w:p w14:paraId="017516EB" w14:textId="2498297D" w:rsidR="00465D2E" w:rsidRPr="0026778C" w:rsidRDefault="007A4CB8">
      <w:pPr>
        <w:pStyle w:val="Akapitzlist"/>
        <w:numPr>
          <w:ilvl w:val="0"/>
          <w:numId w:val="13"/>
        </w:numPr>
        <w:rPr>
          <w:rFonts w:cs="Arial"/>
        </w:rPr>
      </w:pPr>
      <w:r w:rsidRPr="0026778C">
        <w:rPr>
          <w:rFonts w:cs="Arial"/>
          <w:b/>
          <w:bCs/>
          <w:color w:val="CC0099"/>
        </w:rPr>
        <w:t>Ograniczona znajomość zasad funkcjonowania walidacji w ramach ZSK wymaga dalszego upowszechniania</w:t>
      </w:r>
      <w:r w:rsidRPr="0026778C">
        <w:rPr>
          <w:rFonts w:cs="Arial"/>
        </w:rPr>
        <w:br/>
        <w:t xml:space="preserve">W regionach wciąż brakuje zrozumienia roli walidacji w Zintegrowanym Systemie Kwalifikacji, w tym zasad wyznaczania </w:t>
      </w:r>
      <w:r w:rsidR="00465D2E" w:rsidRPr="0026778C">
        <w:rPr>
          <w:rFonts w:cs="Arial"/>
        </w:rPr>
        <w:br/>
      </w:r>
      <w:r w:rsidRPr="0026778C">
        <w:rPr>
          <w:rFonts w:cs="Arial"/>
        </w:rPr>
        <w:lastRenderedPageBreak/>
        <w:t xml:space="preserve">i działania instytucji </w:t>
      </w:r>
      <w:r w:rsidR="00CC20CA" w:rsidRPr="0026778C">
        <w:rPr>
          <w:rFonts w:cs="Arial"/>
        </w:rPr>
        <w:t>certyfikujących</w:t>
      </w:r>
      <w:r w:rsidRPr="0026778C">
        <w:rPr>
          <w:rFonts w:cs="Arial"/>
        </w:rPr>
        <w:t xml:space="preserve"> oraz możliwości wykorzystania walidacji w politykach regionalnych</w:t>
      </w:r>
      <w:r w:rsidR="00CD61FF" w:rsidRPr="0026778C">
        <w:rPr>
          <w:rFonts w:cs="Arial"/>
        </w:rPr>
        <w:t>, w tym ich znaczenia dla lokalnego rynku pracy</w:t>
      </w:r>
      <w:r w:rsidRPr="0026778C">
        <w:rPr>
          <w:rFonts w:cs="Arial"/>
        </w:rPr>
        <w:t>.</w:t>
      </w:r>
    </w:p>
    <w:p w14:paraId="2DAEC3BE" w14:textId="77777777" w:rsidR="00465D2E" w:rsidRPr="0026778C" w:rsidRDefault="007A4CB8">
      <w:pPr>
        <w:pStyle w:val="Akapitzlist"/>
        <w:numPr>
          <w:ilvl w:val="0"/>
          <w:numId w:val="13"/>
        </w:numPr>
        <w:rPr>
          <w:rFonts w:cs="Arial"/>
        </w:rPr>
      </w:pPr>
      <w:r w:rsidRPr="0026778C">
        <w:rPr>
          <w:rFonts w:cs="Arial"/>
          <w:b/>
          <w:bCs/>
          <w:color w:val="CC0099"/>
        </w:rPr>
        <w:t>Potencjał rozwoju walidacji poprzez Branżowe Centra Umiejętności oraz projekty finansowane z EFS+</w:t>
      </w:r>
      <w:r w:rsidRPr="0026778C">
        <w:rPr>
          <w:rFonts w:cs="Arial"/>
        </w:rPr>
        <w:br/>
        <w:t xml:space="preserve">Eksperci dostrzegają szansę na zwiększenie </w:t>
      </w:r>
      <w:r w:rsidR="00A00BFF" w:rsidRPr="0026778C">
        <w:rPr>
          <w:rFonts w:cs="Arial"/>
        </w:rPr>
        <w:t>popularności</w:t>
      </w:r>
      <w:r w:rsidRPr="0026778C">
        <w:rPr>
          <w:rFonts w:cs="Arial"/>
        </w:rPr>
        <w:t xml:space="preserve"> walidacji dzięki rosnącej roli BCU w potwierdzaniu kompetencji pracowników, a także dzięki obowiązkowości walidacji w projektach EFS+, co może zwiększyć popyt i dostępność</w:t>
      </w:r>
      <w:r w:rsidR="00A00BFF" w:rsidRPr="0026778C">
        <w:rPr>
          <w:rFonts w:cs="Arial"/>
        </w:rPr>
        <w:t xml:space="preserve"> tych</w:t>
      </w:r>
      <w:r w:rsidRPr="0026778C">
        <w:rPr>
          <w:rFonts w:cs="Arial"/>
        </w:rPr>
        <w:t xml:space="preserve"> usług.</w:t>
      </w:r>
    </w:p>
    <w:p w14:paraId="604A9146" w14:textId="4EACAFCB" w:rsidR="00430229" w:rsidRPr="001E40A2" w:rsidRDefault="007A4CB8" w:rsidP="001E40A2">
      <w:pPr>
        <w:pStyle w:val="Akapitzlist"/>
        <w:numPr>
          <w:ilvl w:val="0"/>
          <w:numId w:val="13"/>
        </w:numPr>
        <w:rPr>
          <w:rFonts w:cs="Arial"/>
        </w:rPr>
      </w:pPr>
      <w:r w:rsidRPr="0026778C">
        <w:rPr>
          <w:rFonts w:cs="Arial"/>
          <w:b/>
          <w:bCs/>
          <w:color w:val="CC0099"/>
        </w:rPr>
        <w:t>System mikropoświadczeń pozostaje w fazie wczesnego rozwoju</w:t>
      </w:r>
      <w:r w:rsidRPr="0026778C">
        <w:rPr>
          <w:rFonts w:cs="Arial"/>
        </w:rPr>
        <w:br/>
        <w:t xml:space="preserve">Poza </w:t>
      </w:r>
      <w:r w:rsidR="00710846" w:rsidRPr="0026778C">
        <w:rPr>
          <w:rFonts w:cs="Arial"/>
        </w:rPr>
        <w:t>r</w:t>
      </w:r>
      <w:r w:rsidRPr="0026778C">
        <w:rPr>
          <w:rFonts w:cs="Arial"/>
        </w:rPr>
        <w:t xml:space="preserve">egionem </w:t>
      </w:r>
      <w:r w:rsidR="00710846" w:rsidRPr="0026778C">
        <w:rPr>
          <w:rFonts w:cs="Arial"/>
        </w:rPr>
        <w:t>o</w:t>
      </w:r>
      <w:r w:rsidRPr="0026778C">
        <w:rPr>
          <w:rFonts w:cs="Arial"/>
        </w:rPr>
        <w:t>polskim mikropoświadczenia nie funkcjonują jeszcze lokalnie. W regionach dominuje przekonanie, że rozwiązanie to wymaga dopracowania i testów. Wskazywane przykłady pochodzą głównie z edukacji formalnej (uczelnie). Jednocześnie dostrzegany jest potencjał mikropoświadczeń jako modułowych elementów kwalifikacji.</w:t>
      </w:r>
      <w:r w:rsidR="00430229" w:rsidRPr="001E40A2">
        <w:rPr>
          <w:rFonts w:cs="Arial"/>
        </w:rPr>
        <w:br w:type="page"/>
      </w:r>
    </w:p>
    <w:p w14:paraId="40A2575E" w14:textId="616DFE3F" w:rsidR="00E160EF" w:rsidRPr="0026778C" w:rsidRDefault="00E160EF" w:rsidP="00C73303">
      <w:pPr>
        <w:pStyle w:val="Nagwek1"/>
        <w:rPr>
          <w:rFonts w:cs="Arial"/>
          <w:b/>
          <w:bCs/>
          <w:color w:val="215E99" w:themeColor="text2" w:themeTint="BF"/>
        </w:rPr>
      </w:pPr>
      <w:bookmarkStart w:id="81" w:name="_Toc216364984"/>
      <w:bookmarkStart w:id="82" w:name="_Toc216779496"/>
      <w:r w:rsidRPr="0026778C">
        <w:rPr>
          <w:rFonts w:cs="Arial"/>
          <w:b/>
          <w:bCs/>
          <w:color w:val="215E99" w:themeColor="text2" w:themeTint="BF"/>
        </w:rPr>
        <w:lastRenderedPageBreak/>
        <w:t>Obszar 3: EWALUACJA</w:t>
      </w:r>
      <w:bookmarkEnd w:id="81"/>
      <w:bookmarkEnd w:id="82"/>
    </w:p>
    <w:p w14:paraId="5A5C537F" w14:textId="58B668F8" w:rsidR="00E160EF" w:rsidRPr="0026778C" w:rsidRDefault="00E160EF" w:rsidP="006564D0">
      <w:pPr>
        <w:pStyle w:val="Nagwek2"/>
        <w:numPr>
          <w:ilvl w:val="0"/>
          <w:numId w:val="7"/>
        </w:numPr>
        <w:rPr>
          <w:rFonts w:cs="Arial"/>
          <w:color w:val="0A2F41" w:themeColor="accent1" w:themeShade="80"/>
        </w:rPr>
      </w:pPr>
      <w:bookmarkStart w:id="83" w:name="_Toc216364985"/>
      <w:bookmarkStart w:id="84" w:name="_Toc216779497"/>
      <w:r w:rsidRPr="0026778C">
        <w:rPr>
          <w:rFonts w:cs="Arial"/>
          <w:color w:val="0A2F41" w:themeColor="accent1" w:themeShade="80"/>
        </w:rPr>
        <w:t>EWALUACJA REGIONALNEJ POLITYKI W OBSZARZE UCZENIA SIĘ PRZEZ CAŁE ŻYCIE</w:t>
      </w:r>
      <w:bookmarkEnd w:id="83"/>
      <w:bookmarkEnd w:id="84"/>
    </w:p>
    <w:tbl>
      <w:tblPr>
        <w:tblStyle w:val="Tabelasiatki5ciemnaakcent1"/>
        <w:tblW w:w="13994" w:type="dxa"/>
        <w:tblBorders>
          <w:top w:val="single" w:sz="8" w:space="0" w:color="215E99" w:themeColor="text2" w:themeTint="BF"/>
          <w:left w:val="single" w:sz="8" w:space="0" w:color="215E99" w:themeColor="text2" w:themeTint="BF"/>
          <w:bottom w:val="single" w:sz="8" w:space="0" w:color="215E99" w:themeColor="text2" w:themeTint="BF"/>
          <w:right w:val="single" w:sz="8" w:space="0" w:color="215E99" w:themeColor="text2" w:themeTint="BF"/>
          <w:insideH w:val="single" w:sz="8" w:space="0" w:color="215E99" w:themeColor="text2" w:themeTint="BF"/>
          <w:insideV w:val="single" w:sz="8" w:space="0" w:color="215E99" w:themeColor="text2" w:themeTint="BF"/>
        </w:tblBorders>
        <w:tblLayout w:type="fixed"/>
        <w:tblLook w:val="0620" w:firstRow="1" w:lastRow="0" w:firstColumn="0" w:lastColumn="0" w:noHBand="1" w:noVBand="1"/>
        <w:tblCaption w:val="Zestawienie wyników dla wymiaru dziesiątego"/>
        <w:tblDescription w:val="Struktura: tabela dla 8 regionów (DLS, LUB, MAL, OPO, PDK, POM, ŚWK, WAM) i 4 pytań. Skale: TAK, NIE, N/D (nie dotyczy), B/O (brak odpowiedzi).&#10;Użyte skróty: DLS – Dolnośląskie, LUB – Lubelskie, MAL – Małopolskie, OPO – Opolskie, PDK – Podkarpackie, POM – Pomorskie, ŚWK – Świętokrzyskie, WAM – Warmińsko Mazurskie.&#10;Pytania i wyniki (zliczenia oraz wskazanie regionów):&#10;Pytanie 32: Czy na poziomie regionalnym istnieje formalna ewaluacja polityk LLL? Odpowiedzi: TAK: 1 (PDK), NIE: 7 (DLS, LUB, MAL, OPO, POM, ŚWK, WAM). Pytanie 33: Jak często przeprowadzane jest działanie ewaluacyjne? Odpowiedzi: Rzadziej niż co 2 lata: 2 (DLS, PDK), N/D: 6 (LUB, MAL, OPO, POM, ŚWK, WAM). Pytanie 34: Czy raporty z wynikami z ewaluacji są dostępne publicznie? Odpowiedzi: TAK: 2 (PDK, WAM), NIE: 5 (DLS, MAL, OPO, POM, ŚWK), B/O: 1 (LUB). Pytanie 35: Czy wyniki oceny są wykorzystywane do ulepszania polityk LLL? Odpowiedzi: TAK: 1 (PDK), NIE: 6 (DLS, MAL, OPO, POM, ŚWK, WAM), B/O: 1 (LUB)."/>
      </w:tblPr>
      <w:tblGrid>
        <w:gridCol w:w="5554"/>
        <w:gridCol w:w="1055"/>
        <w:gridCol w:w="1055"/>
        <w:gridCol w:w="1055"/>
        <w:gridCol w:w="1055"/>
        <w:gridCol w:w="1055"/>
        <w:gridCol w:w="1055"/>
        <w:gridCol w:w="1055"/>
        <w:gridCol w:w="1055"/>
      </w:tblGrid>
      <w:tr w:rsidR="000E51E4" w:rsidRPr="000E51E4" w14:paraId="32DAACE1" w14:textId="77777777" w:rsidTr="000E51E4">
        <w:trPr>
          <w:cnfStyle w:val="100000000000" w:firstRow="1" w:lastRow="0" w:firstColumn="0" w:lastColumn="0" w:oddVBand="0" w:evenVBand="0" w:oddHBand="0" w:evenHBand="0" w:firstRowFirstColumn="0" w:firstRowLastColumn="0" w:lastRowFirstColumn="0" w:lastRowLastColumn="0"/>
          <w:trHeight w:val="553"/>
        </w:trPr>
        <w:tc>
          <w:tcPr>
            <w:tcW w:w="5377" w:type="dxa"/>
            <w:shd w:val="clear" w:color="auto" w:fill="215E99" w:themeFill="text2" w:themeFillTint="BF"/>
            <w:vAlign w:val="center"/>
          </w:tcPr>
          <w:p w14:paraId="472D13F6" w14:textId="77777777" w:rsidR="000E51E4" w:rsidRPr="000E51E4" w:rsidRDefault="000E51E4" w:rsidP="000E51E4">
            <w:pPr>
              <w:spacing w:line="240" w:lineRule="auto"/>
              <w:ind w:left="360" w:right="182"/>
              <w:contextualSpacing/>
              <w:rPr>
                <w:rFonts w:eastAsia="Gotham Book" w:cs="Arial"/>
                <w:color w:val="008080"/>
                <w:sz w:val="20"/>
                <w:szCs w:val="20"/>
                <w:lang w:eastAsia="pl-PL"/>
              </w:rPr>
            </w:pPr>
            <w:r w:rsidRPr="000E51E4">
              <w:rPr>
                <w:rFonts w:eastAsia="Gotham Book" w:cs="Arial"/>
                <w:sz w:val="20"/>
                <w:szCs w:val="20"/>
                <w:lang w:eastAsia="pl-PL"/>
              </w:rPr>
              <w:t>PYTANIA</w:t>
            </w:r>
          </w:p>
        </w:tc>
        <w:tc>
          <w:tcPr>
            <w:tcW w:w="1021" w:type="dxa"/>
            <w:shd w:val="clear" w:color="auto" w:fill="215E99" w:themeFill="text2" w:themeFillTint="BF"/>
            <w:vAlign w:val="center"/>
          </w:tcPr>
          <w:p w14:paraId="27639FC8"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DLS</w:t>
            </w:r>
          </w:p>
        </w:tc>
        <w:tc>
          <w:tcPr>
            <w:tcW w:w="1021" w:type="dxa"/>
            <w:shd w:val="clear" w:color="auto" w:fill="215E99" w:themeFill="text2" w:themeFillTint="BF"/>
            <w:vAlign w:val="center"/>
          </w:tcPr>
          <w:p w14:paraId="33F58636"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LUB</w:t>
            </w:r>
          </w:p>
        </w:tc>
        <w:tc>
          <w:tcPr>
            <w:tcW w:w="1021" w:type="dxa"/>
            <w:shd w:val="clear" w:color="auto" w:fill="215E99" w:themeFill="text2" w:themeFillTint="BF"/>
            <w:vAlign w:val="center"/>
          </w:tcPr>
          <w:p w14:paraId="6D2A9530"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MAL</w:t>
            </w:r>
          </w:p>
        </w:tc>
        <w:tc>
          <w:tcPr>
            <w:tcW w:w="1021" w:type="dxa"/>
            <w:shd w:val="clear" w:color="auto" w:fill="215E99" w:themeFill="text2" w:themeFillTint="BF"/>
            <w:vAlign w:val="center"/>
          </w:tcPr>
          <w:p w14:paraId="15AA4EE5"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OPO</w:t>
            </w:r>
          </w:p>
        </w:tc>
        <w:tc>
          <w:tcPr>
            <w:tcW w:w="1021" w:type="dxa"/>
            <w:shd w:val="clear" w:color="auto" w:fill="215E99" w:themeFill="text2" w:themeFillTint="BF"/>
            <w:vAlign w:val="center"/>
          </w:tcPr>
          <w:p w14:paraId="41A175CB"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PDK</w:t>
            </w:r>
          </w:p>
        </w:tc>
        <w:tc>
          <w:tcPr>
            <w:tcW w:w="1021" w:type="dxa"/>
            <w:shd w:val="clear" w:color="auto" w:fill="215E99" w:themeFill="text2" w:themeFillTint="BF"/>
            <w:vAlign w:val="center"/>
          </w:tcPr>
          <w:p w14:paraId="6A30B4FA"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POM</w:t>
            </w:r>
          </w:p>
        </w:tc>
        <w:tc>
          <w:tcPr>
            <w:tcW w:w="1021" w:type="dxa"/>
            <w:shd w:val="clear" w:color="auto" w:fill="215E99" w:themeFill="text2" w:themeFillTint="BF"/>
            <w:vAlign w:val="center"/>
          </w:tcPr>
          <w:p w14:paraId="699BB88E"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ŚWK</w:t>
            </w:r>
          </w:p>
        </w:tc>
        <w:tc>
          <w:tcPr>
            <w:tcW w:w="1021" w:type="dxa"/>
            <w:shd w:val="clear" w:color="auto" w:fill="215E99" w:themeFill="text2" w:themeFillTint="BF"/>
            <w:vAlign w:val="center"/>
          </w:tcPr>
          <w:p w14:paraId="16040258" w14:textId="77777777" w:rsidR="000E51E4" w:rsidRPr="000E51E4" w:rsidRDefault="000E51E4" w:rsidP="000E51E4">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WAM</w:t>
            </w:r>
          </w:p>
        </w:tc>
      </w:tr>
      <w:tr w:rsidR="000E51E4" w:rsidRPr="000E51E4" w14:paraId="1D4F87A5" w14:textId="77777777" w:rsidTr="000E51E4">
        <w:trPr>
          <w:trHeight w:val="680"/>
        </w:trPr>
        <w:tc>
          <w:tcPr>
            <w:tcW w:w="5377" w:type="dxa"/>
            <w:shd w:val="clear" w:color="auto" w:fill="auto"/>
            <w:vAlign w:val="center"/>
          </w:tcPr>
          <w:p w14:paraId="0A271573" w14:textId="77777777" w:rsidR="000E51E4" w:rsidRPr="000E51E4" w:rsidRDefault="000E51E4" w:rsidP="002A5142">
            <w:pPr>
              <w:numPr>
                <w:ilvl w:val="0"/>
                <w:numId w:val="55"/>
              </w:numPr>
              <w:spacing w:before="160" w:after="0" w:line="276" w:lineRule="auto"/>
              <w:ind w:left="470" w:hanging="357"/>
              <w:contextualSpacing/>
              <w:rPr>
                <w:rFonts w:cs="Arial"/>
                <w:color w:val="FFFFFF" w:themeColor="background1"/>
                <w:sz w:val="20"/>
                <w:szCs w:val="20"/>
                <w:lang w:eastAsia="pl-PL"/>
              </w:rPr>
            </w:pPr>
            <w:r w:rsidRPr="000E51E4">
              <w:rPr>
                <w:rFonts w:cs="Arial"/>
                <w:sz w:val="20"/>
                <w:szCs w:val="20"/>
                <w:lang w:eastAsia="pl-PL"/>
              </w:rPr>
              <w:t>Czy na poziomie regionalnym istnieje formalna ewaluacja polityk uczenia się przez całe życie?</w:t>
            </w:r>
          </w:p>
        </w:tc>
        <w:tc>
          <w:tcPr>
            <w:tcW w:w="1021" w:type="dxa"/>
            <w:shd w:val="clear" w:color="auto" w:fill="C0C0C0"/>
            <w:vAlign w:val="center"/>
          </w:tcPr>
          <w:p w14:paraId="186E8ADC"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63D1E898"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06D504C9"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35254645"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7205A832"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TAK</w:t>
            </w:r>
          </w:p>
        </w:tc>
        <w:tc>
          <w:tcPr>
            <w:tcW w:w="1021" w:type="dxa"/>
            <w:shd w:val="clear" w:color="auto" w:fill="C0C0C0"/>
            <w:vAlign w:val="center"/>
          </w:tcPr>
          <w:p w14:paraId="5E126BEA"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03C2E3A0"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66A32F04"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r>
      <w:tr w:rsidR="000E51E4" w:rsidRPr="000E51E4" w14:paraId="3F0F6D4B" w14:textId="77777777" w:rsidTr="000E51E4">
        <w:trPr>
          <w:trHeight w:val="680"/>
        </w:trPr>
        <w:tc>
          <w:tcPr>
            <w:tcW w:w="5377" w:type="dxa"/>
            <w:shd w:val="clear" w:color="auto" w:fill="auto"/>
            <w:vAlign w:val="center"/>
          </w:tcPr>
          <w:p w14:paraId="0F137A98" w14:textId="77777777" w:rsidR="000E51E4" w:rsidRPr="000E51E4" w:rsidRDefault="000E51E4" w:rsidP="002A5142">
            <w:pPr>
              <w:numPr>
                <w:ilvl w:val="0"/>
                <w:numId w:val="55"/>
              </w:numPr>
              <w:spacing w:before="160" w:after="0" w:line="276" w:lineRule="auto"/>
              <w:ind w:left="470" w:hanging="357"/>
              <w:contextualSpacing/>
              <w:rPr>
                <w:rFonts w:cs="Arial"/>
                <w:color w:val="FFFFFF" w:themeColor="background1"/>
                <w:sz w:val="20"/>
                <w:szCs w:val="20"/>
                <w:lang w:eastAsia="pl-PL"/>
              </w:rPr>
            </w:pPr>
            <w:r w:rsidRPr="000E51E4">
              <w:rPr>
                <w:rFonts w:cs="Arial"/>
                <w:sz w:val="20"/>
                <w:szCs w:val="20"/>
                <w:lang w:eastAsia="pl-PL"/>
              </w:rPr>
              <w:t>Jak często przeprowadzane jest działanie ewaluacyjne?</w:t>
            </w:r>
          </w:p>
        </w:tc>
        <w:tc>
          <w:tcPr>
            <w:tcW w:w="1021" w:type="dxa"/>
            <w:shd w:val="clear" w:color="auto" w:fill="DDDDDD"/>
            <w:vAlign w:val="center"/>
          </w:tcPr>
          <w:p w14:paraId="7952CECA"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RZA-DZIEJ NIŻ CO 2 LATA</w:t>
            </w:r>
          </w:p>
        </w:tc>
        <w:tc>
          <w:tcPr>
            <w:tcW w:w="1021" w:type="dxa"/>
            <w:shd w:val="clear" w:color="auto" w:fill="auto"/>
            <w:vAlign w:val="center"/>
          </w:tcPr>
          <w:p w14:paraId="78D416B6"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7B7843B7"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4FCAD092"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N/D</w:t>
            </w:r>
          </w:p>
        </w:tc>
        <w:tc>
          <w:tcPr>
            <w:tcW w:w="1021" w:type="dxa"/>
            <w:shd w:val="clear" w:color="auto" w:fill="DDDDDD"/>
            <w:vAlign w:val="center"/>
          </w:tcPr>
          <w:p w14:paraId="32B04C14"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RZA-DZIEJ NIŻ CO 2 LATA</w:t>
            </w:r>
          </w:p>
        </w:tc>
        <w:tc>
          <w:tcPr>
            <w:tcW w:w="1021" w:type="dxa"/>
            <w:shd w:val="clear" w:color="auto" w:fill="auto"/>
            <w:vAlign w:val="center"/>
          </w:tcPr>
          <w:p w14:paraId="30636958"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70CD12C8"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06567D3E"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N/D</w:t>
            </w:r>
          </w:p>
        </w:tc>
      </w:tr>
      <w:tr w:rsidR="000E51E4" w:rsidRPr="000E51E4" w14:paraId="5D92BE5A" w14:textId="77777777" w:rsidTr="000E51E4">
        <w:trPr>
          <w:trHeight w:val="680"/>
        </w:trPr>
        <w:tc>
          <w:tcPr>
            <w:tcW w:w="5377" w:type="dxa"/>
            <w:shd w:val="clear" w:color="auto" w:fill="auto"/>
            <w:vAlign w:val="center"/>
          </w:tcPr>
          <w:p w14:paraId="4DE0B1CF" w14:textId="77777777" w:rsidR="000E51E4" w:rsidRPr="000E51E4" w:rsidRDefault="000E51E4" w:rsidP="002A5142">
            <w:pPr>
              <w:numPr>
                <w:ilvl w:val="0"/>
                <w:numId w:val="55"/>
              </w:numPr>
              <w:spacing w:before="160" w:after="0" w:line="276" w:lineRule="auto"/>
              <w:ind w:left="470" w:hanging="357"/>
              <w:contextualSpacing/>
              <w:rPr>
                <w:rFonts w:cs="Arial"/>
                <w:color w:val="FFFFFF" w:themeColor="background1"/>
                <w:sz w:val="20"/>
                <w:szCs w:val="20"/>
                <w:lang w:eastAsia="pl-PL"/>
              </w:rPr>
            </w:pPr>
            <w:r w:rsidRPr="000E51E4">
              <w:rPr>
                <w:rFonts w:cs="Arial"/>
                <w:sz w:val="20"/>
                <w:szCs w:val="20"/>
                <w:lang w:eastAsia="pl-PL"/>
              </w:rPr>
              <w:t>Czy raporty z wynikami z ewaluacji są dostępne publicznie?</w:t>
            </w:r>
          </w:p>
        </w:tc>
        <w:tc>
          <w:tcPr>
            <w:tcW w:w="1021" w:type="dxa"/>
            <w:shd w:val="clear" w:color="auto" w:fill="C0C0C0"/>
            <w:vAlign w:val="center"/>
          </w:tcPr>
          <w:p w14:paraId="40122AB1"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auto"/>
            <w:vAlign w:val="center"/>
          </w:tcPr>
          <w:p w14:paraId="13FC8FA3"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B/O</w:t>
            </w:r>
          </w:p>
        </w:tc>
        <w:tc>
          <w:tcPr>
            <w:tcW w:w="1021" w:type="dxa"/>
            <w:shd w:val="clear" w:color="auto" w:fill="C0C0C0"/>
            <w:vAlign w:val="center"/>
          </w:tcPr>
          <w:p w14:paraId="5B1F10B1"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51D04425"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3DD32438"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TAK</w:t>
            </w:r>
          </w:p>
        </w:tc>
        <w:tc>
          <w:tcPr>
            <w:tcW w:w="1021" w:type="dxa"/>
            <w:shd w:val="clear" w:color="auto" w:fill="C0C0C0"/>
            <w:vAlign w:val="center"/>
          </w:tcPr>
          <w:p w14:paraId="68215DF2"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631DF271"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0EEAB79D"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TAK</w:t>
            </w:r>
          </w:p>
        </w:tc>
      </w:tr>
      <w:tr w:rsidR="000E51E4" w:rsidRPr="000E51E4" w14:paraId="72B79D99" w14:textId="77777777" w:rsidTr="000E51E4">
        <w:trPr>
          <w:trHeight w:val="680"/>
        </w:trPr>
        <w:tc>
          <w:tcPr>
            <w:tcW w:w="5377" w:type="dxa"/>
            <w:shd w:val="clear" w:color="auto" w:fill="auto"/>
            <w:vAlign w:val="center"/>
          </w:tcPr>
          <w:p w14:paraId="619D6500" w14:textId="77777777" w:rsidR="000E51E4" w:rsidRPr="000E51E4" w:rsidRDefault="000E51E4" w:rsidP="002A5142">
            <w:pPr>
              <w:numPr>
                <w:ilvl w:val="0"/>
                <w:numId w:val="55"/>
              </w:numPr>
              <w:spacing w:before="160" w:after="0" w:line="276" w:lineRule="auto"/>
              <w:ind w:left="470" w:hanging="357"/>
              <w:contextualSpacing/>
              <w:rPr>
                <w:rFonts w:cs="Arial"/>
                <w:sz w:val="20"/>
                <w:szCs w:val="20"/>
                <w:lang w:eastAsia="pl-PL"/>
              </w:rPr>
            </w:pPr>
            <w:r w:rsidRPr="000E51E4">
              <w:rPr>
                <w:rFonts w:cs="Arial"/>
                <w:sz w:val="20"/>
                <w:szCs w:val="20"/>
                <w:lang w:eastAsia="pl-PL"/>
              </w:rPr>
              <w:t>Czy wyniki oceny są rzeczywiście wykorzystywane do ulepszania polityk uczenia się przez całe życie?</w:t>
            </w:r>
          </w:p>
        </w:tc>
        <w:tc>
          <w:tcPr>
            <w:tcW w:w="1021" w:type="dxa"/>
            <w:shd w:val="clear" w:color="auto" w:fill="C0C0C0"/>
            <w:vAlign w:val="center"/>
          </w:tcPr>
          <w:p w14:paraId="6E3896D3"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auto"/>
            <w:vAlign w:val="center"/>
          </w:tcPr>
          <w:p w14:paraId="0BFF1717"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B/O</w:t>
            </w:r>
          </w:p>
        </w:tc>
        <w:tc>
          <w:tcPr>
            <w:tcW w:w="1021" w:type="dxa"/>
            <w:shd w:val="clear" w:color="auto" w:fill="C0C0C0"/>
            <w:vAlign w:val="center"/>
          </w:tcPr>
          <w:p w14:paraId="54257956"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3CACC9FC"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4BCD980C"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TAK</w:t>
            </w:r>
          </w:p>
        </w:tc>
        <w:tc>
          <w:tcPr>
            <w:tcW w:w="1021" w:type="dxa"/>
            <w:shd w:val="clear" w:color="auto" w:fill="C0C0C0"/>
            <w:vAlign w:val="center"/>
          </w:tcPr>
          <w:p w14:paraId="294ED37C"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50140EB1"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2C84838E" w14:textId="77777777" w:rsidR="000E51E4" w:rsidRPr="000E51E4" w:rsidRDefault="000E51E4" w:rsidP="000E51E4">
            <w:pPr>
              <w:spacing w:before="0" w:after="0" w:line="240" w:lineRule="auto"/>
              <w:jc w:val="center"/>
              <w:rPr>
                <w:rFonts w:cs="Arial"/>
                <w:sz w:val="20"/>
                <w:szCs w:val="20"/>
              </w:rPr>
            </w:pPr>
            <w:r w:rsidRPr="000E51E4">
              <w:rPr>
                <w:rFonts w:cs="Arial"/>
                <w:sz w:val="20"/>
                <w:szCs w:val="20"/>
              </w:rPr>
              <w:t>NIE</w:t>
            </w:r>
          </w:p>
        </w:tc>
      </w:tr>
    </w:tbl>
    <w:p w14:paraId="3FD12409" w14:textId="0A8FBC07" w:rsidR="003543C2" w:rsidRPr="0026778C" w:rsidRDefault="00014404" w:rsidP="006564D0">
      <w:pPr>
        <w:rPr>
          <w:rFonts w:cs="Arial"/>
        </w:rPr>
      </w:pPr>
      <w:r w:rsidRPr="00C73303">
        <w:rPr>
          <w:rFonts w:cs="Arial"/>
        </w:rPr>
        <w:t>Na pytani</w:t>
      </w:r>
      <w:r w:rsidR="004F174A" w:rsidRPr="00C73303">
        <w:rPr>
          <w:rFonts w:cs="Arial"/>
        </w:rPr>
        <w:t>e</w:t>
      </w:r>
      <w:r w:rsidRPr="0026778C">
        <w:rPr>
          <w:rFonts w:cs="Arial"/>
        </w:rPr>
        <w:t xml:space="preserve"> dotyczące </w:t>
      </w:r>
      <w:r w:rsidR="00047E47" w:rsidRPr="0026778C">
        <w:rPr>
          <w:rFonts w:cs="Arial"/>
        </w:rPr>
        <w:t xml:space="preserve">ewaluacji </w:t>
      </w:r>
      <w:r w:rsidR="00047E47" w:rsidRPr="006564D0">
        <w:rPr>
          <w:rFonts w:cs="Arial"/>
        </w:rPr>
        <w:t>regionalnych polityk uczenia się przez całe życie</w:t>
      </w:r>
      <w:r w:rsidR="00863FD0" w:rsidRPr="006564D0">
        <w:rPr>
          <w:rFonts w:cs="Arial"/>
        </w:rPr>
        <w:t xml:space="preserve"> </w:t>
      </w:r>
      <w:r w:rsidR="009C7155" w:rsidRPr="0026778C">
        <w:rPr>
          <w:rFonts w:cs="Arial"/>
        </w:rPr>
        <w:t>e</w:t>
      </w:r>
      <w:r w:rsidR="00863FD0" w:rsidRPr="0026778C">
        <w:rPr>
          <w:rFonts w:cs="Arial"/>
        </w:rPr>
        <w:t>ksperci w</w:t>
      </w:r>
      <w:r w:rsidR="00047E47" w:rsidRPr="0026778C">
        <w:rPr>
          <w:rFonts w:cs="Arial"/>
        </w:rPr>
        <w:t xml:space="preserve"> </w:t>
      </w:r>
      <w:r w:rsidR="004F174A" w:rsidRPr="0026778C">
        <w:rPr>
          <w:rFonts w:cs="Arial"/>
        </w:rPr>
        <w:t>sied</w:t>
      </w:r>
      <w:r w:rsidR="00863FD0" w:rsidRPr="0026778C">
        <w:rPr>
          <w:rFonts w:cs="Arial"/>
        </w:rPr>
        <w:t>miu</w:t>
      </w:r>
      <w:r w:rsidR="004F174A" w:rsidRPr="0026778C">
        <w:rPr>
          <w:rFonts w:cs="Arial"/>
        </w:rPr>
        <w:t xml:space="preserve"> z </w:t>
      </w:r>
      <w:r w:rsidR="00863FD0" w:rsidRPr="0026778C">
        <w:rPr>
          <w:rFonts w:cs="Arial"/>
        </w:rPr>
        <w:t>ośmiu regionów odpowiedzi</w:t>
      </w:r>
      <w:r w:rsidR="009C7155" w:rsidRPr="0026778C">
        <w:rPr>
          <w:rFonts w:cs="Arial"/>
        </w:rPr>
        <w:t>eli</w:t>
      </w:r>
      <w:r w:rsidR="00863FD0" w:rsidRPr="0026778C">
        <w:rPr>
          <w:rFonts w:cs="Arial"/>
        </w:rPr>
        <w:t xml:space="preserve"> negatywnie</w:t>
      </w:r>
      <w:r w:rsidR="007F7D3E" w:rsidRPr="0026778C">
        <w:rPr>
          <w:rFonts w:cs="Arial"/>
        </w:rPr>
        <w:t xml:space="preserve"> deklarując</w:t>
      </w:r>
      <w:r w:rsidR="00803060" w:rsidRPr="0026778C">
        <w:rPr>
          <w:rFonts w:cs="Arial"/>
        </w:rPr>
        <w:t xml:space="preserve">, że </w:t>
      </w:r>
      <w:r w:rsidR="009C7155" w:rsidRPr="0026778C">
        <w:rPr>
          <w:rFonts w:cs="Arial"/>
        </w:rPr>
        <w:t xml:space="preserve">region </w:t>
      </w:r>
      <w:r w:rsidR="00803060" w:rsidRPr="0026778C">
        <w:rPr>
          <w:rFonts w:cs="Arial"/>
        </w:rPr>
        <w:t xml:space="preserve">nie prowadzi takiej ewaluacji. Wyjątek </w:t>
      </w:r>
      <w:r w:rsidR="00F636E5" w:rsidRPr="0026778C">
        <w:rPr>
          <w:rFonts w:cs="Arial"/>
        </w:rPr>
        <w:t xml:space="preserve">stanowi </w:t>
      </w:r>
      <w:r w:rsidR="00710846" w:rsidRPr="0026778C">
        <w:rPr>
          <w:rFonts w:cs="Arial"/>
        </w:rPr>
        <w:t>r</w:t>
      </w:r>
      <w:r w:rsidR="00F636E5" w:rsidRPr="0026778C">
        <w:rPr>
          <w:rFonts w:cs="Arial"/>
        </w:rPr>
        <w:t xml:space="preserve">egion </w:t>
      </w:r>
      <w:r w:rsidR="00710846" w:rsidRPr="0026778C">
        <w:rPr>
          <w:rFonts w:cs="Arial"/>
        </w:rPr>
        <w:t>p</w:t>
      </w:r>
      <w:r w:rsidR="00F636E5" w:rsidRPr="0026778C">
        <w:rPr>
          <w:rFonts w:cs="Arial"/>
        </w:rPr>
        <w:t>odkarpacki</w:t>
      </w:r>
      <w:r w:rsidR="00710846" w:rsidRPr="0026778C">
        <w:rPr>
          <w:rFonts w:cs="Arial"/>
        </w:rPr>
        <w:t>,</w:t>
      </w:r>
      <w:r w:rsidR="00F636E5" w:rsidRPr="0026778C">
        <w:rPr>
          <w:rFonts w:cs="Arial"/>
        </w:rPr>
        <w:t xml:space="preserve"> </w:t>
      </w:r>
      <w:r w:rsidR="0032586D" w:rsidRPr="0026778C">
        <w:rPr>
          <w:rFonts w:cs="Arial"/>
        </w:rPr>
        <w:t xml:space="preserve">w którym </w:t>
      </w:r>
      <w:r w:rsidR="00710846" w:rsidRPr="0026778C">
        <w:rPr>
          <w:rFonts w:cs="Arial"/>
        </w:rPr>
        <w:t>e</w:t>
      </w:r>
      <w:r w:rsidR="0032586D" w:rsidRPr="0026778C">
        <w:rPr>
          <w:rFonts w:cs="Arial"/>
        </w:rPr>
        <w:t xml:space="preserve">ksperci </w:t>
      </w:r>
      <w:r w:rsidR="00B7450F" w:rsidRPr="0026778C">
        <w:rPr>
          <w:rFonts w:cs="Arial"/>
        </w:rPr>
        <w:t>zadeklarowali prowadzenie ewaluacji, jednak zaznaczyli, że formalna ewaluacja rzeczywiście istnieje, chociaż jej skuteczność i implementacja mogą budzić wątpliwości.</w:t>
      </w:r>
      <w:r w:rsidR="003543C2" w:rsidRPr="0026778C">
        <w:rPr>
          <w:rFonts w:cs="Arial"/>
        </w:rPr>
        <w:br/>
      </w:r>
      <w:r w:rsidR="000F605C" w:rsidRPr="0026778C">
        <w:rPr>
          <w:rFonts w:cs="Arial"/>
        </w:rPr>
        <w:t>Jednocześnie w prowadzonej dyskusji podnoszono kwestię znaczeni</w:t>
      </w:r>
      <w:r w:rsidR="009C7155" w:rsidRPr="0026778C">
        <w:rPr>
          <w:rFonts w:cs="Arial"/>
        </w:rPr>
        <w:t>a</w:t>
      </w:r>
      <w:r w:rsidR="000F605C" w:rsidRPr="0026778C">
        <w:rPr>
          <w:rFonts w:cs="Arial"/>
        </w:rPr>
        <w:t xml:space="preserve"> </w:t>
      </w:r>
      <w:r w:rsidR="009C7155" w:rsidRPr="0026778C">
        <w:rPr>
          <w:rFonts w:cs="Arial"/>
        </w:rPr>
        <w:t>„</w:t>
      </w:r>
      <w:r w:rsidR="000F605C" w:rsidRPr="0026778C">
        <w:rPr>
          <w:rFonts w:cs="Arial"/>
        </w:rPr>
        <w:t>ewaluacji samej w sobie</w:t>
      </w:r>
      <w:r w:rsidR="009C7155" w:rsidRPr="0026778C">
        <w:rPr>
          <w:rFonts w:cs="Arial"/>
        </w:rPr>
        <w:t>”</w:t>
      </w:r>
      <w:r w:rsidR="000F605C" w:rsidRPr="0026778C">
        <w:rPr>
          <w:rFonts w:cs="Arial"/>
        </w:rPr>
        <w:t xml:space="preserve"> dla procesu rozwoju i uczenia się na własnych błędach</w:t>
      </w:r>
      <w:r w:rsidR="003A2A65" w:rsidRPr="0026778C">
        <w:rPr>
          <w:rFonts w:cs="Arial"/>
        </w:rPr>
        <w:t xml:space="preserve"> (Ś</w:t>
      </w:r>
      <w:r w:rsidR="00792366" w:rsidRPr="0026778C">
        <w:rPr>
          <w:rFonts w:cs="Arial"/>
        </w:rPr>
        <w:t>WK: Formalna ewaluacja jest kluczowa, aby ocenić, czy wdrażane programy edukacyjne odpowiadają na zmieniające się potrzeby społeczne, zawodowe i technologiczne).</w:t>
      </w:r>
    </w:p>
    <w:p w14:paraId="390A300A" w14:textId="66E46826" w:rsidR="009D1129" w:rsidRPr="0026778C" w:rsidRDefault="007662EC">
      <w:pPr>
        <w:rPr>
          <w:rFonts w:cs="Arial"/>
          <w:noProof/>
          <w:kern w:val="2"/>
          <w:szCs w:val="24"/>
          <w14:ligatures w14:val="standardContextual"/>
        </w:rPr>
      </w:pPr>
      <w:r w:rsidRPr="0026778C">
        <w:rPr>
          <w:rFonts w:cs="Arial"/>
        </w:rPr>
        <w:t xml:space="preserve">W dyskusjach powracał też wątek realizacji wielu działań i interwencji </w:t>
      </w:r>
      <w:r w:rsidR="00923D7A" w:rsidRPr="0026778C">
        <w:rPr>
          <w:rFonts w:cs="Arial"/>
        </w:rPr>
        <w:t xml:space="preserve">w obszarze </w:t>
      </w:r>
      <w:r w:rsidR="008336B3" w:rsidRPr="0026778C">
        <w:rPr>
          <w:rFonts w:cs="Arial"/>
        </w:rPr>
        <w:t xml:space="preserve">uczenia się przez całe życie </w:t>
      </w:r>
      <w:r w:rsidRPr="0026778C">
        <w:rPr>
          <w:rFonts w:cs="Arial"/>
        </w:rPr>
        <w:t>w ramach projektów współfinansowanych z</w:t>
      </w:r>
      <w:r w:rsidR="000315A7">
        <w:rPr>
          <w:rFonts w:cs="Arial"/>
        </w:rPr>
        <w:t>e</w:t>
      </w:r>
      <w:r w:rsidRPr="0026778C">
        <w:rPr>
          <w:rFonts w:cs="Arial"/>
        </w:rPr>
        <w:t xml:space="preserve"> środków unijnych</w:t>
      </w:r>
      <w:r w:rsidR="00923D7A" w:rsidRPr="0026778C">
        <w:rPr>
          <w:rFonts w:cs="Arial"/>
        </w:rPr>
        <w:t>. Dla tych działań</w:t>
      </w:r>
      <w:r w:rsidR="009C7155" w:rsidRPr="0026778C">
        <w:rPr>
          <w:rFonts w:cs="Arial"/>
        </w:rPr>
        <w:t xml:space="preserve"> </w:t>
      </w:r>
      <w:r w:rsidR="00030097" w:rsidRPr="0026778C">
        <w:rPr>
          <w:rFonts w:cs="Arial"/>
        </w:rPr>
        <w:t xml:space="preserve">ewaluacja jest </w:t>
      </w:r>
      <w:r w:rsidR="00923D7A" w:rsidRPr="0026778C">
        <w:rPr>
          <w:rFonts w:cs="Arial"/>
        </w:rPr>
        <w:t>zawsze pr</w:t>
      </w:r>
      <w:r w:rsidR="00030097" w:rsidRPr="0026778C">
        <w:rPr>
          <w:rFonts w:cs="Arial"/>
        </w:rPr>
        <w:t>zep</w:t>
      </w:r>
      <w:r w:rsidR="00451E7E" w:rsidRPr="0026778C">
        <w:rPr>
          <w:rFonts w:cs="Arial"/>
        </w:rPr>
        <w:t>rowadzana</w:t>
      </w:r>
      <w:r w:rsidR="006E369F" w:rsidRPr="0026778C">
        <w:rPr>
          <w:rFonts w:cs="Arial"/>
        </w:rPr>
        <w:t xml:space="preserve"> obligatoryjnie</w:t>
      </w:r>
      <w:r w:rsidRPr="0026778C">
        <w:rPr>
          <w:rFonts w:cs="Arial"/>
        </w:rPr>
        <w:t>.</w:t>
      </w:r>
      <w:r w:rsidRPr="0026778C">
        <w:rPr>
          <w:rFonts w:cs="Arial"/>
        </w:rPr>
        <w:br/>
      </w:r>
      <w:r w:rsidR="00A63B20" w:rsidRPr="0026778C">
        <w:rPr>
          <w:rFonts w:cs="Arial"/>
        </w:rPr>
        <w:lastRenderedPageBreak/>
        <w:t xml:space="preserve">Ciekawa konkluzja zamknęła </w:t>
      </w:r>
      <w:r w:rsidR="008336B3" w:rsidRPr="0026778C">
        <w:rPr>
          <w:rFonts w:cs="Arial"/>
        </w:rPr>
        <w:t>r</w:t>
      </w:r>
      <w:r w:rsidR="00A63B20" w:rsidRPr="0026778C">
        <w:rPr>
          <w:rFonts w:cs="Arial"/>
        </w:rPr>
        <w:t xml:space="preserve">egionalny </w:t>
      </w:r>
      <w:r w:rsidR="008336B3" w:rsidRPr="0026778C">
        <w:rPr>
          <w:rFonts w:cs="Arial"/>
        </w:rPr>
        <w:t>o</w:t>
      </w:r>
      <w:r w:rsidR="00A63B20" w:rsidRPr="0026778C">
        <w:rPr>
          <w:rFonts w:cs="Arial"/>
        </w:rPr>
        <w:t xml:space="preserve">krągły </w:t>
      </w:r>
      <w:r w:rsidR="008336B3" w:rsidRPr="0026778C">
        <w:rPr>
          <w:rFonts w:cs="Arial"/>
        </w:rPr>
        <w:t>s</w:t>
      </w:r>
      <w:r w:rsidR="00A63B20" w:rsidRPr="0026778C">
        <w:rPr>
          <w:rFonts w:cs="Arial"/>
        </w:rPr>
        <w:t xml:space="preserve">tół w Gdańsku, gdzie </w:t>
      </w:r>
      <w:r w:rsidR="008336B3" w:rsidRPr="0026778C">
        <w:rPr>
          <w:rFonts w:cs="Arial"/>
        </w:rPr>
        <w:t>e</w:t>
      </w:r>
      <w:r w:rsidR="00A63B20" w:rsidRPr="0026778C">
        <w:rPr>
          <w:rFonts w:cs="Arial"/>
        </w:rPr>
        <w:t xml:space="preserve">kspertka </w:t>
      </w:r>
      <w:r w:rsidR="00451E7E" w:rsidRPr="0026778C">
        <w:rPr>
          <w:rFonts w:cs="Arial"/>
        </w:rPr>
        <w:t>zauważyła</w:t>
      </w:r>
      <w:r w:rsidR="00A63B20" w:rsidRPr="0026778C">
        <w:rPr>
          <w:rFonts w:cs="Arial"/>
        </w:rPr>
        <w:t xml:space="preserve">, iż </w:t>
      </w:r>
      <w:bookmarkStart w:id="85" w:name="_Hlk214661477"/>
      <w:r w:rsidR="00A63B20" w:rsidRPr="0026778C">
        <w:rPr>
          <w:rFonts w:cs="Arial"/>
          <w:b/>
          <w:bCs/>
        </w:rPr>
        <w:t xml:space="preserve">„… do stwierdzenia, że </w:t>
      </w:r>
      <w:r w:rsidR="000E51E4">
        <w:rPr>
          <w:rFonts w:cs="Arial"/>
          <w:b/>
          <w:bCs/>
        </w:rPr>
        <w:br/>
      </w:r>
      <w:r w:rsidR="00A63B20" w:rsidRPr="0026778C">
        <w:rPr>
          <w:rFonts w:cs="Arial"/>
          <w:b/>
          <w:bCs/>
        </w:rPr>
        <w:t xml:space="preserve">w </w:t>
      </w:r>
      <w:r w:rsidR="008336B3" w:rsidRPr="0026778C">
        <w:rPr>
          <w:rFonts w:cs="Arial"/>
          <w:b/>
          <w:bCs/>
        </w:rPr>
        <w:t>r</w:t>
      </w:r>
      <w:r w:rsidR="00A63B20" w:rsidRPr="0026778C">
        <w:rPr>
          <w:rFonts w:cs="Arial"/>
          <w:b/>
          <w:bCs/>
        </w:rPr>
        <w:t>egionie istnieje system ucz</w:t>
      </w:r>
      <w:r w:rsidR="00F64650">
        <w:rPr>
          <w:rFonts w:cs="Arial"/>
          <w:b/>
          <w:bCs/>
        </w:rPr>
        <w:t>e</w:t>
      </w:r>
      <w:r w:rsidR="00A63B20" w:rsidRPr="0026778C">
        <w:rPr>
          <w:rFonts w:cs="Arial"/>
          <w:b/>
          <w:bCs/>
        </w:rPr>
        <w:t xml:space="preserve">nia przez całe życie niezbędne są nie tylko funkcjonujące rozwiązania w tym obszarze, ale również świadomość możliwości skorzystania z nich i dostępności do nich, wśród mieszkańców </w:t>
      </w:r>
      <w:r w:rsidR="008336B3" w:rsidRPr="0026778C">
        <w:rPr>
          <w:rFonts w:cs="Arial"/>
          <w:b/>
          <w:bCs/>
        </w:rPr>
        <w:t>r</w:t>
      </w:r>
      <w:r w:rsidR="00A63B20" w:rsidRPr="0026778C">
        <w:rPr>
          <w:rFonts w:cs="Arial"/>
          <w:b/>
          <w:bCs/>
        </w:rPr>
        <w:t>egionu.”</w:t>
      </w:r>
      <w:bookmarkEnd w:id="85"/>
      <w:r w:rsidR="009D1129" w:rsidRPr="0026778C">
        <w:rPr>
          <w:rFonts w:cs="Arial"/>
          <w:noProof/>
          <w:kern w:val="2"/>
          <w:szCs w:val="24"/>
          <w14:ligatures w14:val="standardContextua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Caption w:val="Z raportów regionalnych"/>
        <w:tblDescription w:val="Z raportów regionalnych"/>
      </w:tblPr>
      <w:tblGrid>
        <w:gridCol w:w="13994"/>
      </w:tblGrid>
      <w:tr w:rsidR="000E51E4" w14:paraId="3CE05B5E" w14:textId="77777777" w:rsidTr="009814CC">
        <w:tc>
          <w:tcPr>
            <w:tcW w:w="13994" w:type="dxa"/>
            <w:shd w:val="clear" w:color="auto" w:fill="DAE9F7" w:themeFill="text2" w:themeFillTint="1A"/>
            <w:vAlign w:val="center"/>
          </w:tcPr>
          <w:p w14:paraId="7F2EAE44" w14:textId="77777777" w:rsidR="000E51E4" w:rsidRPr="001F10F7" w:rsidRDefault="000E51E4" w:rsidP="009814CC">
            <w:pPr>
              <w:spacing w:before="240" w:after="240" w:line="240" w:lineRule="auto"/>
              <w:rPr>
                <w:rFonts w:cs="Arial"/>
                <w:lang w:eastAsia="pl-PL"/>
              </w:rPr>
            </w:pPr>
            <w:r w:rsidRPr="001F10F7">
              <w:rPr>
                <w:rFonts w:cs="Arial"/>
                <w:color w:val="153D63" w:themeColor="text2" w:themeTint="E6"/>
                <w:lang w:eastAsia="pl-PL"/>
              </w:rPr>
              <w:t>Z RAPORTÓW REGIONALNYCH:</w:t>
            </w:r>
          </w:p>
        </w:tc>
      </w:tr>
    </w:tbl>
    <w:p w14:paraId="43CF4102" w14:textId="77777777" w:rsidR="00C82D54" w:rsidRPr="0026778C" w:rsidRDefault="00715293" w:rsidP="000E51E4">
      <w:pPr>
        <w:pStyle w:val="Akapitzlist"/>
        <w:numPr>
          <w:ilvl w:val="0"/>
          <w:numId w:val="35"/>
        </w:numPr>
        <w:ind w:left="714" w:hanging="357"/>
        <w:rPr>
          <w:rFonts w:cs="Arial"/>
        </w:rPr>
      </w:pPr>
      <w:r w:rsidRPr="00C73303">
        <w:rPr>
          <w:rFonts w:cs="Arial"/>
          <w:b/>
          <w:color w:val="153D63" w:themeColor="text2" w:themeTint="E6"/>
        </w:rPr>
        <w:t xml:space="preserve">Region </w:t>
      </w:r>
      <w:r w:rsidR="008336B3" w:rsidRPr="0026778C">
        <w:rPr>
          <w:rFonts w:cs="Arial"/>
          <w:b/>
          <w:color w:val="153D63" w:themeColor="text2" w:themeTint="E6"/>
        </w:rPr>
        <w:t>d</w:t>
      </w:r>
      <w:r w:rsidRPr="0026778C">
        <w:rPr>
          <w:rFonts w:cs="Arial"/>
          <w:b/>
          <w:color w:val="153D63" w:themeColor="text2" w:themeTint="E6"/>
        </w:rPr>
        <w:t xml:space="preserve">olnośląski: </w:t>
      </w:r>
      <w:r w:rsidR="00254146" w:rsidRPr="006564D0">
        <w:rPr>
          <w:rFonts w:cs="Arial"/>
        </w:rPr>
        <w:t>Eksperci podkreślili konieczność ewaluacji polityki LLL w celu oceny jej skuteczności, lecz zauważyli, że obecne praktyki są niewystarczające. Raporty z funduszy unijnych często zawierają zbyt wiele opisu kosztem praktycznych rekomendacji, a raporty edukac</w:t>
      </w:r>
      <w:r w:rsidR="00254146" w:rsidRPr="0026778C">
        <w:rPr>
          <w:rFonts w:cs="Arial"/>
        </w:rPr>
        <w:t xml:space="preserve">yjne nie analizują przyczyn wyników. Wskazano na trudności w mierzeniu zmian jakościowych w zakresie miękkich kompetencji. Jednocześnie docenili coroczne badania rynku pracy, które jako jedne </w:t>
      </w:r>
      <w:r w:rsidR="00C82D54" w:rsidRPr="0026778C">
        <w:rPr>
          <w:rFonts w:cs="Arial"/>
        </w:rPr>
        <w:br/>
      </w:r>
      <w:r w:rsidR="00254146" w:rsidRPr="0026778C">
        <w:rPr>
          <w:rFonts w:cs="Arial"/>
        </w:rPr>
        <w:t>z nielicznych umożliwiają efektywne wdrażanie rekomendacji.</w:t>
      </w:r>
    </w:p>
    <w:p w14:paraId="7E47BF62" w14:textId="40CD2D86" w:rsidR="00C82D54"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t xml:space="preserve">Region </w:t>
      </w:r>
      <w:r w:rsidR="00574BD9" w:rsidRPr="0026778C">
        <w:rPr>
          <w:rFonts w:cs="Arial"/>
          <w:b/>
          <w:color w:val="153D63" w:themeColor="text2" w:themeTint="E6"/>
          <w:kern w:val="2"/>
          <w:szCs w:val="24"/>
          <w14:ligatures w14:val="standardContextual"/>
        </w:rPr>
        <w:t>l</w:t>
      </w:r>
      <w:r w:rsidRPr="0026778C">
        <w:rPr>
          <w:rFonts w:cs="Arial"/>
          <w:b/>
          <w:color w:val="153D63" w:themeColor="text2" w:themeTint="E6"/>
          <w:kern w:val="2"/>
          <w:szCs w:val="24"/>
          <w14:ligatures w14:val="standardContextual"/>
        </w:rPr>
        <w:t>ubuski:</w:t>
      </w:r>
      <w:r w:rsidR="006F27CA" w:rsidRPr="0026778C">
        <w:rPr>
          <w:rFonts w:cs="Arial"/>
          <w:b/>
          <w:color w:val="153D63" w:themeColor="text2" w:themeTint="E6"/>
          <w:kern w:val="2"/>
          <w:szCs w:val="24"/>
          <w14:ligatures w14:val="standardContextual"/>
        </w:rPr>
        <w:t xml:space="preserve"> </w:t>
      </w:r>
      <w:r w:rsidR="00254146" w:rsidRPr="0026778C">
        <w:rPr>
          <w:rFonts w:cs="Arial"/>
          <w:kern w:val="2"/>
          <w:szCs w:val="24"/>
          <w14:ligatures w14:val="standardContextual"/>
        </w:rPr>
        <w:t>Ponieważ nie istnieje formalna ewaluacja polityki LLL, nie przeprowadza się również regularnych działań ewaluacyjnych. W konsekwencji nie powstają raporty ewaluacyjne ani nie są one wykorzystywane do doskonalenia polityk edukacyjnych. Eksperci wskazali, że w przypadku poszczególnych projektów edukacyjnych realizowane są działania ewaluacyjne, jednak ich wyniki nie przekładają się na długofalowe zmiany w polityce regionu.</w:t>
      </w:r>
    </w:p>
    <w:p w14:paraId="7E40C695" w14:textId="77777777" w:rsidR="00C82D54"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t xml:space="preserve">Region </w:t>
      </w:r>
      <w:r w:rsidR="00574BD9" w:rsidRPr="0026778C">
        <w:rPr>
          <w:rFonts w:cs="Arial"/>
          <w:b/>
          <w:color w:val="153D63" w:themeColor="text2" w:themeTint="E6"/>
          <w:kern w:val="2"/>
          <w:szCs w:val="24"/>
          <w14:ligatures w14:val="standardContextual"/>
        </w:rPr>
        <w:t>m</w:t>
      </w:r>
      <w:r w:rsidRPr="0026778C">
        <w:rPr>
          <w:rFonts w:cs="Arial"/>
          <w:b/>
          <w:color w:val="153D63" w:themeColor="text2" w:themeTint="E6"/>
          <w:kern w:val="2"/>
          <w:szCs w:val="24"/>
          <w14:ligatures w14:val="standardContextual"/>
        </w:rPr>
        <w:t xml:space="preserve">ałopolski: </w:t>
      </w:r>
      <w:r w:rsidR="00254146" w:rsidRPr="0026778C">
        <w:rPr>
          <w:rFonts w:cs="Arial"/>
          <w:kern w:val="2"/>
          <w:szCs w:val="24"/>
          <w14:ligatures w14:val="standardContextual"/>
        </w:rPr>
        <w:t xml:space="preserve">Utrzymano stanowisko sprzed </w:t>
      </w:r>
      <w:r w:rsidR="00574BD9" w:rsidRPr="0026778C">
        <w:rPr>
          <w:rFonts w:cs="Arial"/>
          <w:kern w:val="2"/>
          <w:szCs w:val="24"/>
          <w14:ligatures w14:val="standardContextual"/>
        </w:rPr>
        <w:t>dwóch</w:t>
      </w:r>
      <w:r w:rsidR="00254146" w:rsidRPr="0026778C">
        <w:rPr>
          <w:rFonts w:cs="Arial"/>
          <w:kern w:val="2"/>
          <w:szCs w:val="24"/>
          <w14:ligatures w14:val="standardContextual"/>
        </w:rPr>
        <w:t xml:space="preserve"> lat, iż brak polityki regionalnej w obszarze uczenia się przez całe życie uniemożliwia jej ewaluowanie. Jednak realizowane działania w ramach licznych projektów w tematyce LLL w </w:t>
      </w:r>
      <w:r w:rsidR="00574BD9" w:rsidRPr="0026778C">
        <w:rPr>
          <w:rFonts w:cs="Arial"/>
          <w:kern w:val="2"/>
          <w:szCs w:val="24"/>
          <w14:ligatures w14:val="standardContextual"/>
        </w:rPr>
        <w:t>r</w:t>
      </w:r>
      <w:r w:rsidR="00254146" w:rsidRPr="0026778C">
        <w:rPr>
          <w:rFonts w:cs="Arial"/>
          <w:kern w:val="2"/>
          <w:szCs w:val="24"/>
          <w14:ligatures w14:val="standardContextual"/>
        </w:rPr>
        <w:t>egionie podlegają ewaluacji.</w:t>
      </w:r>
      <w:r w:rsidR="007662EC" w:rsidRPr="0026778C">
        <w:rPr>
          <w:rFonts w:cs="Arial"/>
          <w:kern w:val="2"/>
          <w:szCs w:val="24"/>
          <w14:ligatures w14:val="standardContextual"/>
        </w:rPr>
        <w:t xml:space="preserve"> (…) Biorąc pod uwagę, iż działania LLL w dużej mierze finansowane są z Europejskiego Funduszu Społecznego, zasugerowano wprowadzenie mechanizmów ewaluacyjnych w </w:t>
      </w:r>
      <w:r w:rsidR="00863F18" w:rsidRPr="0026778C">
        <w:rPr>
          <w:rFonts w:cs="Arial"/>
          <w:kern w:val="2"/>
          <w:szCs w:val="24"/>
          <w14:ligatures w14:val="standardContextual"/>
        </w:rPr>
        <w:t>r</w:t>
      </w:r>
      <w:r w:rsidR="007662EC" w:rsidRPr="0026778C">
        <w:rPr>
          <w:rFonts w:cs="Arial"/>
          <w:kern w:val="2"/>
          <w:szCs w:val="24"/>
          <w14:ligatures w14:val="standardContextual"/>
        </w:rPr>
        <w:t>egionie do zadań Komitetu Monitorującego programu regionalnego (w obecnej perspektywie finansowej FEM 2021-27 / Fundusze Europejskie dla Małopolski 2021-27). Z przyczyn formalnych nie jest to możliwe, jednak warto rozważyć zwrócenie szczególnej uwagi na aspekty LLL przy monitorowaniu i ewaluacji programu regionalnego FEM 2021-2027.</w:t>
      </w:r>
    </w:p>
    <w:p w14:paraId="4FDB1FD1" w14:textId="77777777" w:rsidR="00C82D54"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lastRenderedPageBreak/>
        <w:t xml:space="preserve">Region </w:t>
      </w:r>
      <w:r w:rsidR="00863F18" w:rsidRPr="0026778C">
        <w:rPr>
          <w:rFonts w:cs="Arial"/>
          <w:b/>
          <w:color w:val="153D63" w:themeColor="text2" w:themeTint="E6"/>
          <w:kern w:val="2"/>
          <w:szCs w:val="24"/>
          <w14:ligatures w14:val="standardContextual"/>
        </w:rPr>
        <w:t>o</w:t>
      </w:r>
      <w:r w:rsidRPr="0026778C">
        <w:rPr>
          <w:rFonts w:cs="Arial"/>
          <w:b/>
          <w:color w:val="153D63" w:themeColor="text2" w:themeTint="E6"/>
          <w:kern w:val="2"/>
          <w:szCs w:val="24"/>
          <w14:ligatures w14:val="standardContextual"/>
        </w:rPr>
        <w:t xml:space="preserve">polski: </w:t>
      </w:r>
      <w:r w:rsidR="00254146" w:rsidRPr="0026778C">
        <w:rPr>
          <w:rFonts w:cs="Arial"/>
          <w:kern w:val="2"/>
          <w:szCs w:val="24"/>
          <w14:ligatures w14:val="standardContextual"/>
        </w:rPr>
        <w:t>Uczestnicy spotkania</w:t>
      </w:r>
      <w:r w:rsidR="00863F18" w:rsidRPr="0026778C">
        <w:rPr>
          <w:rFonts w:cs="Arial"/>
          <w:kern w:val="2"/>
          <w:szCs w:val="24"/>
          <w14:ligatures w14:val="standardContextual"/>
        </w:rPr>
        <w:t>,</w:t>
      </w:r>
      <w:r w:rsidR="00254146" w:rsidRPr="0026778C">
        <w:rPr>
          <w:rFonts w:cs="Arial"/>
          <w:kern w:val="2"/>
          <w:szCs w:val="24"/>
          <w14:ligatures w14:val="standardContextual"/>
        </w:rPr>
        <w:t xml:space="preserve"> udzielając odpowiedzi na pytanie dotyczące istnienia polityki uczenia się przez całe życie w </w:t>
      </w:r>
      <w:r w:rsidR="00863F18" w:rsidRPr="0026778C">
        <w:rPr>
          <w:rFonts w:cs="Arial"/>
          <w:kern w:val="2"/>
          <w:szCs w:val="24"/>
          <w14:ligatures w14:val="standardContextual"/>
        </w:rPr>
        <w:t>r</w:t>
      </w:r>
      <w:r w:rsidR="00254146" w:rsidRPr="0026778C">
        <w:rPr>
          <w:rFonts w:cs="Arial"/>
          <w:kern w:val="2"/>
          <w:szCs w:val="24"/>
          <w14:ligatures w14:val="standardContextual"/>
        </w:rPr>
        <w:t>egionie</w:t>
      </w:r>
      <w:r w:rsidR="00863F18" w:rsidRPr="0026778C">
        <w:rPr>
          <w:rFonts w:cs="Arial"/>
          <w:kern w:val="2"/>
          <w:szCs w:val="24"/>
          <w14:ligatures w14:val="standardContextual"/>
        </w:rPr>
        <w:t>,</w:t>
      </w:r>
      <w:r w:rsidR="00254146" w:rsidRPr="0026778C">
        <w:rPr>
          <w:rFonts w:cs="Arial"/>
          <w:kern w:val="2"/>
          <w:szCs w:val="24"/>
          <w14:ligatures w14:val="standardContextual"/>
        </w:rPr>
        <w:t xml:space="preserve"> uzgodnili, że jest ona na etapie tworzenia, zatem nie jest możliwa jej ewaluacja. Jednakże działania projektowe realizowane w Regionie w obszarze edukacji podlegają ewaluacji.</w:t>
      </w:r>
    </w:p>
    <w:p w14:paraId="3B1FD0EF" w14:textId="301B6BC7" w:rsidR="00C82D54"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t xml:space="preserve">Region Podkarpacki: </w:t>
      </w:r>
      <w:r w:rsidR="00254146" w:rsidRPr="0026778C">
        <w:rPr>
          <w:rFonts w:cs="Arial"/>
          <w:kern w:val="2"/>
          <w:szCs w:val="24"/>
          <w14:ligatures w14:val="standardContextual"/>
        </w:rPr>
        <w:t>Uczestnicy badania wskazali, że choć ewaluacja została uwzględniona w dokumentach strategicznych, brak jest jasnych informacji na temat jej praktycznego funkcjonowania. Zasugerowano również, że proces ten może nie być jeszcze w pełni wdrożony, zwłaszcza w odniesieniu do bieżących programów i ich skutecznej realizacji. Ostatecznie uznano, że formalna ewaluacja teoretycznie istnieje, (głównie dotyczy to wsparcia funduszy europejskich), ale nie jest kompleksowa i w pełni realizowana.</w:t>
      </w:r>
    </w:p>
    <w:p w14:paraId="086114A3" w14:textId="623C0C32" w:rsidR="00C82D54"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t xml:space="preserve">Region </w:t>
      </w:r>
      <w:r w:rsidR="00256EF9" w:rsidRPr="0026778C">
        <w:rPr>
          <w:rFonts w:cs="Arial"/>
          <w:b/>
          <w:color w:val="153D63" w:themeColor="text2" w:themeTint="E6"/>
          <w:kern w:val="2"/>
          <w:szCs w:val="24"/>
          <w14:ligatures w14:val="standardContextual"/>
        </w:rPr>
        <w:t>p</w:t>
      </w:r>
      <w:r w:rsidRPr="0026778C">
        <w:rPr>
          <w:rFonts w:cs="Arial"/>
          <w:b/>
          <w:color w:val="153D63" w:themeColor="text2" w:themeTint="E6"/>
          <w:kern w:val="2"/>
          <w:szCs w:val="24"/>
          <w14:ligatures w14:val="standardContextual"/>
        </w:rPr>
        <w:t xml:space="preserve">omorski: </w:t>
      </w:r>
      <w:r w:rsidR="00626F9A" w:rsidRPr="0026778C">
        <w:rPr>
          <w:rFonts w:cs="Arial"/>
          <w:kern w:val="2"/>
          <w:szCs w:val="24"/>
          <w14:ligatures w14:val="standardContextual"/>
        </w:rPr>
        <w:t xml:space="preserve">W związku z oceną ekspertów, według której w </w:t>
      </w:r>
      <w:r w:rsidR="00256EF9" w:rsidRPr="0026778C">
        <w:rPr>
          <w:rFonts w:cs="Arial"/>
          <w:kern w:val="2"/>
          <w:szCs w:val="24"/>
          <w14:ligatures w14:val="standardContextual"/>
        </w:rPr>
        <w:t>r</w:t>
      </w:r>
      <w:r w:rsidR="00626F9A" w:rsidRPr="0026778C">
        <w:rPr>
          <w:rFonts w:cs="Arial"/>
          <w:kern w:val="2"/>
          <w:szCs w:val="24"/>
          <w14:ligatures w14:val="standardContextual"/>
        </w:rPr>
        <w:t xml:space="preserve">egionie brak skutecznej polityki regionalnej w obszarze uczenia się przez całe życie, jej ewaluacja nie jest możliwa. Implikuje to odpowiedź negatywną na wszystkie trzy pytania </w:t>
      </w:r>
      <w:r w:rsidR="00C82D54" w:rsidRPr="0026778C">
        <w:rPr>
          <w:rFonts w:cs="Arial"/>
          <w:kern w:val="2"/>
          <w:szCs w:val="24"/>
          <w14:ligatures w14:val="standardContextual"/>
        </w:rPr>
        <w:br/>
      </w:r>
      <w:r w:rsidR="00626F9A" w:rsidRPr="0026778C">
        <w:rPr>
          <w:rFonts w:cs="Arial"/>
          <w:kern w:val="2"/>
          <w:szCs w:val="24"/>
          <w14:ligatures w14:val="standardContextual"/>
        </w:rPr>
        <w:t xml:space="preserve">z tego wymiaru. Jednocześnie należy podkreślić, że realizowane działania w ramach licznych projektów w tematyce LLL </w:t>
      </w:r>
      <w:r w:rsidR="00C82D54" w:rsidRPr="0026778C">
        <w:rPr>
          <w:rFonts w:cs="Arial"/>
          <w:kern w:val="2"/>
          <w:szCs w:val="24"/>
          <w14:ligatures w14:val="standardContextual"/>
        </w:rPr>
        <w:br/>
      </w:r>
      <w:r w:rsidR="00626F9A" w:rsidRPr="0026778C">
        <w:rPr>
          <w:rFonts w:cs="Arial"/>
          <w:kern w:val="2"/>
          <w:szCs w:val="24"/>
          <w14:ligatures w14:val="standardContextual"/>
        </w:rPr>
        <w:t xml:space="preserve">w </w:t>
      </w:r>
      <w:r w:rsidR="00256EF9" w:rsidRPr="0026778C">
        <w:rPr>
          <w:rFonts w:cs="Arial"/>
          <w:kern w:val="2"/>
          <w:szCs w:val="24"/>
          <w14:ligatures w14:val="standardContextual"/>
        </w:rPr>
        <w:t>r</w:t>
      </w:r>
      <w:r w:rsidR="00626F9A" w:rsidRPr="0026778C">
        <w:rPr>
          <w:rFonts w:cs="Arial"/>
          <w:kern w:val="2"/>
          <w:szCs w:val="24"/>
          <w14:ligatures w14:val="standardContextual"/>
        </w:rPr>
        <w:t xml:space="preserve">egionie podlegają ewaluacji. (…) Grono eksperckie doceniło możliwość spotkania i dyskusji przy </w:t>
      </w:r>
      <w:r w:rsidR="00256EF9" w:rsidRPr="0026778C">
        <w:rPr>
          <w:rFonts w:cs="Arial"/>
          <w:kern w:val="2"/>
          <w:szCs w:val="24"/>
          <w14:ligatures w14:val="standardContextual"/>
        </w:rPr>
        <w:t>r</w:t>
      </w:r>
      <w:r w:rsidR="00626F9A" w:rsidRPr="0026778C">
        <w:rPr>
          <w:rFonts w:cs="Arial"/>
          <w:kern w:val="2"/>
          <w:szCs w:val="24"/>
          <w14:ligatures w14:val="standardContextual"/>
        </w:rPr>
        <w:t xml:space="preserve">egionalnym </w:t>
      </w:r>
      <w:r w:rsidR="00256EF9" w:rsidRPr="0026778C">
        <w:rPr>
          <w:rFonts w:cs="Arial"/>
          <w:kern w:val="2"/>
          <w:szCs w:val="24"/>
          <w14:ligatures w14:val="standardContextual"/>
        </w:rPr>
        <w:t>o</w:t>
      </w:r>
      <w:r w:rsidR="00626F9A" w:rsidRPr="0026778C">
        <w:rPr>
          <w:rFonts w:cs="Arial"/>
          <w:kern w:val="2"/>
          <w:szCs w:val="24"/>
          <w14:ligatures w14:val="standardContextual"/>
        </w:rPr>
        <w:t xml:space="preserve">krągłym </w:t>
      </w:r>
      <w:r w:rsidR="00256EF9" w:rsidRPr="0026778C">
        <w:rPr>
          <w:rFonts w:cs="Arial"/>
          <w:kern w:val="2"/>
          <w:szCs w:val="24"/>
          <w14:ligatures w14:val="standardContextual"/>
        </w:rPr>
        <w:t>s</w:t>
      </w:r>
      <w:r w:rsidR="00626F9A" w:rsidRPr="0026778C">
        <w:rPr>
          <w:rFonts w:cs="Arial"/>
          <w:kern w:val="2"/>
          <w:szCs w:val="24"/>
          <w14:ligatures w14:val="standardContextual"/>
        </w:rPr>
        <w:t xml:space="preserve">tole, zauważając, iż </w:t>
      </w:r>
      <w:r w:rsidR="00626F9A" w:rsidRPr="0026778C">
        <w:rPr>
          <w:rFonts w:cs="Arial"/>
          <w:b/>
          <w:bCs/>
          <w:kern w:val="2"/>
          <w:szCs w:val="24"/>
          <w14:ligatures w14:val="standardContextual"/>
        </w:rPr>
        <w:t xml:space="preserve">do stwierdzenia, że </w:t>
      </w:r>
      <w:bookmarkStart w:id="86" w:name="_Hlk214614393"/>
      <w:r w:rsidR="00626F9A" w:rsidRPr="0026778C">
        <w:rPr>
          <w:rFonts w:cs="Arial"/>
          <w:b/>
          <w:bCs/>
          <w:kern w:val="2"/>
          <w:szCs w:val="24"/>
          <w14:ligatures w14:val="standardContextual"/>
        </w:rPr>
        <w:t xml:space="preserve">w </w:t>
      </w:r>
      <w:r w:rsidR="00256EF9" w:rsidRPr="0026778C">
        <w:rPr>
          <w:rFonts w:cs="Arial"/>
          <w:b/>
          <w:bCs/>
          <w:kern w:val="2"/>
          <w:szCs w:val="24"/>
          <w14:ligatures w14:val="standardContextual"/>
        </w:rPr>
        <w:t>r</w:t>
      </w:r>
      <w:r w:rsidR="00626F9A" w:rsidRPr="0026778C">
        <w:rPr>
          <w:rFonts w:cs="Arial"/>
          <w:b/>
          <w:bCs/>
          <w:kern w:val="2"/>
          <w:szCs w:val="24"/>
          <w14:ligatures w14:val="standardContextual"/>
        </w:rPr>
        <w:t>egionie istnieje system ucz</w:t>
      </w:r>
      <w:r w:rsidR="00F64650">
        <w:rPr>
          <w:rFonts w:cs="Arial"/>
          <w:b/>
          <w:bCs/>
          <w:kern w:val="2"/>
          <w:szCs w:val="24"/>
          <w14:ligatures w14:val="standardContextual"/>
        </w:rPr>
        <w:t>e</w:t>
      </w:r>
      <w:r w:rsidR="00626F9A" w:rsidRPr="0026778C">
        <w:rPr>
          <w:rFonts w:cs="Arial"/>
          <w:b/>
          <w:bCs/>
          <w:kern w:val="2"/>
          <w:szCs w:val="24"/>
          <w14:ligatures w14:val="standardContextual"/>
        </w:rPr>
        <w:t xml:space="preserve">nia przez całe życie niezbędne są nie tylko funkcjonujące rozwiązania w tym obszarze, ale również świadomość możliwości skorzystania z nich i dostępności do nich, wśród mieszkańców </w:t>
      </w:r>
      <w:r w:rsidR="00256EF9" w:rsidRPr="0026778C">
        <w:rPr>
          <w:rFonts w:cs="Arial"/>
          <w:b/>
          <w:bCs/>
          <w:kern w:val="2"/>
          <w:szCs w:val="24"/>
          <w14:ligatures w14:val="standardContextual"/>
        </w:rPr>
        <w:t>r</w:t>
      </w:r>
      <w:r w:rsidR="00626F9A" w:rsidRPr="0026778C">
        <w:rPr>
          <w:rFonts w:cs="Arial"/>
          <w:b/>
          <w:bCs/>
          <w:kern w:val="2"/>
          <w:szCs w:val="24"/>
          <w14:ligatures w14:val="standardContextual"/>
        </w:rPr>
        <w:t>egionu.</w:t>
      </w:r>
      <w:bookmarkEnd w:id="86"/>
    </w:p>
    <w:p w14:paraId="0671A61B" w14:textId="77777777" w:rsidR="00C82D54"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t xml:space="preserve">Region </w:t>
      </w:r>
      <w:r w:rsidR="00256EF9" w:rsidRPr="0026778C">
        <w:rPr>
          <w:rFonts w:cs="Arial"/>
          <w:b/>
          <w:color w:val="153D63" w:themeColor="text2" w:themeTint="E6"/>
          <w:kern w:val="2"/>
          <w:szCs w:val="24"/>
          <w14:ligatures w14:val="standardContextual"/>
        </w:rPr>
        <w:t>ś</w:t>
      </w:r>
      <w:r w:rsidRPr="0026778C">
        <w:rPr>
          <w:rFonts w:cs="Arial"/>
          <w:b/>
          <w:color w:val="153D63" w:themeColor="text2" w:themeTint="E6"/>
          <w:kern w:val="2"/>
          <w:szCs w:val="24"/>
          <w14:ligatures w14:val="standardContextual"/>
        </w:rPr>
        <w:t xml:space="preserve">więtokrzyski: </w:t>
      </w:r>
      <w:r w:rsidR="00F006B2" w:rsidRPr="0026778C">
        <w:rPr>
          <w:rFonts w:cs="Arial"/>
          <w:kern w:val="2"/>
          <w:szCs w:val="24"/>
          <w14:ligatures w14:val="standardContextual"/>
        </w:rPr>
        <w:t xml:space="preserve">Eksperci zauważyli, że wyniki ocen polityk edukacyjnych nie są wykorzystywane do poprawy ani dostosowywania polityk uczenia się przez całe życie. Brak wykorzystywania wyników ewaluacji wskazuje na lukę w procesie zarządzania politykami edukacyjnymi, ponieważ nie ma mechanizmu, który zapewniałby ich wprowadzanie w życie. </w:t>
      </w:r>
      <w:r w:rsidR="00F006B2" w:rsidRPr="0026778C">
        <w:rPr>
          <w:rFonts w:cs="Arial"/>
          <w:b/>
          <w:bCs/>
          <w:kern w:val="2"/>
          <w:szCs w:val="24"/>
          <w14:ligatures w14:val="standardContextual"/>
        </w:rPr>
        <w:t>Wnioski z ewaluacji powinny być podstawą do ciągłego doskonalenia strategii edukacyjnych i szkoleń, a ich niewykorzystywanie może prowadzić do stagnacji w obszarze edukacji.</w:t>
      </w:r>
    </w:p>
    <w:p w14:paraId="30DD697D" w14:textId="7AC65713" w:rsidR="009D1129" w:rsidRPr="0026778C" w:rsidRDefault="00715293">
      <w:pPr>
        <w:pStyle w:val="Akapitzlist"/>
        <w:numPr>
          <w:ilvl w:val="0"/>
          <w:numId w:val="35"/>
        </w:numPr>
        <w:rPr>
          <w:rFonts w:cs="Arial"/>
        </w:rPr>
      </w:pPr>
      <w:r w:rsidRPr="0026778C">
        <w:rPr>
          <w:rFonts w:cs="Arial"/>
          <w:b/>
          <w:color w:val="153D63" w:themeColor="text2" w:themeTint="E6"/>
          <w:kern w:val="2"/>
          <w:szCs w:val="24"/>
          <w14:ligatures w14:val="standardContextual"/>
        </w:rPr>
        <w:t xml:space="preserve">Region </w:t>
      </w:r>
      <w:r w:rsidR="00A65D7E" w:rsidRPr="0026778C">
        <w:rPr>
          <w:rFonts w:cs="Arial"/>
          <w:b/>
          <w:color w:val="153D63" w:themeColor="text2" w:themeTint="E6"/>
          <w:kern w:val="2"/>
          <w:szCs w:val="24"/>
          <w14:ligatures w14:val="standardContextual"/>
        </w:rPr>
        <w:t>w</w:t>
      </w:r>
      <w:r w:rsidRPr="0026778C">
        <w:rPr>
          <w:rFonts w:cs="Arial"/>
          <w:b/>
          <w:color w:val="153D63" w:themeColor="text2" w:themeTint="E6"/>
          <w:kern w:val="2"/>
          <w:szCs w:val="24"/>
          <w14:ligatures w14:val="standardContextual"/>
        </w:rPr>
        <w:t>armińsko-</w:t>
      </w:r>
      <w:r w:rsidR="00A65D7E" w:rsidRPr="0026778C">
        <w:rPr>
          <w:rFonts w:cs="Arial"/>
          <w:b/>
          <w:color w:val="153D63" w:themeColor="text2" w:themeTint="E6"/>
          <w:kern w:val="2"/>
          <w:szCs w:val="24"/>
          <w14:ligatures w14:val="standardContextual"/>
        </w:rPr>
        <w:t>m</w:t>
      </w:r>
      <w:r w:rsidRPr="0026778C">
        <w:rPr>
          <w:rFonts w:cs="Arial"/>
          <w:b/>
          <w:color w:val="153D63" w:themeColor="text2" w:themeTint="E6"/>
          <w:kern w:val="2"/>
          <w:szCs w:val="24"/>
          <w14:ligatures w14:val="standardContextual"/>
        </w:rPr>
        <w:t xml:space="preserve">azurski: </w:t>
      </w:r>
      <w:r w:rsidR="00F006B2" w:rsidRPr="0026778C">
        <w:rPr>
          <w:rFonts w:cs="Arial"/>
          <w:kern w:val="2"/>
          <w:szCs w:val="24"/>
          <w14:ligatures w14:val="standardContextual"/>
        </w:rPr>
        <w:t>Zdaniem ekspertów</w:t>
      </w:r>
      <w:r w:rsidR="00A65D7E" w:rsidRPr="0026778C">
        <w:rPr>
          <w:rFonts w:cs="Arial"/>
          <w:kern w:val="2"/>
          <w:szCs w:val="24"/>
          <w14:ligatures w14:val="standardContextual"/>
        </w:rPr>
        <w:t>,</w:t>
      </w:r>
      <w:r w:rsidR="00F006B2" w:rsidRPr="0026778C">
        <w:rPr>
          <w:rFonts w:cs="Arial"/>
          <w:kern w:val="2"/>
          <w:szCs w:val="24"/>
          <w14:ligatures w14:val="standardContextual"/>
        </w:rPr>
        <w:t xml:space="preserve"> ewaluacja jest niezbędnym element</w:t>
      </w:r>
      <w:r w:rsidR="00A65D7E" w:rsidRPr="0026778C">
        <w:rPr>
          <w:rFonts w:cs="Arial"/>
          <w:kern w:val="2"/>
          <w:szCs w:val="24"/>
          <w14:ligatures w14:val="standardContextual"/>
        </w:rPr>
        <w:t>em</w:t>
      </w:r>
      <w:r w:rsidR="00F006B2" w:rsidRPr="0026778C">
        <w:rPr>
          <w:rFonts w:cs="Arial"/>
          <w:kern w:val="2"/>
          <w:szCs w:val="24"/>
          <w14:ligatures w14:val="standardContextual"/>
        </w:rPr>
        <w:t xml:space="preserve"> procesów edukacyjnych. Istotne jest prowadzenie ewaluacji, nie tylko jako formalnego wymogu, ale także jako narzędzia do modyfikacji i doskonalenia </w:t>
      </w:r>
      <w:r w:rsidR="00F006B2" w:rsidRPr="0026778C">
        <w:rPr>
          <w:rFonts w:cs="Arial"/>
          <w:kern w:val="2"/>
          <w:szCs w:val="24"/>
          <w14:ligatures w14:val="standardContextual"/>
        </w:rPr>
        <w:lastRenderedPageBreak/>
        <w:t>działań. Stwierdzono, że na poziomie regionalnym nie istnieje formalna ewaluacja polityk kształcenia przez całe życie. Brakuje także wykorzystania wyników ewaluacji w doskonaleniu procesów, szczególnie w obszarze polityki edukacyjnej. Należy podkreślić znaczenie przekształcania wyników ewaluacji w konkretne działania, poprawiające jakość realizowanych programów i polityk, zwłaszcza w zakresie edukacji przez całe życie. Zwrócono uwagę, że niewykorzystanie informacji zwrotnej może prowadzić do utraty efektywności projektów. Ważne jest rozróżnienie czym są wnioski, czym są rekomendacje i co się dalej z tym robi, jak przebiega realizacja rekomendacji.</w:t>
      </w:r>
    </w:p>
    <w:tbl>
      <w:tblPr>
        <w:tblStyle w:val="Tabela-Siatka"/>
        <w:tblW w:w="0" w:type="auto"/>
        <w:tblBorders>
          <w:top w:val="none" w:sz="0" w:space="0" w:color="auto"/>
          <w:left w:val="none" w:sz="0" w:space="0" w:color="auto"/>
          <w:bottom w:val="single" w:sz="12" w:space="0" w:color="153D63" w:themeColor="text2" w:themeTint="E6"/>
          <w:right w:val="none" w:sz="0" w:space="0" w:color="auto"/>
          <w:insideH w:val="none" w:sz="0" w:space="0" w:color="auto"/>
          <w:insideV w:val="none" w:sz="0" w:space="0" w:color="auto"/>
        </w:tblBorders>
        <w:tblLook w:val="04A0" w:firstRow="1" w:lastRow="0" w:firstColumn="1" w:lastColumn="0" w:noHBand="0" w:noVBand="1"/>
        <w:tblCaption w:val="Podsumowanie i wnioski"/>
        <w:tblDescription w:val="Podsumowanie i wnioski"/>
      </w:tblPr>
      <w:tblGrid>
        <w:gridCol w:w="13994"/>
      </w:tblGrid>
      <w:tr w:rsidR="000E51E4" w:rsidRPr="001F10F7" w14:paraId="5EAD8FC6" w14:textId="77777777" w:rsidTr="009814CC">
        <w:tc>
          <w:tcPr>
            <w:tcW w:w="13994" w:type="dxa"/>
            <w:vAlign w:val="bottom"/>
          </w:tcPr>
          <w:p w14:paraId="3D5AC7BE" w14:textId="77777777" w:rsidR="000E51E4" w:rsidRPr="001F10F7" w:rsidRDefault="000E51E4" w:rsidP="009814CC">
            <w:pPr>
              <w:spacing w:before="120" w:line="240" w:lineRule="auto"/>
              <w:rPr>
                <w:rFonts w:cs="Arial"/>
                <w:lang w:eastAsia="pl-PL"/>
              </w:rPr>
            </w:pPr>
            <w:r w:rsidRPr="001F10F7">
              <w:rPr>
                <w:rFonts w:cs="Arial"/>
                <w:color w:val="153D63" w:themeColor="text2" w:themeTint="E6"/>
                <w:lang w:eastAsia="pl-PL"/>
              </w:rPr>
              <w:t>PODSUMOWANIE I WNIOSKI:</w:t>
            </w:r>
          </w:p>
        </w:tc>
      </w:tr>
    </w:tbl>
    <w:p w14:paraId="14D42EE1" w14:textId="113E566B" w:rsidR="00DD110E" w:rsidRPr="00DD110E" w:rsidRDefault="008600D2" w:rsidP="000E51E4">
      <w:pPr>
        <w:pStyle w:val="Akapitzlist"/>
        <w:numPr>
          <w:ilvl w:val="0"/>
          <w:numId w:val="36"/>
        </w:numPr>
        <w:ind w:hanging="357"/>
        <w:rPr>
          <w:rFonts w:cs="Arial"/>
        </w:rPr>
      </w:pPr>
      <w:r w:rsidRPr="008600D2">
        <w:rPr>
          <w:rFonts w:cs="Arial"/>
          <w:b/>
          <w:bCs/>
          <w:color w:val="074F6A" w:themeColor="accent4" w:themeShade="80"/>
        </w:rPr>
        <w:t xml:space="preserve">Ewaluacja jako </w:t>
      </w:r>
      <w:r w:rsidR="00FA69F9">
        <w:rPr>
          <w:rFonts w:cs="Arial"/>
          <w:b/>
          <w:bCs/>
          <w:color w:val="074F6A" w:themeColor="accent4" w:themeShade="80"/>
        </w:rPr>
        <w:t xml:space="preserve">ważne </w:t>
      </w:r>
      <w:r w:rsidRPr="008600D2">
        <w:rPr>
          <w:rFonts w:cs="Arial"/>
          <w:b/>
          <w:bCs/>
          <w:color w:val="074F6A" w:themeColor="accent4" w:themeShade="80"/>
        </w:rPr>
        <w:t>narzędzie zarządzania polityką uczenia się przez całe życie w regionach</w:t>
      </w:r>
    </w:p>
    <w:p w14:paraId="214D2DE9" w14:textId="672CCF65" w:rsidR="00C82D54" w:rsidRPr="0026778C" w:rsidRDefault="008600D2" w:rsidP="008600D2">
      <w:pPr>
        <w:pStyle w:val="Akapitzlist"/>
        <w:ind w:left="360"/>
        <w:rPr>
          <w:rFonts w:cs="Arial"/>
        </w:rPr>
      </w:pPr>
      <w:r>
        <w:rPr>
          <w:rFonts w:cs="Arial"/>
        </w:rPr>
        <w:t xml:space="preserve">Eksperci postulują </w:t>
      </w:r>
      <w:r w:rsidR="00E3178F" w:rsidRPr="008600D2">
        <w:rPr>
          <w:rFonts w:cs="Arial"/>
        </w:rPr>
        <w:t>systemowe wzmocnienie procesów ewaluacji polityk LLL na poziomie regionalnym</w:t>
      </w:r>
      <w:r w:rsidR="00E3178F" w:rsidRPr="0026778C">
        <w:rPr>
          <w:rFonts w:cs="Arial"/>
        </w:rPr>
        <w:t xml:space="preserve">, tak aby wykraczały one poza pojedyncze projekty i </w:t>
      </w:r>
      <w:r w:rsidR="00136D9B">
        <w:rPr>
          <w:rFonts w:cs="Arial"/>
        </w:rPr>
        <w:t xml:space="preserve">zostały w sposób </w:t>
      </w:r>
      <w:r w:rsidR="00E3178F" w:rsidRPr="0026778C">
        <w:rPr>
          <w:rFonts w:cs="Arial"/>
        </w:rPr>
        <w:t xml:space="preserve">trwały </w:t>
      </w:r>
      <w:r w:rsidR="00136D9B">
        <w:rPr>
          <w:rFonts w:cs="Arial"/>
        </w:rPr>
        <w:t xml:space="preserve">włączone w proces </w:t>
      </w:r>
      <w:r w:rsidR="007C7F8C">
        <w:rPr>
          <w:rFonts w:cs="Arial"/>
        </w:rPr>
        <w:t>planowania i oceny realizowanych działań</w:t>
      </w:r>
      <w:r w:rsidR="0061644F">
        <w:rPr>
          <w:rFonts w:cs="Arial"/>
        </w:rPr>
        <w:t>.</w:t>
      </w:r>
      <w:r w:rsidR="003F22B4">
        <w:rPr>
          <w:rFonts w:cs="Arial"/>
        </w:rPr>
        <w:t xml:space="preserve"> </w:t>
      </w:r>
      <w:r w:rsidR="00772534" w:rsidRPr="00772534">
        <w:rPr>
          <w:rFonts w:cs="Arial"/>
        </w:rPr>
        <w:t>W wielu regionach fakt, że ewaluacja nie była prowadzona w sposób systemowy, odczytywano jako dowód braku strategicznego podejścia do zarządzania uczeniem się przez całe życie, co w praktyce oznaczało, że region nie posiada spójnej polityki w tym zakresie</w:t>
      </w:r>
      <w:r w:rsidR="004E0877">
        <w:rPr>
          <w:rFonts w:cs="Arial"/>
        </w:rPr>
        <w:t>.</w:t>
      </w:r>
    </w:p>
    <w:p w14:paraId="0B93068D" w14:textId="050EFCC4" w:rsidR="00931153" w:rsidRPr="00931153" w:rsidRDefault="00931153" w:rsidP="00931153">
      <w:pPr>
        <w:pStyle w:val="Akapitzlist"/>
        <w:numPr>
          <w:ilvl w:val="0"/>
          <w:numId w:val="36"/>
        </w:numPr>
        <w:ind w:hanging="357"/>
        <w:rPr>
          <w:rFonts w:cs="Arial"/>
          <w:b/>
          <w:bCs/>
          <w:color w:val="074F6A" w:themeColor="accent4" w:themeShade="80"/>
        </w:rPr>
      </w:pPr>
      <w:r w:rsidRPr="00931153">
        <w:rPr>
          <w:rFonts w:cs="Arial"/>
          <w:b/>
          <w:bCs/>
          <w:color w:val="074F6A" w:themeColor="accent4" w:themeShade="80"/>
        </w:rPr>
        <w:t>Rozwijanie narzędzi wspierających podejmowanie decyzji w oparciu o dane i dowody</w:t>
      </w:r>
    </w:p>
    <w:p w14:paraId="2EA17911" w14:textId="58CEE332" w:rsidR="00C82D54" w:rsidRPr="0026778C" w:rsidRDefault="00E3178F" w:rsidP="00730FE2">
      <w:pPr>
        <w:pStyle w:val="Akapitzlist"/>
        <w:ind w:left="363"/>
        <w:rPr>
          <w:rFonts w:cs="Arial"/>
        </w:rPr>
      </w:pPr>
      <w:r w:rsidRPr="00730FE2">
        <w:rPr>
          <w:rFonts w:cs="Arial"/>
        </w:rPr>
        <w:t xml:space="preserve">Regiony potrzebują </w:t>
      </w:r>
      <w:r w:rsidR="004D59A2">
        <w:rPr>
          <w:rFonts w:cs="Arial"/>
        </w:rPr>
        <w:t xml:space="preserve">lepszego, zintegrowanego systemu gromadzenia danych oraz ich </w:t>
      </w:r>
      <w:r w:rsidRPr="00730FE2">
        <w:rPr>
          <w:rFonts w:cs="Arial"/>
        </w:rPr>
        <w:t>analizy</w:t>
      </w:r>
      <w:r w:rsidR="004D59A2">
        <w:rPr>
          <w:rFonts w:cs="Arial"/>
        </w:rPr>
        <w:t>. Pozwoli to</w:t>
      </w:r>
      <w:r w:rsidR="009F09F6">
        <w:rPr>
          <w:rFonts w:cs="Arial"/>
        </w:rPr>
        <w:t xml:space="preserve"> planować działania lepiej dostosowane do potrzeb </w:t>
      </w:r>
      <w:r w:rsidR="00DD611C">
        <w:rPr>
          <w:rFonts w:cs="Arial"/>
        </w:rPr>
        <w:t xml:space="preserve">odbiorców </w:t>
      </w:r>
      <w:r w:rsidR="009F09F6">
        <w:rPr>
          <w:rFonts w:cs="Arial"/>
        </w:rPr>
        <w:t xml:space="preserve">oraz zwiększać skuteczność </w:t>
      </w:r>
      <w:r w:rsidR="00DD611C">
        <w:rPr>
          <w:rFonts w:cs="Arial"/>
        </w:rPr>
        <w:t>realizowanych interwencji</w:t>
      </w:r>
      <w:r w:rsidRPr="0026778C">
        <w:rPr>
          <w:rFonts w:cs="Arial"/>
        </w:rPr>
        <w:t>.</w:t>
      </w:r>
    </w:p>
    <w:p w14:paraId="2ABABE42" w14:textId="763C67CF" w:rsidR="00E3178F" w:rsidRPr="0026778C" w:rsidRDefault="00F36411" w:rsidP="006564D0">
      <w:pPr>
        <w:pStyle w:val="Akapitzlist"/>
        <w:numPr>
          <w:ilvl w:val="0"/>
          <w:numId w:val="36"/>
        </w:numPr>
        <w:rPr>
          <w:rFonts w:cs="Arial"/>
        </w:rPr>
      </w:pPr>
      <w:r>
        <w:rPr>
          <w:rFonts w:cs="Arial"/>
          <w:b/>
          <w:bCs/>
          <w:color w:val="074F6A" w:themeColor="accent4" w:themeShade="80"/>
        </w:rPr>
        <w:t xml:space="preserve">Integracja wyników </w:t>
      </w:r>
      <w:r w:rsidR="00276872">
        <w:rPr>
          <w:rFonts w:cs="Arial"/>
          <w:b/>
          <w:bCs/>
          <w:color w:val="074F6A" w:themeColor="accent4" w:themeShade="80"/>
        </w:rPr>
        <w:t xml:space="preserve">przeprowadzonych </w:t>
      </w:r>
      <w:r>
        <w:rPr>
          <w:rFonts w:cs="Arial"/>
          <w:b/>
          <w:bCs/>
          <w:color w:val="074F6A" w:themeColor="accent4" w:themeShade="80"/>
        </w:rPr>
        <w:t>ewaluacji</w:t>
      </w:r>
      <w:r w:rsidR="00276872">
        <w:rPr>
          <w:rFonts w:cs="Arial"/>
          <w:b/>
          <w:bCs/>
          <w:color w:val="074F6A" w:themeColor="accent4" w:themeShade="80"/>
        </w:rPr>
        <w:t xml:space="preserve"> i </w:t>
      </w:r>
      <w:r w:rsidR="000837DD">
        <w:rPr>
          <w:rFonts w:cs="Arial"/>
          <w:b/>
          <w:bCs/>
          <w:color w:val="074F6A" w:themeColor="accent4" w:themeShade="80"/>
        </w:rPr>
        <w:t>wykorzystanie ich w planowaniu polityk LLL</w:t>
      </w:r>
      <w:r>
        <w:rPr>
          <w:rFonts w:cs="Arial"/>
          <w:b/>
          <w:bCs/>
          <w:color w:val="074F6A" w:themeColor="accent4" w:themeShade="80"/>
        </w:rPr>
        <w:t xml:space="preserve"> </w:t>
      </w:r>
      <w:r w:rsidR="0073001F">
        <w:rPr>
          <w:rFonts w:cs="Arial"/>
          <w:b/>
          <w:bCs/>
          <w:color w:val="074F6A" w:themeColor="accent4" w:themeShade="80"/>
        </w:rPr>
        <w:br/>
      </w:r>
      <w:r w:rsidR="0073001F" w:rsidRPr="00132BE8">
        <w:rPr>
          <w:rFonts w:cs="Arial"/>
        </w:rPr>
        <w:t>Przedstawiciele regionów postulowali przyjęcie w</w:t>
      </w:r>
      <w:r w:rsidR="00E3178F" w:rsidRPr="00132BE8">
        <w:rPr>
          <w:rFonts w:cs="Arial"/>
        </w:rPr>
        <w:t>ykorzystywani</w:t>
      </w:r>
      <w:r w:rsidR="003B4AF5">
        <w:rPr>
          <w:rFonts w:cs="Arial"/>
        </w:rPr>
        <w:t>a</w:t>
      </w:r>
      <w:r w:rsidR="00E3178F" w:rsidRPr="00132BE8">
        <w:rPr>
          <w:rFonts w:cs="Arial"/>
        </w:rPr>
        <w:t xml:space="preserve"> wyników ewaluacji </w:t>
      </w:r>
      <w:r w:rsidR="009B10EB" w:rsidRPr="00132BE8">
        <w:rPr>
          <w:rFonts w:cs="Arial"/>
        </w:rPr>
        <w:t xml:space="preserve">jako </w:t>
      </w:r>
      <w:r w:rsidR="00E3178F" w:rsidRPr="00132BE8">
        <w:rPr>
          <w:rFonts w:cs="Arial"/>
        </w:rPr>
        <w:t>standard</w:t>
      </w:r>
      <w:r w:rsidR="00132BE8" w:rsidRPr="00132BE8">
        <w:rPr>
          <w:rFonts w:cs="Arial"/>
        </w:rPr>
        <w:t>u</w:t>
      </w:r>
      <w:r w:rsidR="009B10EB" w:rsidRPr="00132BE8">
        <w:rPr>
          <w:rFonts w:cs="Arial"/>
        </w:rPr>
        <w:t xml:space="preserve"> działania</w:t>
      </w:r>
      <w:r w:rsidR="00E3178F" w:rsidRPr="0026778C">
        <w:rPr>
          <w:rFonts w:cs="Arial"/>
        </w:rPr>
        <w:t xml:space="preserve">, ponieważ ich pomijanie prowadzi do powielania błędów i stagnacji w obszarze </w:t>
      </w:r>
      <w:r w:rsidR="00A545AB" w:rsidRPr="0026778C">
        <w:rPr>
          <w:rFonts w:cs="Arial"/>
        </w:rPr>
        <w:t>uczenia się przez całe życie</w:t>
      </w:r>
      <w:r w:rsidR="00E3178F" w:rsidRPr="0026778C">
        <w:rPr>
          <w:rFonts w:cs="Arial"/>
        </w:rPr>
        <w:t>.</w:t>
      </w:r>
    </w:p>
    <w:p w14:paraId="1E32E48F" w14:textId="5921AED6" w:rsidR="00023031" w:rsidRPr="0026778C" w:rsidRDefault="00023031" w:rsidP="00201B05">
      <w:pPr>
        <w:pStyle w:val="Akapitzlist"/>
        <w:numPr>
          <w:ilvl w:val="0"/>
          <w:numId w:val="12"/>
        </w:numPr>
        <w:rPr>
          <w:rFonts w:cs="Arial"/>
        </w:rPr>
      </w:pPr>
      <w:r w:rsidRPr="0026778C">
        <w:rPr>
          <w:rFonts w:cs="Arial"/>
        </w:rPr>
        <w:br w:type="page"/>
      </w:r>
    </w:p>
    <w:p w14:paraId="76FCE4C9" w14:textId="2C1B5E37" w:rsidR="0000062E" w:rsidRPr="0026778C" w:rsidRDefault="009D1129" w:rsidP="00C73303">
      <w:pPr>
        <w:pStyle w:val="Nagwek1"/>
        <w:rPr>
          <w:rFonts w:cs="Arial"/>
        </w:rPr>
      </w:pPr>
      <w:bookmarkStart w:id="87" w:name="_Toc216364986"/>
      <w:bookmarkStart w:id="88" w:name="_Toc216779498"/>
      <w:r w:rsidRPr="0026778C">
        <w:rPr>
          <w:rFonts w:cs="Arial"/>
        </w:rPr>
        <w:lastRenderedPageBreak/>
        <w:t>ZESTAWIENIE WYNIKÓW</w:t>
      </w:r>
      <w:bookmarkEnd w:id="87"/>
      <w:bookmarkEnd w:id="88"/>
    </w:p>
    <w:p w14:paraId="5EA7D339" w14:textId="77777777" w:rsidR="009D1129" w:rsidRPr="0026778C" w:rsidRDefault="009D1129" w:rsidP="0026778C">
      <w:pPr>
        <w:rPr>
          <w:rFonts w:cs="Arial"/>
        </w:rPr>
      </w:pPr>
      <w:r w:rsidRPr="0026778C">
        <w:rPr>
          <w:rFonts w:cs="Arial"/>
        </w:rPr>
        <w:t>Obszar 1: PLANOWANIE I STRATEGICZNE ZARZĄDZANIE</w:t>
      </w:r>
    </w:p>
    <w:p w14:paraId="00F96158" w14:textId="51168609" w:rsidR="00672AB2" w:rsidRPr="0026778C" w:rsidRDefault="009D1129" w:rsidP="0026778C">
      <w:pPr>
        <w:pStyle w:val="Akapitzlist"/>
        <w:numPr>
          <w:ilvl w:val="1"/>
          <w:numId w:val="17"/>
        </w:numPr>
        <w:rPr>
          <w:rFonts w:cs="Arial"/>
        </w:rPr>
      </w:pPr>
      <w:r w:rsidRPr="0026778C">
        <w:rPr>
          <w:rFonts w:cs="Arial"/>
        </w:rPr>
        <w:t>MIEJSCE UCZENIA SIĘ PRZEZ CAŁE ŻYCIE W STRATEGII ROZWOJU REGIONU</w:t>
      </w:r>
    </w:p>
    <w:tbl>
      <w:tblPr>
        <w:tblStyle w:val="Tabelasiatki5ciemnaakcent1"/>
        <w:tblW w:w="13994" w:type="dxa"/>
        <w:tblInd w:w="-5" w:type="dxa"/>
        <w:tblLayout w:type="fixed"/>
        <w:tblLook w:val="0620" w:firstRow="1" w:lastRow="0" w:firstColumn="0" w:lastColumn="0" w:noHBand="1" w:noVBand="1"/>
        <w:tblCaption w:val="Zestawienie wyników wymiaru pierwszego"/>
        <w:tblDescription w:val="Struktura: tabela z 8 kolumnami regionów (DLS, LUB, MAL, OPO, PDK, POM, ŚWK, WAM) i pytaniami w wierszach. Odpowiedzi w skali: TAK, RACZEJ TAK, RACZEJ NIE, NIE.&#10;Użyte skróty: DLS – Dolnośląskie, LUB – Lubelskie, MAL – Małopolskie, OPO – Opolskie, PDK – Podkarpackie, POM – Pomorskie, ŚWK – Świętokrzyskie, WAM – Warmińsko Mazurskie&#10;Pytania i wyniki (zliczenia oraz wskazanie regionów):&#10;Pytanie 1: Czy na szczeblu regionalnym istnieje polityka uczenia się przez całe życie? Odpowiedzi TAK: 2 (PDK, WAM), RACZEJ TAK: 2 (DLS, OPO), RACZEJ NIE: 4 (LUB, MAL, POM, ŚWK) Pytanie 2: Czy LLL jest ważnym elementem planu rozwoju/strategii regionalnej? Odpowiedzi: TAK: 7 (DLS, LUB, MAL, OPO, PDK, POM, WAM), RACZEJ TAK: 1 (ŚWK) Pytanie 3a: Czy polityka LLL obejmuje system edukacji formalnej (szkoły średnie, uczelnie)? Odpowiedzi: TAK: 7 (DLS, LUB, OPO, PDK, POM, ŚWK, WAM), NIE: 1 (MAL) Pytanie 3b: Czy polityka LLL obejmuje system edukacji pozaformalnej? Odpowiedzi: TAK: 4 (DLS, OPO, POM, WAM), NIE: 4 (LUB, MAL, PDK, ŚWK) Pytanie 3c: Czy polityka LLL obejmuje uczenie nieformalne? Odpowiedzi:TAK: 3 (DLS, OPO, WAM), NIE: 5 (LUB, MAL, PDK, POM, ŚWK) Pytanie 3d: Czy polityka LLL obejmuje system obejmujący wszystkie grupy wiekowe? Odpowiedzi: TAK: 5 (DLS, OPO, PDK, POM, WAM), NIE: 3 (LUB, MAL, ŚWK). Pytanie 3e: Czy polityka LLL obejmuje edukację zawodową (VET)? Odpowiedzi: TAK: 7 (DLS, LUB, OPO, PDK, POM, ŚWK, WAM), NIE: 1 (MAL)&#10;"/>
      </w:tblPr>
      <w:tblGrid>
        <w:gridCol w:w="5807"/>
        <w:gridCol w:w="1023"/>
        <w:gridCol w:w="1023"/>
        <w:gridCol w:w="1024"/>
        <w:gridCol w:w="1023"/>
        <w:gridCol w:w="1023"/>
        <w:gridCol w:w="1024"/>
        <w:gridCol w:w="1023"/>
        <w:gridCol w:w="1024"/>
      </w:tblGrid>
      <w:tr w:rsidR="00451BE5" w:rsidRPr="00626324" w14:paraId="049761C0"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807" w:type="dxa"/>
            <w:tcBorders>
              <w:top w:val="single" w:sz="8" w:space="0" w:color="008080"/>
              <w:left w:val="single" w:sz="8" w:space="0" w:color="008080"/>
              <w:bottom w:val="single" w:sz="8" w:space="0" w:color="008080"/>
              <w:right w:val="single" w:sz="4" w:space="0" w:color="008080"/>
            </w:tcBorders>
            <w:shd w:val="clear" w:color="auto" w:fill="008080"/>
            <w:vAlign w:val="center"/>
          </w:tcPr>
          <w:p w14:paraId="30A4DCAB" w14:textId="77777777" w:rsidR="00451BE5" w:rsidRPr="00626324" w:rsidRDefault="00451BE5" w:rsidP="009814CC">
            <w:pPr>
              <w:spacing w:before="0" w:after="0" w:line="240" w:lineRule="auto"/>
              <w:rPr>
                <w:rFonts w:cs="Arial"/>
                <w:color w:val="008080"/>
                <w:sz w:val="20"/>
                <w:szCs w:val="20"/>
                <w:lang w:eastAsia="pl-PL"/>
              </w:rPr>
            </w:pPr>
            <w:r w:rsidRPr="00626324">
              <w:rPr>
                <w:rFonts w:cs="Arial"/>
                <w:sz w:val="20"/>
                <w:szCs w:val="20"/>
                <w:lang w:eastAsia="pl-PL"/>
              </w:rPr>
              <w:t>PYTANIA</w:t>
            </w:r>
          </w:p>
        </w:tc>
        <w:tc>
          <w:tcPr>
            <w:tcW w:w="1023" w:type="dxa"/>
            <w:tcBorders>
              <w:top w:val="single" w:sz="4" w:space="0" w:color="008080"/>
              <w:left w:val="single" w:sz="4" w:space="0" w:color="008080"/>
              <w:bottom w:val="single" w:sz="8" w:space="0" w:color="008080"/>
              <w:right w:val="single" w:sz="6" w:space="0" w:color="008080"/>
              <w:tr2bl w:val="nil"/>
            </w:tcBorders>
            <w:shd w:val="clear" w:color="auto" w:fill="008080"/>
            <w:vAlign w:val="center"/>
          </w:tcPr>
          <w:p w14:paraId="3FB25EB1"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DLS</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38E78C96"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LUB</w:t>
            </w:r>
          </w:p>
        </w:tc>
        <w:tc>
          <w:tcPr>
            <w:tcW w:w="1024"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260919A1"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MAL</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462905BD"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OPO</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2ECDEBBE"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PDK</w:t>
            </w:r>
          </w:p>
        </w:tc>
        <w:tc>
          <w:tcPr>
            <w:tcW w:w="1024"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2CD9A7D3"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POM</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35080E4A"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ŚWK</w:t>
            </w:r>
          </w:p>
        </w:tc>
        <w:tc>
          <w:tcPr>
            <w:tcW w:w="1024" w:type="dxa"/>
            <w:tcBorders>
              <w:top w:val="single" w:sz="4" w:space="0" w:color="008080"/>
              <w:left w:val="single" w:sz="6" w:space="0" w:color="008080"/>
              <w:bottom w:val="single" w:sz="8" w:space="0" w:color="008080"/>
              <w:right w:val="single" w:sz="4" w:space="0" w:color="008080"/>
              <w:tr2bl w:val="nil"/>
            </w:tcBorders>
            <w:shd w:val="clear" w:color="auto" w:fill="008080"/>
            <w:vAlign w:val="center"/>
          </w:tcPr>
          <w:p w14:paraId="1118EF0C" w14:textId="77777777" w:rsidR="00451BE5" w:rsidRPr="00626324" w:rsidRDefault="00451BE5" w:rsidP="009814CC">
            <w:pPr>
              <w:spacing w:before="0" w:after="0" w:line="240" w:lineRule="auto"/>
              <w:rPr>
                <w:rFonts w:cs="Arial"/>
                <w:color w:val="FFFFFF"/>
                <w:sz w:val="20"/>
                <w:szCs w:val="20"/>
                <w:lang w:eastAsia="pl-PL"/>
              </w:rPr>
            </w:pPr>
            <w:r w:rsidRPr="00626324">
              <w:rPr>
                <w:rFonts w:cs="Arial"/>
                <w:color w:val="FFFFFF"/>
                <w:sz w:val="20"/>
                <w:szCs w:val="20"/>
                <w:lang w:eastAsia="pl-PL"/>
              </w:rPr>
              <w:t>WAM</w:t>
            </w:r>
          </w:p>
        </w:tc>
      </w:tr>
      <w:tr w:rsidR="00451BE5" w:rsidRPr="00626324" w14:paraId="04555694" w14:textId="77777777" w:rsidTr="009814CC">
        <w:trPr>
          <w:trHeight w:val="680"/>
        </w:trPr>
        <w:tc>
          <w:tcPr>
            <w:tcW w:w="5807" w:type="dxa"/>
            <w:tcBorders>
              <w:top w:val="single" w:sz="8" w:space="0" w:color="008080"/>
              <w:left w:val="single" w:sz="8" w:space="0" w:color="008080"/>
              <w:bottom w:val="single" w:sz="6" w:space="0" w:color="008080"/>
              <w:right w:val="single" w:sz="6" w:space="0" w:color="008080"/>
            </w:tcBorders>
            <w:shd w:val="clear" w:color="auto" w:fill="auto"/>
            <w:vAlign w:val="center"/>
          </w:tcPr>
          <w:p w14:paraId="3E8DB3AE" w14:textId="09A15839" w:rsidR="00451BE5" w:rsidRPr="00946DF5" w:rsidRDefault="00451BE5" w:rsidP="002A5142">
            <w:pPr>
              <w:pStyle w:val="Akapitzlist"/>
              <w:numPr>
                <w:ilvl w:val="0"/>
                <w:numId w:val="64"/>
              </w:numPr>
              <w:spacing w:before="0" w:after="0" w:line="240" w:lineRule="auto"/>
              <w:ind w:left="283" w:hanging="170"/>
              <w:rPr>
                <w:rFonts w:cs="Arial"/>
                <w:sz w:val="20"/>
                <w:szCs w:val="20"/>
                <w:lang w:eastAsia="pl-PL"/>
              </w:rPr>
            </w:pPr>
            <w:r w:rsidRPr="00946DF5">
              <w:rPr>
                <w:rFonts w:cs="Arial"/>
                <w:sz w:val="20"/>
                <w:szCs w:val="20"/>
                <w:lang w:eastAsia="pl-PL"/>
              </w:rPr>
              <w:t>Czy na szczeblu regionalnym istnieje polityka uczenia się przez całe życie?</w:t>
            </w:r>
          </w:p>
        </w:tc>
        <w:tc>
          <w:tcPr>
            <w:tcW w:w="1023" w:type="dxa"/>
            <w:tcBorders>
              <w:top w:val="single" w:sz="8" w:space="0" w:color="008080"/>
              <w:left w:val="single" w:sz="6" w:space="0" w:color="008080"/>
              <w:bottom w:val="single" w:sz="6" w:space="0" w:color="008080"/>
              <w:right w:val="single" w:sz="6" w:space="0" w:color="008080"/>
            </w:tcBorders>
            <w:shd w:val="clear" w:color="auto" w:fill="E1FFFE"/>
            <w:vAlign w:val="center"/>
          </w:tcPr>
          <w:p w14:paraId="5D32E523"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TAK</w:t>
            </w:r>
          </w:p>
        </w:tc>
        <w:tc>
          <w:tcPr>
            <w:tcW w:w="1023"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048D622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NIE</w:t>
            </w:r>
          </w:p>
        </w:tc>
        <w:tc>
          <w:tcPr>
            <w:tcW w:w="1024"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3EFA73D7"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NIE</w:t>
            </w:r>
          </w:p>
        </w:tc>
        <w:tc>
          <w:tcPr>
            <w:tcW w:w="1023" w:type="dxa"/>
            <w:tcBorders>
              <w:top w:val="single" w:sz="8" w:space="0" w:color="008080"/>
              <w:left w:val="single" w:sz="6" w:space="0" w:color="008080"/>
              <w:bottom w:val="single" w:sz="6" w:space="0" w:color="008080"/>
              <w:right w:val="single" w:sz="6" w:space="0" w:color="008080"/>
            </w:tcBorders>
            <w:shd w:val="clear" w:color="auto" w:fill="E1FFFE"/>
            <w:vAlign w:val="center"/>
          </w:tcPr>
          <w:p w14:paraId="293ACF81"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50375DE1"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77196EA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NIE</w:t>
            </w:r>
          </w:p>
        </w:tc>
        <w:tc>
          <w:tcPr>
            <w:tcW w:w="1023" w:type="dxa"/>
            <w:tcBorders>
              <w:top w:val="single" w:sz="8" w:space="0" w:color="008080"/>
              <w:left w:val="single" w:sz="6" w:space="0" w:color="008080"/>
              <w:bottom w:val="single" w:sz="6" w:space="0" w:color="008080"/>
              <w:right w:val="single" w:sz="6" w:space="0" w:color="008080"/>
            </w:tcBorders>
            <w:shd w:val="clear" w:color="auto" w:fill="DDDDDD"/>
            <w:vAlign w:val="center"/>
          </w:tcPr>
          <w:p w14:paraId="25B70EC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NIE</w:t>
            </w:r>
          </w:p>
        </w:tc>
        <w:tc>
          <w:tcPr>
            <w:tcW w:w="1024" w:type="dxa"/>
            <w:tcBorders>
              <w:top w:val="single" w:sz="8" w:space="0" w:color="008080"/>
              <w:left w:val="single" w:sz="6" w:space="0" w:color="008080"/>
              <w:bottom w:val="single" w:sz="6" w:space="0" w:color="008080"/>
              <w:right w:val="single" w:sz="8" w:space="0" w:color="008080"/>
            </w:tcBorders>
            <w:shd w:val="clear" w:color="auto" w:fill="93FFFC"/>
            <w:vAlign w:val="center"/>
          </w:tcPr>
          <w:p w14:paraId="7ABEC9EC"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r w:rsidR="00451BE5" w:rsidRPr="00626324" w14:paraId="02B1EA37" w14:textId="77777777" w:rsidTr="009814CC">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58E71859" w14:textId="31322C45" w:rsidR="00451BE5" w:rsidRPr="00946DF5" w:rsidRDefault="00451BE5" w:rsidP="002A5142">
            <w:pPr>
              <w:pStyle w:val="Akapitzlist"/>
              <w:numPr>
                <w:ilvl w:val="0"/>
                <w:numId w:val="65"/>
              </w:numPr>
              <w:spacing w:before="0" w:after="0" w:line="240" w:lineRule="auto"/>
              <w:ind w:left="283" w:hanging="170"/>
              <w:rPr>
                <w:rFonts w:cs="Arial"/>
                <w:sz w:val="20"/>
                <w:szCs w:val="20"/>
                <w:lang w:eastAsia="pl-PL"/>
              </w:rPr>
            </w:pPr>
            <w:r w:rsidRPr="00946DF5">
              <w:rPr>
                <w:rFonts w:cs="Arial"/>
                <w:sz w:val="20"/>
                <w:szCs w:val="20"/>
                <w:lang w:eastAsia="pl-PL"/>
              </w:rPr>
              <w:t xml:space="preserve">Czy uczenie się przez całe życie jest ważnym </w:t>
            </w:r>
            <w:r w:rsidRPr="00946DF5">
              <w:rPr>
                <w:rFonts w:eastAsia="Calibri" w:cs="Arial"/>
                <w:sz w:val="20"/>
                <w:szCs w:val="20"/>
                <w:lang w:eastAsia="pl-PL"/>
              </w:rPr>
              <w:t>elementem</w:t>
            </w:r>
            <w:r w:rsidRPr="00946DF5">
              <w:rPr>
                <w:rFonts w:cs="Arial"/>
                <w:sz w:val="20"/>
                <w:szCs w:val="20"/>
                <w:lang w:eastAsia="pl-PL"/>
              </w:rPr>
              <w:t xml:space="preserve"> planu rozwoju regionalnego lub strategii regionalnej?</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49DEB1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950CC9D"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BC67529"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7895C5F"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5BA95E0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B88671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0AE7BA9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RACZEJ TAK</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76ED2503"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r w:rsidR="00451BE5" w:rsidRPr="00626324" w14:paraId="2C413B5A" w14:textId="77777777" w:rsidTr="009814CC">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7E72F8D9" w14:textId="3221C911" w:rsidR="00451BE5" w:rsidRPr="00946DF5" w:rsidRDefault="00451BE5" w:rsidP="002A5142">
            <w:pPr>
              <w:pStyle w:val="Akapitzlist"/>
              <w:numPr>
                <w:ilvl w:val="0"/>
                <w:numId w:val="66"/>
              </w:numPr>
              <w:spacing w:before="0" w:after="0" w:line="240" w:lineRule="auto"/>
              <w:ind w:left="283" w:hanging="170"/>
              <w:rPr>
                <w:rFonts w:cs="Arial"/>
                <w:sz w:val="20"/>
                <w:szCs w:val="20"/>
                <w:lang w:eastAsia="pl-PL"/>
              </w:rPr>
            </w:pPr>
            <w:r w:rsidRPr="00946DF5">
              <w:rPr>
                <w:rFonts w:cs="Arial"/>
                <w:sz w:val="20"/>
                <w:szCs w:val="20"/>
                <w:lang w:eastAsia="pl-PL"/>
              </w:rPr>
              <w:t>Czy na szczeblu regionalnym istnieje polityka uczenia się przez całe życie obejmująca wszystkie sektory edukacji, tzn.:</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1BC197DF" w14:textId="77777777" w:rsidR="00451BE5" w:rsidRPr="00626324" w:rsidRDefault="00451BE5" w:rsidP="009814CC">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CEBF3F1" w14:textId="77777777" w:rsidR="00451BE5" w:rsidRPr="00626324" w:rsidRDefault="00451BE5" w:rsidP="009814CC">
            <w:pPr>
              <w:spacing w:before="0" w:after="0" w:line="240" w:lineRule="auto"/>
              <w:rPr>
                <w:rFonts w:cs="Arial"/>
                <w:sz w:val="20"/>
                <w:szCs w:val="20"/>
                <w:lang w:eastAsia="pl-PL"/>
              </w:rPr>
            </w:pPr>
          </w:p>
        </w:tc>
        <w:tc>
          <w:tcPr>
            <w:tcW w:w="1024" w:type="dxa"/>
            <w:tcBorders>
              <w:top w:val="single" w:sz="6" w:space="0" w:color="008080"/>
              <w:left w:val="single" w:sz="6" w:space="0" w:color="008080"/>
              <w:bottom w:val="single" w:sz="6" w:space="0" w:color="008080"/>
              <w:right w:val="single" w:sz="6" w:space="0" w:color="008080"/>
            </w:tcBorders>
            <w:shd w:val="clear" w:color="auto" w:fill="auto"/>
            <w:vAlign w:val="center"/>
          </w:tcPr>
          <w:p w14:paraId="32FA4BA7" w14:textId="77777777" w:rsidR="00451BE5" w:rsidRPr="00626324" w:rsidRDefault="00451BE5" w:rsidP="009814CC">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47351D1C" w14:textId="77777777" w:rsidR="00451BE5" w:rsidRPr="00626324" w:rsidRDefault="00451BE5" w:rsidP="009814CC">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5BAA9409" w14:textId="77777777" w:rsidR="00451BE5" w:rsidRPr="00626324" w:rsidRDefault="00451BE5" w:rsidP="009814CC">
            <w:pPr>
              <w:spacing w:before="0" w:after="0" w:line="240" w:lineRule="auto"/>
              <w:rPr>
                <w:rFonts w:cs="Arial"/>
                <w:sz w:val="20"/>
                <w:szCs w:val="20"/>
                <w:lang w:eastAsia="pl-PL"/>
              </w:rPr>
            </w:pPr>
          </w:p>
        </w:tc>
        <w:tc>
          <w:tcPr>
            <w:tcW w:w="1024" w:type="dxa"/>
            <w:tcBorders>
              <w:top w:val="single" w:sz="6" w:space="0" w:color="008080"/>
              <w:left w:val="single" w:sz="6" w:space="0" w:color="008080"/>
              <w:bottom w:val="single" w:sz="6" w:space="0" w:color="008080"/>
              <w:right w:val="single" w:sz="6" w:space="0" w:color="008080"/>
            </w:tcBorders>
            <w:shd w:val="clear" w:color="auto" w:fill="auto"/>
            <w:vAlign w:val="center"/>
          </w:tcPr>
          <w:p w14:paraId="39FE0772" w14:textId="77777777" w:rsidR="00451BE5" w:rsidRPr="00626324" w:rsidRDefault="00451BE5" w:rsidP="009814CC">
            <w:pPr>
              <w:spacing w:before="0" w:after="0" w:line="240" w:lineRule="auto"/>
              <w:rPr>
                <w:rFonts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17062A6" w14:textId="77777777" w:rsidR="00451BE5" w:rsidRPr="00626324" w:rsidRDefault="00451BE5" w:rsidP="009814CC">
            <w:pPr>
              <w:spacing w:before="0" w:after="0" w:line="240" w:lineRule="auto"/>
              <w:rPr>
                <w:rFonts w:cs="Arial"/>
                <w:sz w:val="20"/>
                <w:szCs w:val="20"/>
                <w:lang w:eastAsia="pl-PL"/>
              </w:rPr>
            </w:pPr>
          </w:p>
        </w:tc>
        <w:tc>
          <w:tcPr>
            <w:tcW w:w="1024" w:type="dxa"/>
            <w:tcBorders>
              <w:top w:val="single" w:sz="6" w:space="0" w:color="008080"/>
              <w:left w:val="single" w:sz="6" w:space="0" w:color="008080"/>
              <w:bottom w:val="single" w:sz="6" w:space="0" w:color="008080"/>
              <w:right w:val="single" w:sz="8" w:space="0" w:color="008080"/>
            </w:tcBorders>
            <w:shd w:val="clear" w:color="auto" w:fill="auto"/>
            <w:vAlign w:val="center"/>
          </w:tcPr>
          <w:p w14:paraId="2F856A06" w14:textId="77777777" w:rsidR="00451BE5" w:rsidRPr="00626324" w:rsidRDefault="00451BE5" w:rsidP="009814CC">
            <w:pPr>
              <w:spacing w:before="0" w:after="0" w:line="240" w:lineRule="auto"/>
              <w:rPr>
                <w:rFonts w:cs="Arial"/>
                <w:sz w:val="20"/>
                <w:szCs w:val="20"/>
                <w:lang w:eastAsia="pl-PL"/>
              </w:rPr>
            </w:pPr>
          </w:p>
        </w:tc>
      </w:tr>
      <w:tr w:rsidR="00451BE5" w:rsidRPr="00626324" w14:paraId="24437C02" w14:textId="77777777" w:rsidTr="009814CC">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5D8EB6FF" w14:textId="77777777" w:rsidR="00451BE5" w:rsidRPr="005C6522" w:rsidRDefault="00451BE5" w:rsidP="002A5142">
            <w:pPr>
              <w:pStyle w:val="Akapitzlist"/>
              <w:numPr>
                <w:ilvl w:val="0"/>
                <w:numId w:val="56"/>
              </w:numPr>
              <w:spacing w:before="0" w:after="0" w:line="240" w:lineRule="auto"/>
              <w:rPr>
                <w:rFonts w:cs="Arial"/>
                <w:sz w:val="20"/>
                <w:szCs w:val="20"/>
                <w:lang w:eastAsia="pl-PL"/>
              </w:rPr>
            </w:pPr>
            <w:r w:rsidRPr="005C6522">
              <w:rPr>
                <w:rFonts w:cs="Arial"/>
                <w:sz w:val="20"/>
                <w:szCs w:val="20"/>
                <w:lang w:eastAsia="pl-PL"/>
              </w:rPr>
              <w:t>system edukacji formalnej (w tym m.in. szkoły średnie uczelnie)?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470F438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F9E8BA7"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706057F0"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B1A7CF6"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238BD11"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55B9E48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57810774"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0C07DA04"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r w:rsidR="00451BE5" w:rsidRPr="00626324" w14:paraId="544BB54A" w14:textId="77777777" w:rsidTr="009814CC">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4BF9272D" w14:textId="77777777" w:rsidR="00451BE5" w:rsidRPr="005C6522" w:rsidRDefault="00451BE5" w:rsidP="002A5142">
            <w:pPr>
              <w:pStyle w:val="Akapitzlist"/>
              <w:numPr>
                <w:ilvl w:val="0"/>
                <w:numId w:val="56"/>
              </w:numPr>
              <w:spacing w:before="0" w:after="0" w:line="240" w:lineRule="auto"/>
              <w:rPr>
                <w:rFonts w:cs="Arial"/>
                <w:sz w:val="20"/>
                <w:szCs w:val="20"/>
                <w:lang w:eastAsia="pl-PL"/>
              </w:rPr>
            </w:pPr>
            <w:r w:rsidRPr="005C6522">
              <w:rPr>
                <w:rFonts w:cs="Arial"/>
                <w:sz w:val="20"/>
                <w:szCs w:val="20"/>
                <w:lang w:eastAsia="pl-PL"/>
              </w:rPr>
              <w:t>system edukacji pozaformalnej?</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060CA0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0C326E58"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05BFE19E"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D3F0DFE"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67088776"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4D41B0EE"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6C2D65FC"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24AE7859"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r w:rsidR="00451BE5" w:rsidRPr="00626324" w14:paraId="67FC9867" w14:textId="77777777" w:rsidTr="009814CC">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7776B23E" w14:textId="77777777" w:rsidR="00451BE5" w:rsidRPr="005C6522" w:rsidRDefault="00451BE5" w:rsidP="002A5142">
            <w:pPr>
              <w:pStyle w:val="Akapitzlist"/>
              <w:numPr>
                <w:ilvl w:val="0"/>
                <w:numId w:val="56"/>
              </w:numPr>
              <w:spacing w:before="0" w:after="0" w:line="240" w:lineRule="auto"/>
              <w:rPr>
                <w:rFonts w:cs="Arial"/>
                <w:sz w:val="20"/>
                <w:szCs w:val="20"/>
                <w:lang w:eastAsia="pl-PL"/>
              </w:rPr>
            </w:pPr>
            <w:r w:rsidRPr="005C6522">
              <w:rPr>
                <w:rFonts w:cs="Arial"/>
                <w:sz w:val="20"/>
                <w:szCs w:val="20"/>
                <w:lang w:eastAsia="pl-PL"/>
              </w:rPr>
              <w:t>uczenie nieformalne?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1FA0F6FA"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7D2F916F"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24EB4D81"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72092334"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63987DD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6C1FCBE9"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1ADE95B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68217E71"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r w:rsidR="00451BE5" w:rsidRPr="00626324" w14:paraId="04B57A23" w14:textId="77777777" w:rsidTr="009814CC">
        <w:trPr>
          <w:trHeight w:val="680"/>
        </w:trPr>
        <w:tc>
          <w:tcPr>
            <w:tcW w:w="5807" w:type="dxa"/>
            <w:tcBorders>
              <w:top w:val="single" w:sz="6" w:space="0" w:color="008080"/>
              <w:left w:val="single" w:sz="8" w:space="0" w:color="008080"/>
              <w:bottom w:val="single" w:sz="6" w:space="0" w:color="008080"/>
              <w:right w:val="single" w:sz="6" w:space="0" w:color="008080"/>
            </w:tcBorders>
            <w:shd w:val="clear" w:color="auto" w:fill="auto"/>
            <w:vAlign w:val="center"/>
          </w:tcPr>
          <w:p w14:paraId="606FA213" w14:textId="77777777" w:rsidR="00451BE5" w:rsidRPr="005C6522" w:rsidRDefault="00451BE5" w:rsidP="002A5142">
            <w:pPr>
              <w:pStyle w:val="Akapitzlist"/>
              <w:numPr>
                <w:ilvl w:val="0"/>
                <w:numId w:val="56"/>
              </w:numPr>
              <w:spacing w:before="0" w:after="0" w:line="240" w:lineRule="auto"/>
              <w:rPr>
                <w:rFonts w:cs="Arial"/>
                <w:sz w:val="20"/>
                <w:szCs w:val="20"/>
                <w:lang w:eastAsia="pl-PL"/>
              </w:rPr>
            </w:pPr>
            <w:r w:rsidRPr="005C6522">
              <w:rPr>
                <w:rFonts w:cs="Arial"/>
                <w:sz w:val="20"/>
                <w:szCs w:val="20"/>
                <w:lang w:eastAsia="pl-PL"/>
              </w:rPr>
              <w:t>system edukacji obejmujący wszystkie grupy wiekowe?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5A99A01"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4685EFCE"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1B4D8AB4"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8CEDF34"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355902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4870B59"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4BCB0224"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4"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461DEA62"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r w:rsidR="00451BE5" w:rsidRPr="00626324" w14:paraId="441AB532" w14:textId="77777777" w:rsidTr="009814CC">
        <w:trPr>
          <w:trHeight w:val="680"/>
        </w:trPr>
        <w:tc>
          <w:tcPr>
            <w:tcW w:w="5807" w:type="dxa"/>
            <w:tcBorders>
              <w:top w:val="single" w:sz="6" w:space="0" w:color="008080"/>
              <w:left w:val="single" w:sz="8" w:space="0" w:color="008080"/>
              <w:bottom w:val="single" w:sz="8" w:space="0" w:color="008080"/>
              <w:right w:val="single" w:sz="6" w:space="0" w:color="008080"/>
            </w:tcBorders>
            <w:shd w:val="clear" w:color="auto" w:fill="auto"/>
            <w:vAlign w:val="center"/>
          </w:tcPr>
          <w:p w14:paraId="411B3D99" w14:textId="77777777" w:rsidR="00451BE5" w:rsidRPr="005C6522" w:rsidRDefault="00451BE5" w:rsidP="002A5142">
            <w:pPr>
              <w:pStyle w:val="Akapitzlist"/>
              <w:numPr>
                <w:ilvl w:val="0"/>
                <w:numId w:val="56"/>
              </w:numPr>
              <w:spacing w:before="0" w:after="0" w:line="240" w:lineRule="auto"/>
              <w:rPr>
                <w:rFonts w:cs="Arial"/>
                <w:sz w:val="20"/>
                <w:szCs w:val="20"/>
                <w:lang w:eastAsia="pl-PL"/>
              </w:rPr>
            </w:pPr>
            <w:r w:rsidRPr="005C6522">
              <w:rPr>
                <w:rFonts w:cs="Arial"/>
                <w:sz w:val="20"/>
                <w:szCs w:val="20"/>
                <w:lang w:eastAsia="pl-PL"/>
              </w:rPr>
              <w:t>edukację zawodową?</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4D16E8DA"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02EFDDF9"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8" w:space="0" w:color="008080"/>
              <w:right w:val="single" w:sz="6" w:space="0" w:color="008080"/>
            </w:tcBorders>
            <w:shd w:val="clear" w:color="auto" w:fill="C0C0C0"/>
            <w:vAlign w:val="center"/>
          </w:tcPr>
          <w:p w14:paraId="472346B7"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NIE</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2F5CA93C"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10D5299B"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5CA9EBBC"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3" w:type="dxa"/>
            <w:tcBorders>
              <w:top w:val="single" w:sz="6" w:space="0" w:color="008080"/>
              <w:left w:val="single" w:sz="6" w:space="0" w:color="008080"/>
              <w:bottom w:val="single" w:sz="8" w:space="0" w:color="008080"/>
              <w:right w:val="single" w:sz="6" w:space="0" w:color="008080"/>
            </w:tcBorders>
            <w:shd w:val="clear" w:color="auto" w:fill="93FFFC"/>
            <w:vAlign w:val="center"/>
          </w:tcPr>
          <w:p w14:paraId="7DC56F9F"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c>
          <w:tcPr>
            <w:tcW w:w="1024" w:type="dxa"/>
            <w:tcBorders>
              <w:top w:val="single" w:sz="6" w:space="0" w:color="008080"/>
              <w:left w:val="single" w:sz="6" w:space="0" w:color="008080"/>
              <w:bottom w:val="single" w:sz="8" w:space="0" w:color="008080"/>
              <w:right w:val="single" w:sz="8" w:space="0" w:color="008080"/>
            </w:tcBorders>
            <w:shd w:val="clear" w:color="auto" w:fill="93FFFC"/>
            <w:vAlign w:val="center"/>
          </w:tcPr>
          <w:p w14:paraId="1A582F49" w14:textId="77777777" w:rsidR="00451BE5" w:rsidRPr="00626324" w:rsidRDefault="00451BE5" w:rsidP="009814CC">
            <w:pPr>
              <w:spacing w:before="0" w:after="0" w:line="240" w:lineRule="auto"/>
              <w:rPr>
                <w:rFonts w:cs="Arial"/>
                <w:sz w:val="20"/>
                <w:szCs w:val="20"/>
                <w:lang w:eastAsia="pl-PL"/>
              </w:rPr>
            </w:pPr>
            <w:r w:rsidRPr="00626324">
              <w:rPr>
                <w:rFonts w:cs="Arial"/>
                <w:sz w:val="20"/>
                <w:szCs w:val="20"/>
                <w:lang w:eastAsia="pl-PL"/>
              </w:rPr>
              <w:t>TAK</w:t>
            </w:r>
          </w:p>
        </w:tc>
      </w:tr>
    </w:tbl>
    <w:p w14:paraId="2A85867B" w14:textId="77777777" w:rsidR="009D1129" w:rsidRPr="0026778C" w:rsidRDefault="009D1129" w:rsidP="00201B05">
      <w:pPr>
        <w:spacing w:before="0"/>
        <w:rPr>
          <w:rFonts w:cs="Arial"/>
        </w:rPr>
      </w:pPr>
      <w:r w:rsidRPr="00C73303">
        <w:rPr>
          <w:rFonts w:cs="Arial"/>
        </w:rPr>
        <w:br w:type="page"/>
      </w:r>
    </w:p>
    <w:p w14:paraId="521F5D71" w14:textId="5C45A14E" w:rsidR="009D1129" w:rsidRPr="0026778C" w:rsidRDefault="009D1129" w:rsidP="00C73303">
      <w:pPr>
        <w:pStyle w:val="Akapitzlist"/>
        <w:numPr>
          <w:ilvl w:val="1"/>
          <w:numId w:val="17"/>
        </w:numPr>
        <w:rPr>
          <w:rFonts w:cs="Arial"/>
        </w:rPr>
      </w:pPr>
      <w:r w:rsidRPr="0026778C">
        <w:rPr>
          <w:rFonts w:cs="Arial"/>
        </w:rPr>
        <w:lastRenderedPageBreak/>
        <w:t>KOORDYNACJA I WSPÓŁPRACA MIĘDZYINSTYTUCJONALNA W RAMACH POLITYKI LLL W REGIONIE</w:t>
      </w:r>
    </w:p>
    <w:tbl>
      <w:tblPr>
        <w:tblStyle w:val="Tabelasiatki5ciemnaakcent1"/>
        <w:tblpPr w:leftFromText="141" w:rightFromText="141" w:vertAnchor="page" w:horzAnchor="margin" w:tblpY="2094"/>
        <w:tblW w:w="13994" w:type="dxa"/>
        <w:tblLayout w:type="fixed"/>
        <w:tblLook w:val="0620" w:firstRow="1" w:lastRow="0" w:firstColumn="0" w:lastColumn="0" w:noHBand="1" w:noVBand="1"/>
        <w:tblCaption w:val="Podsumowanie wyników wymiaru drugiego"/>
        <w:tblDescription w:val="Struktura: tabela z 8 kolumnami (DLS, LUB, MAL, OPO, PDK, POM, ŚWK, WAM) i trzema blokami pytań. Skala odpowiedzi: TAK, RACZEJ TAK, RACZEJ NIE, NIE, B/O oznacza brak odpowiedzi.&#10;Użyte skróty: DLS – Dolnośląskie, LUB – Lubelskie, MAL – Małopolskie, OPO – Opolskie, PDK – Podkarpackie, POM – Pomorskie, ŚWK – Świętokrzyskie, WAM – Warmińsko Mazurskie&#10;Pytania i wyniki (zliczenia oraz wskazanie regionów):&#10;Pytanie 4: Czy w systemie zarządzania LLL uczestniczą interesariusze, uczniowie i nauczyciele? Odpowiedzi: TAK: 5 (DLS, MAL, OPO, PDK, POM), RACZEJ TAK: 2 (ŚWK, WAM), NIE: 1 (LUB). Pytanie 5a: Czy istnieje współpraca i koordynacja finansowa między szczeblem centralnym i regionalnym? Odpowiedzi: TAK: 1 (ŚWK), RACZEJ TAK: 2 (LUB, MAL), RACZEJ NIE: 4 (DLS, OPO, POM, WAM), NIE: 1 (PDK). Pytanie 5b: Czy istnieje współpraca i koordynacja administracyjna między szczeblem centralnym i regionalnym? Odpowiedzi: TAK: 3 (DLS, LUB, ŚWK), RACZEJ TAK: 2 (MAL, PDK), RACZEJ NIE: 3 (OPO, POM, WAM). Pytanie 5b: Czy istnieje inna współpraca i koordynacja między szczeblem centralnym i regionalnym? Odpowiedzi: TAK: 3 (LUB, PDK, WAM), RACZEJ TAK: 2 (DLS, MAL), B/O: 3 (OPO, POM, ŚWK)."/>
      </w:tblPr>
      <w:tblGrid>
        <w:gridCol w:w="5811"/>
        <w:gridCol w:w="1022"/>
        <w:gridCol w:w="1023"/>
        <w:gridCol w:w="1023"/>
        <w:gridCol w:w="1023"/>
        <w:gridCol w:w="1023"/>
        <w:gridCol w:w="1023"/>
        <w:gridCol w:w="1023"/>
        <w:gridCol w:w="1023"/>
      </w:tblGrid>
      <w:tr w:rsidR="00451BE5" w:rsidRPr="008C0972" w14:paraId="12024793"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811" w:type="dxa"/>
            <w:tcBorders>
              <w:top w:val="single" w:sz="8" w:space="0" w:color="008080"/>
              <w:left w:val="single" w:sz="8" w:space="0" w:color="008080"/>
              <w:bottom w:val="single" w:sz="8" w:space="0" w:color="008080"/>
              <w:right w:val="single" w:sz="4" w:space="0" w:color="008080"/>
            </w:tcBorders>
            <w:shd w:val="clear" w:color="auto" w:fill="008080"/>
            <w:vAlign w:val="center"/>
          </w:tcPr>
          <w:p w14:paraId="7098F733" w14:textId="77777777" w:rsidR="00451BE5" w:rsidRPr="008C0972" w:rsidRDefault="00451BE5" w:rsidP="009814CC">
            <w:pPr>
              <w:spacing w:line="240" w:lineRule="auto"/>
              <w:ind w:left="360" w:right="182"/>
              <w:contextualSpacing/>
              <w:rPr>
                <w:rFonts w:eastAsia="Gotham Book" w:cs="Arial"/>
                <w:color w:val="008080"/>
                <w:sz w:val="20"/>
                <w:szCs w:val="20"/>
                <w:lang w:eastAsia="pl-PL"/>
              </w:rPr>
            </w:pPr>
            <w:r w:rsidRPr="008C0972">
              <w:rPr>
                <w:rFonts w:eastAsia="Gotham Book" w:cs="Arial"/>
                <w:sz w:val="20"/>
                <w:szCs w:val="20"/>
                <w:lang w:eastAsia="pl-PL"/>
              </w:rPr>
              <w:t>PYTANIA</w:t>
            </w:r>
          </w:p>
        </w:tc>
        <w:tc>
          <w:tcPr>
            <w:tcW w:w="1022" w:type="dxa"/>
            <w:tcBorders>
              <w:top w:val="single" w:sz="4" w:space="0" w:color="008080"/>
              <w:left w:val="single" w:sz="4" w:space="0" w:color="008080"/>
              <w:bottom w:val="single" w:sz="8" w:space="0" w:color="008080"/>
              <w:right w:val="single" w:sz="6" w:space="0" w:color="008080"/>
              <w:tr2bl w:val="nil"/>
            </w:tcBorders>
            <w:shd w:val="clear" w:color="auto" w:fill="008080"/>
            <w:vAlign w:val="center"/>
          </w:tcPr>
          <w:p w14:paraId="37505624"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DLS</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20056B3D"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LUB</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0AEFB391"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MAL</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28C88231"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OPO</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2F375457"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PDK</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78AB4C78"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POM</w:t>
            </w:r>
          </w:p>
        </w:tc>
        <w:tc>
          <w:tcPr>
            <w:tcW w:w="1023" w:type="dxa"/>
            <w:tcBorders>
              <w:top w:val="single" w:sz="4" w:space="0" w:color="008080"/>
              <w:left w:val="single" w:sz="6" w:space="0" w:color="008080"/>
              <w:bottom w:val="single" w:sz="8" w:space="0" w:color="008080"/>
              <w:right w:val="single" w:sz="6" w:space="0" w:color="008080"/>
              <w:tr2bl w:val="nil"/>
            </w:tcBorders>
            <w:shd w:val="clear" w:color="auto" w:fill="008080"/>
            <w:vAlign w:val="center"/>
          </w:tcPr>
          <w:p w14:paraId="5EA180A4"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ŚWK</w:t>
            </w:r>
          </w:p>
        </w:tc>
        <w:tc>
          <w:tcPr>
            <w:tcW w:w="1023" w:type="dxa"/>
            <w:tcBorders>
              <w:top w:val="single" w:sz="4" w:space="0" w:color="008080"/>
              <w:left w:val="single" w:sz="6" w:space="0" w:color="008080"/>
              <w:bottom w:val="single" w:sz="8" w:space="0" w:color="008080"/>
              <w:right w:val="single" w:sz="4" w:space="0" w:color="008080"/>
              <w:tr2bl w:val="nil"/>
            </w:tcBorders>
            <w:shd w:val="clear" w:color="auto" w:fill="008080"/>
            <w:vAlign w:val="center"/>
          </w:tcPr>
          <w:p w14:paraId="74D106E4" w14:textId="77777777" w:rsidR="00451BE5" w:rsidRPr="008C0972" w:rsidRDefault="00451BE5" w:rsidP="009814CC">
            <w:pPr>
              <w:spacing w:line="240" w:lineRule="auto"/>
              <w:jc w:val="center"/>
              <w:rPr>
                <w:rFonts w:eastAsia="Gotham Book" w:cs="Arial"/>
                <w:color w:val="FFFFFF"/>
                <w:sz w:val="20"/>
                <w:szCs w:val="20"/>
                <w:lang w:eastAsia="pl-PL"/>
              </w:rPr>
            </w:pPr>
            <w:r w:rsidRPr="008C0972">
              <w:rPr>
                <w:rFonts w:eastAsia="Gotham Book" w:cs="Arial"/>
                <w:color w:val="FFFFFF"/>
                <w:sz w:val="20"/>
                <w:szCs w:val="20"/>
                <w:lang w:eastAsia="pl-PL"/>
              </w:rPr>
              <w:t>WAM</w:t>
            </w:r>
          </w:p>
        </w:tc>
      </w:tr>
      <w:tr w:rsidR="00451BE5" w:rsidRPr="008C0972" w14:paraId="3A0C17A4" w14:textId="77777777" w:rsidTr="009814CC">
        <w:trPr>
          <w:trHeight w:val="680"/>
        </w:trPr>
        <w:tc>
          <w:tcPr>
            <w:tcW w:w="5811" w:type="dxa"/>
            <w:tcBorders>
              <w:top w:val="single" w:sz="8" w:space="0" w:color="008080"/>
              <w:left w:val="single" w:sz="8" w:space="0" w:color="008080"/>
              <w:bottom w:val="single" w:sz="6" w:space="0" w:color="008080"/>
              <w:right w:val="single" w:sz="6" w:space="0" w:color="008080"/>
            </w:tcBorders>
            <w:shd w:val="clear" w:color="auto" w:fill="auto"/>
            <w:vAlign w:val="center"/>
          </w:tcPr>
          <w:p w14:paraId="7C8097DC" w14:textId="77777777" w:rsidR="00451BE5" w:rsidRPr="008C0972" w:rsidRDefault="00451BE5" w:rsidP="002A5142">
            <w:pPr>
              <w:numPr>
                <w:ilvl w:val="0"/>
                <w:numId w:val="67"/>
              </w:numPr>
              <w:spacing w:before="160" w:after="0" w:line="240" w:lineRule="auto"/>
              <w:ind w:left="283" w:hanging="170"/>
              <w:contextualSpacing/>
              <w:rPr>
                <w:rFonts w:eastAsia="Gotham Book" w:cs="Arial"/>
                <w:sz w:val="20"/>
                <w:szCs w:val="20"/>
                <w:lang w:eastAsia="pl-PL"/>
              </w:rPr>
            </w:pPr>
            <w:r w:rsidRPr="008C0972">
              <w:rPr>
                <w:rFonts w:eastAsia="Gotham Book" w:cs="Arial"/>
                <w:sz w:val="20"/>
                <w:szCs w:val="20"/>
                <w:lang w:eastAsia="pl-PL"/>
              </w:rPr>
              <w:t>Czy w systemie zarządzania uczeniem się przez całe życie uczestniczą interesariusze, uczniowie i nauczyciele?</w:t>
            </w:r>
          </w:p>
        </w:tc>
        <w:tc>
          <w:tcPr>
            <w:tcW w:w="1022"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6C4EBB5F"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C0C0C0"/>
            <w:vAlign w:val="center"/>
          </w:tcPr>
          <w:p w14:paraId="23770D72"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NIE</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294B917A"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5318BE99"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7754E625"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93FFFC"/>
            <w:vAlign w:val="center"/>
          </w:tcPr>
          <w:p w14:paraId="0F0E0F3B"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8" w:space="0" w:color="008080"/>
              <w:left w:val="single" w:sz="6" w:space="0" w:color="008080"/>
              <w:bottom w:val="single" w:sz="6" w:space="0" w:color="008080"/>
              <w:right w:val="single" w:sz="6" w:space="0" w:color="008080"/>
            </w:tcBorders>
            <w:shd w:val="clear" w:color="auto" w:fill="E1FFFE"/>
            <w:vAlign w:val="center"/>
          </w:tcPr>
          <w:p w14:paraId="296B1297"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8" w:space="0" w:color="008080"/>
              <w:left w:val="single" w:sz="6" w:space="0" w:color="008080"/>
              <w:bottom w:val="single" w:sz="6" w:space="0" w:color="008080"/>
              <w:right w:val="single" w:sz="8" w:space="0" w:color="008080"/>
            </w:tcBorders>
            <w:shd w:val="clear" w:color="auto" w:fill="E1FFFE"/>
            <w:vAlign w:val="center"/>
          </w:tcPr>
          <w:p w14:paraId="0BB501A0"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r>
      <w:tr w:rsidR="00451BE5" w:rsidRPr="008C0972" w14:paraId="71AAD55C" w14:textId="77777777" w:rsidTr="009814CC">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7CF3B11C" w14:textId="77777777" w:rsidR="00451BE5" w:rsidRPr="008C0972" w:rsidRDefault="00451BE5" w:rsidP="002A5142">
            <w:pPr>
              <w:numPr>
                <w:ilvl w:val="0"/>
                <w:numId w:val="67"/>
              </w:numPr>
              <w:spacing w:before="160" w:after="0" w:line="240" w:lineRule="auto"/>
              <w:ind w:left="283" w:hanging="170"/>
              <w:contextualSpacing/>
              <w:rPr>
                <w:rFonts w:eastAsia="Gotham Book" w:cs="Arial"/>
                <w:sz w:val="20"/>
                <w:szCs w:val="20"/>
                <w:lang w:eastAsia="pl-PL"/>
              </w:rPr>
            </w:pPr>
            <w:r w:rsidRPr="008C0972">
              <w:rPr>
                <w:rFonts w:eastAsia="Gotham Book" w:cs="Arial"/>
                <w:sz w:val="20"/>
                <w:szCs w:val="20"/>
                <w:lang w:eastAsia="pl-PL"/>
              </w:rPr>
              <w:t>Czy istnieje współpraca i koordynacja między szczeblem centralnym i regionalnym? Która z poniższych:</w:t>
            </w:r>
          </w:p>
        </w:tc>
        <w:tc>
          <w:tcPr>
            <w:tcW w:w="1022" w:type="dxa"/>
            <w:tcBorders>
              <w:top w:val="single" w:sz="6" w:space="0" w:color="008080"/>
              <w:left w:val="single" w:sz="6" w:space="0" w:color="008080"/>
              <w:bottom w:val="single" w:sz="6" w:space="0" w:color="008080"/>
              <w:right w:val="single" w:sz="6" w:space="0" w:color="008080"/>
            </w:tcBorders>
            <w:shd w:val="clear" w:color="auto" w:fill="auto"/>
            <w:vAlign w:val="center"/>
          </w:tcPr>
          <w:p w14:paraId="2BDE8AC4"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137E43F8"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E022E7F"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64BEC12F"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05061C71"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567DD1E6"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33EA3CE5" w14:textId="77777777" w:rsidR="00451BE5" w:rsidRPr="008C0972" w:rsidRDefault="00451BE5" w:rsidP="009814CC">
            <w:pPr>
              <w:spacing w:before="160" w:after="0" w:line="240" w:lineRule="auto"/>
              <w:jc w:val="center"/>
              <w:rPr>
                <w:rFonts w:eastAsia="Gotham Book" w:cs="Arial"/>
                <w:sz w:val="20"/>
                <w:szCs w:val="20"/>
                <w:lang w:eastAsia="pl-PL"/>
              </w:rPr>
            </w:pPr>
          </w:p>
        </w:tc>
        <w:tc>
          <w:tcPr>
            <w:tcW w:w="1023" w:type="dxa"/>
            <w:tcBorders>
              <w:top w:val="single" w:sz="6" w:space="0" w:color="008080"/>
              <w:left w:val="single" w:sz="6" w:space="0" w:color="008080"/>
              <w:bottom w:val="single" w:sz="6" w:space="0" w:color="008080"/>
              <w:right w:val="single" w:sz="8" w:space="0" w:color="008080"/>
            </w:tcBorders>
            <w:shd w:val="clear" w:color="auto" w:fill="auto"/>
            <w:vAlign w:val="center"/>
          </w:tcPr>
          <w:p w14:paraId="3C2EFCF3" w14:textId="77777777" w:rsidR="00451BE5" w:rsidRPr="008C0972" w:rsidRDefault="00451BE5" w:rsidP="009814CC">
            <w:pPr>
              <w:spacing w:before="160" w:after="0" w:line="240" w:lineRule="auto"/>
              <w:jc w:val="center"/>
              <w:rPr>
                <w:rFonts w:eastAsia="Gotham Book" w:cs="Arial"/>
                <w:sz w:val="20"/>
                <w:szCs w:val="20"/>
                <w:lang w:eastAsia="pl-PL"/>
              </w:rPr>
            </w:pPr>
          </w:p>
        </w:tc>
      </w:tr>
      <w:tr w:rsidR="00451BE5" w:rsidRPr="008C0972" w14:paraId="5B197792" w14:textId="77777777" w:rsidTr="009814CC">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41C81785" w14:textId="77777777" w:rsidR="00451BE5" w:rsidRPr="008C0972" w:rsidRDefault="00451BE5" w:rsidP="002A5142">
            <w:pPr>
              <w:numPr>
                <w:ilvl w:val="0"/>
                <w:numId w:val="68"/>
              </w:numPr>
              <w:spacing w:before="160" w:after="0" w:line="240" w:lineRule="auto"/>
              <w:ind w:left="737" w:hanging="397"/>
              <w:contextualSpacing/>
              <w:rPr>
                <w:rFonts w:eastAsia="Gotham Book" w:cs="Arial"/>
                <w:sz w:val="20"/>
                <w:szCs w:val="20"/>
                <w:lang w:eastAsia="pl-PL"/>
              </w:rPr>
            </w:pPr>
            <w:r w:rsidRPr="008C0972">
              <w:rPr>
                <w:rFonts w:eastAsia="Gotham Book" w:cs="Arial"/>
                <w:sz w:val="20"/>
                <w:szCs w:val="20"/>
                <w:lang w:eastAsia="pl-PL"/>
              </w:rPr>
              <w:t>finansowa?</w:t>
            </w:r>
          </w:p>
        </w:tc>
        <w:tc>
          <w:tcPr>
            <w:tcW w:w="1022" w:type="dxa"/>
            <w:tcBorders>
              <w:top w:val="single" w:sz="6" w:space="0" w:color="008080"/>
              <w:left w:val="single" w:sz="6" w:space="0" w:color="008080"/>
              <w:bottom w:val="single" w:sz="6" w:space="0" w:color="008080"/>
              <w:right w:val="single" w:sz="6" w:space="0" w:color="008080"/>
            </w:tcBorders>
            <w:shd w:val="clear" w:color="auto" w:fill="D9D9D9" w:themeFill="background1" w:themeFillShade="D9"/>
            <w:vAlign w:val="center"/>
          </w:tcPr>
          <w:p w14:paraId="343B0EC7"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58B2AA61"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593F2D05"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67AEF43A"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C0C0C0"/>
            <w:vAlign w:val="center"/>
          </w:tcPr>
          <w:p w14:paraId="3DDC45FD"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NIE</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4675CA7C"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FE5CD24"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8" w:space="0" w:color="008080"/>
            </w:tcBorders>
            <w:shd w:val="clear" w:color="auto" w:fill="DDDDDD"/>
            <w:vAlign w:val="center"/>
          </w:tcPr>
          <w:p w14:paraId="1DFBAC9B"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r>
      <w:tr w:rsidR="00451BE5" w:rsidRPr="008C0972" w14:paraId="5669F6B3" w14:textId="77777777" w:rsidTr="009814CC">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7B0CFDE4" w14:textId="77777777" w:rsidR="00451BE5" w:rsidRPr="008C0972" w:rsidRDefault="00451BE5" w:rsidP="002A5142">
            <w:pPr>
              <w:numPr>
                <w:ilvl w:val="0"/>
                <w:numId w:val="68"/>
              </w:numPr>
              <w:spacing w:before="160" w:after="0" w:line="240" w:lineRule="auto"/>
              <w:ind w:left="697" w:right="181" w:hanging="357"/>
              <w:contextualSpacing/>
              <w:rPr>
                <w:rFonts w:eastAsia="Gotham Book" w:cs="Arial"/>
                <w:sz w:val="20"/>
                <w:szCs w:val="20"/>
                <w:lang w:eastAsia="pl-PL"/>
              </w:rPr>
            </w:pPr>
            <w:r w:rsidRPr="008C0972">
              <w:rPr>
                <w:rFonts w:eastAsia="Gotham Book" w:cs="Arial"/>
                <w:sz w:val="20"/>
                <w:szCs w:val="20"/>
                <w:lang w:eastAsia="pl-PL"/>
              </w:rPr>
              <w:t>administracyjna?</w:t>
            </w:r>
          </w:p>
        </w:tc>
        <w:tc>
          <w:tcPr>
            <w:tcW w:w="1022"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C751C93"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73D5F9E8"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72E1368F"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44F700C3"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CDFFFE"/>
            <w:vAlign w:val="center"/>
          </w:tcPr>
          <w:p w14:paraId="52E51992"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DDDDDD"/>
            <w:vAlign w:val="center"/>
          </w:tcPr>
          <w:p w14:paraId="3A12E2FC"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019ABB70"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8" w:space="0" w:color="008080"/>
            </w:tcBorders>
            <w:shd w:val="clear" w:color="auto" w:fill="DDDDDD"/>
            <w:vAlign w:val="center"/>
          </w:tcPr>
          <w:p w14:paraId="28155BA8"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NIE</w:t>
            </w:r>
          </w:p>
        </w:tc>
      </w:tr>
      <w:tr w:rsidR="00451BE5" w:rsidRPr="008C0972" w14:paraId="6211B5FA" w14:textId="77777777" w:rsidTr="009814CC">
        <w:trPr>
          <w:trHeight w:val="680"/>
        </w:trPr>
        <w:tc>
          <w:tcPr>
            <w:tcW w:w="5811" w:type="dxa"/>
            <w:tcBorders>
              <w:top w:val="single" w:sz="6" w:space="0" w:color="008080"/>
              <w:left w:val="single" w:sz="8" w:space="0" w:color="008080"/>
              <w:bottom w:val="single" w:sz="6" w:space="0" w:color="008080"/>
              <w:right w:val="single" w:sz="6" w:space="0" w:color="008080"/>
            </w:tcBorders>
            <w:shd w:val="clear" w:color="auto" w:fill="auto"/>
            <w:vAlign w:val="center"/>
          </w:tcPr>
          <w:p w14:paraId="3A2A1EFC" w14:textId="77777777" w:rsidR="00451BE5" w:rsidRPr="008C0972" w:rsidRDefault="00451BE5" w:rsidP="002A5142">
            <w:pPr>
              <w:numPr>
                <w:ilvl w:val="0"/>
                <w:numId w:val="68"/>
              </w:numPr>
              <w:spacing w:before="160" w:after="0" w:line="240" w:lineRule="auto"/>
              <w:ind w:left="697" w:right="181" w:hanging="357"/>
              <w:contextualSpacing/>
              <w:rPr>
                <w:rFonts w:eastAsia="Gotham Book" w:cs="Arial"/>
                <w:sz w:val="20"/>
                <w:szCs w:val="20"/>
                <w:lang w:eastAsia="pl-PL"/>
              </w:rPr>
            </w:pPr>
            <w:r w:rsidRPr="008C0972">
              <w:rPr>
                <w:rFonts w:eastAsia="Gotham Book" w:cs="Arial"/>
                <w:sz w:val="20"/>
                <w:szCs w:val="20"/>
                <w:lang w:eastAsia="pl-PL"/>
              </w:rPr>
              <w:t>inna?</w:t>
            </w:r>
          </w:p>
        </w:tc>
        <w:tc>
          <w:tcPr>
            <w:tcW w:w="1022"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7CF3858E"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25579AE3"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E1FFFE"/>
            <w:vAlign w:val="center"/>
          </w:tcPr>
          <w:p w14:paraId="2CDDCB83"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RACZEJ TAK</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53D51A49"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B/O</w:t>
            </w:r>
          </w:p>
        </w:tc>
        <w:tc>
          <w:tcPr>
            <w:tcW w:w="1023" w:type="dxa"/>
            <w:tcBorders>
              <w:top w:val="single" w:sz="6" w:space="0" w:color="008080"/>
              <w:left w:val="single" w:sz="6" w:space="0" w:color="008080"/>
              <w:bottom w:val="single" w:sz="6" w:space="0" w:color="008080"/>
              <w:right w:val="single" w:sz="6" w:space="0" w:color="008080"/>
            </w:tcBorders>
            <w:shd w:val="clear" w:color="auto" w:fill="93FFFC"/>
            <w:vAlign w:val="center"/>
          </w:tcPr>
          <w:p w14:paraId="315E371D"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06753026"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B/O</w:t>
            </w:r>
          </w:p>
        </w:tc>
        <w:tc>
          <w:tcPr>
            <w:tcW w:w="1023" w:type="dxa"/>
            <w:tcBorders>
              <w:top w:val="single" w:sz="6" w:space="0" w:color="008080"/>
              <w:left w:val="single" w:sz="6" w:space="0" w:color="008080"/>
              <w:bottom w:val="single" w:sz="6" w:space="0" w:color="008080"/>
              <w:right w:val="single" w:sz="6" w:space="0" w:color="008080"/>
            </w:tcBorders>
            <w:shd w:val="clear" w:color="auto" w:fill="auto"/>
            <w:vAlign w:val="center"/>
          </w:tcPr>
          <w:p w14:paraId="58C4E8C3"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B/O</w:t>
            </w:r>
          </w:p>
        </w:tc>
        <w:tc>
          <w:tcPr>
            <w:tcW w:w="1023" w:type="dxa"/>
            <w:tcBorders>
              <w:top w:val="single" w:sz="6" w:space="0" w:color="008080"/>
              <w:left w:val="single" w:sz="6" w:space="0" w:color="008080"/>
              <w:bottom w:val="single" w:sz="6" w:space="0" w:color="008080"/>
              <w:right w:val="single" w:sz="8" w:space="0" w:color="008080"/>
            </w:tcBorders>
            <w:shd w:val="clear" w:color="auto" w:fill="93FFFC"/>
            <w:vAlign w:val="center"/>
          </w:tcPr>
          <w:p w14:paraId="15225B35" w14:textId="77777777" w:rsidR="00451BE5" w:rsidRPr="008C0972" w:rsidRDefault="00451BE5" w:rsidP="009814CC">
            <w:pPr>
              <w:spacing w:before="160" w:after="0" w:line="240" w:lineRule="auto"/>
              <w:jc w:val="center"/>
              <w:rPr>
                <w:rFonts w:eastAsia="Gotham Book" w:cs="Arial"/>
                <w:sz w:val="20"/>
                <w:szCs w:val="20"/>
                <w:lang w:eastAsia="pl-PL"/>
              </w:rPr>
            </w:pPr>
            <w:r w:rsidRPr="008C0972">
              <w:rPr>
                <w:rFonts w:cs="Arial"/>
                <w:sz w:val="20"/>
                <w:szCs w:val="20"/>
              </w:rPr>
              <w:t>TAK</w:t>
            </w:r>
          </w:p>
        </w:tc>
      </w:tr>
    </w:tbl>
    <w:p w14:paraId="70BDC813" w14:textId="77777777" w:rsidR="009D1129" w:rsidRPr="0026778C" w:rsidRDefault="009D1129" w:rsidP="00201B05">
      <w:pPr>
        <w:spacing w:before="0"/>
        <w:rPr>
          <w:rFonts w:cs="Arial"/>
        </w:rPr>
      </w:pPr>
      <w:r w:rsidRPr="00C73303">
        <w:rPr>
          <w:rFonts w:cs="Arial"/>
        </w:rPr>
        <w:br w:type="page"/>
      </w:r>
    </w:p>
    <w:p w14:paraId="18509EA1" w14:textId="30C0D525" w:rsidR="009D1129" w:rsidRPr="0026778C" w:rsidRDefault="009D1129" w:rsidP="00C73303">
      <w:pPr>
        <w:pStyle w:val="Akapitzlist"/>
        <w:numPr>
          <w:ilvl w:val="1"/>
          <w:numId w:val="17"/>
        </w:numPr>
        <w:rPr>
          <w:rFonts w:cs="Arial"/>
        </w:rPr>
      </w:pPr>
      <w:r w:rsidRPr="0026778C">
        <w:rPr>
          <w:rFonts w:cs="Arial"/>
        </w:rPr>
        <w:lastRenderedPageBreak/>
        <w:t>TWORZENIE, WSPIERANIE I PODTRZYMYWANIE PARTNERSTW</w:t>
      </w:r>
    </w:p>
    <w:tbl>
      <w:tblPr>
        <w:tblStyle w:val="Tabelasiatki5ciemnaakcent1"/>
        <w:tblpPr w:leftFromText="141" w:rightFromText="141" w:vertAnchor="page" w:horzAnchor="margin" w:tblpY="1853"/>
        <w:tblW w:w="13994" w:type="dxa"/>
        <w:tblBorders>
          <w:top w:val="single" w:sz="8" w:space="0" w:color="008080"/>
          <w:left w:val="single" w:sz="8" w:space="0" w:color="008080"/>
          <w:bottom w:val="single" w:sz="8" w:space="0" w:color="008080"/>
          <w:right w:val="single" w:sz="8" w:space="0" w:color="008080"/>
          <w:insideH w:val="single" w:sz="8" w:space="0" w:color="008080"/>
          <w:insideV w:val="single" w:sz="8" w:space="0" w:color="008080"/>
        </w:tblBorders>
        <w:tblLayout w:type="fixed"/>
        <w:tblLook w:val="0620" w:firstRow="1" w:lastRow="0" w:firstColumn="0" w:lastColumn="0" w:noHBand="1" w:noVBand="1"/>
        <w:tblCaption w:val="Podsumowanie wyników dla wymiaru trzeciego"/>
        <w:tblDescription w:val="Struktura: tabela porównuje 8 regionów (DLS, LUB, MAL, OPO, PDK, POM, ŚWK, WAM) w 5 obszarach współpracy/partnerstw LLL. Skala: TAK/NIE oraz stopnie wsparcia (niewielki/średni/duży).&#10;Użyte skróty: DLS – Dolnośląskie, LUB – Lubelskie, MAL – Małopolskie, OPO – Opolskie, PDK – Podkarpackie, POM – Pomorskie, ŚWK – Świętokrzyskie, WAM – Warmińsko Mazurskie.&#10;Pytania i wyniki (zliczenia oraz wskazanie regionów):&#10;Pytanie 6a: Czy istnieje współpraca między regionem, a interesariuszami w zakresie uczenia się przez całe życie na poziomie międzynarodowym? Odpowiedzi: TAK: 6 (DLS, LUB, MAL, PDK, POM, WAM), NIE: 2 (OPO, ŚWK). Pytanie 6b: Czy istnieje współpraca między regionem, a interesariuszami w zakresie uczenia się przez całe życie na poziomie regionalnym? Odpowiedzi: TAK: 5 (DLS, LUB, MAL, POM, WAM), NIE: 3 (OPO, PDK, ŚWK). Pytanie 7: Czy region jest członkiem międzynarodowego stowarzyszenia lub sieci skoncentrowanej na LLL lub bardziej specyficznych sektorach edukacji (np. ustawiczne kształcenie zawodowe, kształcenie osób zagrożonych wykluczeniem, itp.)? Odpowiedzi: TAK: 2 (DLS, LUB), NIE: 6 (MAL, OPO, PDK, POM, ŚWK, WAM). Pytanie 8: Czy w regionie istnieją partnerstwa w obszarze uczenia się przez całe życie? Odpowiedzi: TAK: 7 (DLS, LUB, MAL, OPO, PDK, POM, WAM), NIE: 1 (ŚWK). Pytanie 9: W jakim stopniu władze regionu wspierają te partnerstwa? Odpowiedzi: W niewielkim stopniu: 4 (DLS, MAL, OPO, ŚWK), W średnim stopniu: 3 (LUB, PDK, WAM), W dużym stopniu: 1 (POM). Pytanie 10: Czy członkami takich partnerstw są zróżnicowane podmioty (z różnych sektorów, organizacji)? Odpowiedzi: TAK: 7 (DLS, LUB, MAL, OPO, PDK, ŚWK, WAM), RACZEJ TAK: 1 (POM)."/>
      </w:tblPr>
      <w:tblGrid>
        <w:gridCol w:w="5962"/>
        <w:gridCol w:w="1004"/>
        <w:gridCol w:w="1004"/>
        <w:gridCol w:w="1004"/>
        <w:gridCol w:w="1004"/>
        <w:gridCol w:w="1004"/>
        <w:gridCol w:w="1004"/>
        <w:gridCol w:w="1004"/>
        <w:gridCol w:w="1004"/>
      </w:tblGrid>
      <w:tr w:rsidR="00451BE5" w:rsidRPr="00C1602D" w14:paraId="7A834E40"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962" w:type="dxa"/>
            <w:shd w:val="clear" w:color="auto" w:fill="008080"/>
            <w:vAlign w:val="center"/>
          </w:tcPr>
          <w:p w14:paraId="52E15AAF" w14:textId="77777777" w:rsidR="00451BE5" w:rsidRPr="000F3C4A" w:rsidRDefault="00451BE5" w:rsidP="009814CC">
            <w:pPr>
              <w:spacing w:line="240" w:lineRule="auto"/>
              <w:ind w:left="360" w:right="182"/>
              <w:contextualSpacing/>
              <w:rPr>
                <w:rFonts w:eastAsia="Gotham Book" w:cs="Arial"/>
                <w:color w:val="008080"/>
                <w:sz w:val="20"/>
                <w:szCs w:val="20"/>
                <w:lang w:eastAsia="pl-PL"/>
              </w:rPr>
            </w:pPr>
            <w:r w:rsidRPr="000F3C4A">
              <w:rPr>
                <w:rFonts w:eastAsia="Gotham Book" w:cs="Arial"/>
                <w:sz w:val="20"/>
                <w:szCs w:val="20"/>
                <w:lang w:eastAsia="pl-PL"/>
              </w:rPr>
              <w:t>PYTANIA</w:t>
            </w:r>
          </w:p>
        </w:tc>
        <w:tc>
          <w:tcPr>
            <w:tcW w:w="1004" w:type="dxa"/>
            <w:shd w:val="clear" w:color="auto" w:fill="008080"/>
            <w:vAlign w:val="center"/>
          </w:tcPr>
          <w:p w14:paraId="2A60CD82"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DLS</w:t>
            </w:r>
          </w:p>
        </w:tc>
        <w:tc>
          <w:tcPr>
            <w:tcW w:w="1004" w:type="dxa"/>
            <w:shd w:val="clear" w:color="auto" w:fill="008080"/>
            <w:vAlign w:val="center"/>
          </w:tcPr>
          <w:p w14:paraId="5EB8B736"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LUB</w:t>
            </w:r>
          </w:p>
        </w:tc>
        <w:tc>
          <w:tcPr>
            <w:tcW w:w="1004" w:type="dxa"/>
            <w:shd w:val="clear" w:color="auto" w:fill="008080"/>
            <w:vAlign w:val="center"/>
          </w:tcPr>
          <w:p w14:paraId="6F597B4A"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MAL</w:t>
            </w:r>
          </w:p>
        </w:tc>
        <w:tc>
          <w:tcPr>
            <w:tcW w:w="1004" w:type="dxa"/>
            <w:shd w:val="clear" w:color="auto" w:fill="008080"/>
            <w:vAlign w:val="center"/>
          </w:tcPr>
          <w:p w14:paraId="56DBBC91"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OPO</w:t>
            </w:r>
          </w:p>
        </w:tc>
        <w:tc>
          <w:tcPr>
            <w:tcW w:w="1004" w:type="dxa"/>
            <w:shd w:val="clear" w:color="auto" w:fill="008080"/>
            <w:vAlign w:val="center"/>
          </w:tcPr>
          <w:p w14:paraId="46DDFC17"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PDK</w:t>
            </w:r>
          </w:p>
        </w:tc>
        <w:tc>
          <w:tcPr>
            <w:tcW w:w="1004" w:type="dxa"/>
            <w:shd w:val="clear" w:color="auto" w:fill="008080"/>
            <w:vAlign w:val="center"/>
          </w:tcPr>
          <w:p w14:paraId="4D1CCA08"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POM</w:t>
            </w:r>
          </w:p>
        </w:tc>
        <w:tc>
          <w:tcPr>
            <w:tcW w:w="1004" w:type="dxa"/>
            <w:shd w:val="clear" w:color="auto" w:fill="008080"/>
            <w:vAlign w:val="center"/>
          </w:tcPr>
          <w:p w14:paraId="647F8047"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ŚWK</w:t>
            </w:r>
          </w:p>
        </w:tc>
        <w:tc>
          <w:tcPr>
            <w:tcW w:w="1004" w:type="dxa"/>
            <w:shd w:val="clear" w:color="auto" w:fill="008080"/>
            <w:vAlign w:val="center"/>
          </w:tcPr>
          <w:p w14:paraId="0A6908CD" w14:textId="77777777" w:rsidR="00451BE5" w:rsidRPr="000F3C4A" w:rsidRDefault="00451BE5" w:rsidP="009814CC">
            <w:pPr>
              <w:spacing w:line="240" w:lineRule="auto"/>
              <w:jc w:val="center"/>
              <w:rPr>
                <w:rFonts w:eastAsia="Gotham Book" w:cs="Arial"/>
                <w:color w:val="FFFFFF"/>
                <w:sz w:val="20"/>
                <w:szCs w:val="20"/>
                <w:lang w:eastAsia="pl-PL"/>
              </w:rPr>
            </w:pPr>
            <w:r w:rsidRPr="000F3C4A">
              <w:rPr>
                <w:rFonts w:eastAsia="Gotham Book" w:cs="Arial"/>
                <w:color w:val="FFFFFF"/>
                <w:sz w:val="20"/>
                <w:szCs w:val="20"/>
                <w:lang w:eastAsia="pl-PL"/>
              </w:rPr>
              <w:t>WAM</w:t>
            </w:r>
          </w:p>
        </w:tc>
      </w:tr>
      <w:tr w:rsidR="00451BE5" w:rsidRPr="00C1602D" w14:paraId="285A048B" w14:textId="77777777" w:rsidTr="009814CC">
        <w:trPr>
          <w:trHeight w:val="680"/>
        </w:trPr>
        <w:tc>
          <w:tcPr>
            <w:tcW w:w="5962" w:type="dxa"/>
            <w:shd w:val="clear" w:color="auto" w:fill="auto"/>
            <w:vAlign w:val="center"/>
          </w:tcPr>
          <w:p w14:paraId="1A5DECC8" w14:textId="4FA3F44D" w:rsidR="00451BE5" w:rsidRPr="000F3C4A" w:rsidRDefault="00451BE5" w:rsidP="002A5142">
            <w:pPr>
              <w:numPr>
                <w:ilvl w:val="0"/>
                <w:numId w:val="67"/>
              </w:numPr>
              <w:spacing w:before="160" w:after="0" w:line="240" w:lineRule="auto"/>
              <w:ind w:left="470" w:right="181" w:hanging="357"/>
              <w:contextualSpacing/>
              <w:rPr>
                <w:rFonts w:eastAsia="Gotham Book" w:cs="Arial"/>
                <w:sz w:val="20"/>
                <w:szCs w:val="20"/>
                <w:lang w:eastAsia="pl-PL"/>
              </w:rPr>
            </w:pPr>
            <w:r w:rsidRPr="000F3C4A">
              <w:rPr>
                <w:rFonts w:eastAsia="Gotham Book" w:cs="Arial"/>
                <w:sz w:val="20"/>
                <w:szCs w:val="20"/>
                <w:lang w:eastAsia="pl-PL"/>
              </w:rPr>
              <w:t xml:space="preserve">Czy istnieje współpraca między </w:t>
            </w:r>
            <w:r w:rsidR="008A22DE">
              <w:rPr>
                <w:rFonts w:eastAsia="Gotham Book" w:cs="Arial"/>
                <w:sz w:val="20"/>
                <w:szCs w:val="20"/>
                <w:lang w:eastAsia="pl-PL"/>
              </w:rPr>
              <w:t>r</w:t>
            </w:r>
            <w:r w:rsidRPr="000F3C4A">
              <w:rPr>
                <w:rFonts w:eastAsia="Gotham Book" w:cs="Arial"/>
                <w:sz w:val="20"/>
                <w:szCs w:val="20"/>
                <w:lang w:eastAsia="pl-PL"/>
              </w:rPr>
              <w:t>egionem, a interesariuszami w zakresie uczenia się przez całe życie:</w:t>
            </w:r>
          </w:p>
        </w:tc>
        <w:tc>
          <w:tcPr>
            <w:tcW w:w="1004" w:type="dxa"/>
            <w:shd w:val="clear" w:color="auto" w:fill="auto"/>
            <w:vAlign w:val="center"/>
          </w:tcPr>
          <w:p w14:paraId="20516E21"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6EFAA7AD"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20FF80D3"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04FDE490"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1B362DD9"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0889A6E4"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23D43021" w14:textId="77777777" w:rsidR="00451BE5" w:rsidRPr="000F3C4A" w:rsidRDefault="00451BE5" w:rsidP="009814CC">
            <w:pPr>
              <w:spacing w:before="160" w:after="0" w:line="240" w:lineRule="auto"/>
              <w:jc w:val="center"/>
              <w:rPr>
                <w:rFonts w:eastAsia="Gotham Book" w:cs="Arial"/>
                <w:sz w:val="20"/>
                <w:szCs w:val="20"/>
                <w:lang w:eastAsia="pl-PL"/>
              </w:rPr>
            </w:pPr>
          </w:p>
        </w:tc>
        <w:tc>
          <w:tcPr>
            <w:tcW w:w="1004" w:type="dxa"/>
            <w:shd w:val="clear" w:color="auto" w:fill="auto"/>
            <w:vAlign w:val="center"/>
          </w:tcPr>
          <w:p w14:paraId="1E47176A" w14:textId="77777777" w:rsidR="00451BE5" w:rsidRPr="000F3C4A" w:rsidRDefault="00451BE5" w:rsidP="009814CC">
            <w:pPr>
              <w:spacing w:before="160" w:after="0" w:line="240" w:lineRule="auto"/>
              <w:jc w:val="center"/>
              <w:rPr>
                <w:rFonts w:eastAsia="Gotham Book" w:cs="Arial"/>
                <w:sz w:val="20"/>
                <w:szCs w:val="20"/>
                <w:lang w:eastAsia="pl-PL"/>
              </w:rPr>
            </w:pPr>
          </w:p>
        </w:tc>
      </w:tr>
      <w:tr w:rsidR="00451BE5" w:rsidRPr="00C1602D" w14:paraId="7A4014CC" w14:textId="77777777" w:rsidTr="009814CC">
        <w:trPr>
          <w:trHeight w:val="680"/>
        </w:trPr>
        <w:tc>
          <w:tcPr>
            <w:tcW w:w="5962" w:type="dxa"/>
            <w:shd w:val="clear" w:color="auto" w:fill="auto"/>
            <w:vAlign w:val="center"/>
          </w:tcPr>
          <w:p w14:paraId="206D0378" w14:textId="77777777" w:rsidR="00451BE5" w:rsidRPr="000F3C4A" w:rsidRDefault="00451BE5" w:rsidP="002A5142">
            <w:pPr>
              <w:numPr>
                <w:ilvl w:val="0"/>
                <w:numId w:val="69"/>
              </w:numPr>
              <w:spacing w:before="160" w:after="0" w:line="240" w:lineRule="auto"/>
              <w:ind w:left="737" w:hanging="397"/>
              <w:contextualSpacing/>
              <w:rPr>
                <w:rFonts w:eastAsia="Gotham Book" w:cs="Arial"/>
                <w:sz w:val="20"/>
                <w:szCs w:val="20"/>
                <w:lang w:eastAsia="pl-PL"/>
              </w:rPr>
            </w:pPr>
            <w:r w:rsidRPr="000F3C4A">
              <w:rPr>
                <w:rFonts w:eastAsia="Gotham Book" w:cs="Arial"/>
                <w:sz w:val="20"/>
                <w:szCs w:val="20"/>
                <w:lang w:eastAsia="pl-PL"/>
              </w:rPr>
              <w:t>na poziomie międzynarodowym?</w:t>
            </w:r>
          </w:p>
        </w:tc>
        <w:tc>
          <w:tcPr>
            <w:tcW w:w="1004" w:type="dxa"/>
            <w:shd w:val="clear" w:color="auto" w:fill="93FFFC"/>
            <w:vAlign w:val="center"/>
          </w:tcPr>
          <w:p w14:paraId="112AC433"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30B59572"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413303BE"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5D2354E2"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2F7C392B"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4BAA0302"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54423C24"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0C0A17CF"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r>
      <w:tr w:rsidR="00451BE5" w:rsidRPr="00C1602D" w14:paraId="11AFB0B0" w14:textId="77777777" w:rsidTr="009814CC">
        <w:trPr>
          <w:trHeight w:val="680"/>
        </w:trPr>
        <w:tc>
          <w:tcPr>
            <w:tcW w:w="5962" w:type="dxa"/>
            <w:shd w:val="clear" w:color="auto" w:fill="auto"/>
            <w:vAlign w:val="center"/>
          </w:tcPr>
          <w:p w14:paraId="076AC395" w14:textId="77777777" w:rsidR="00451BE5" w:rsidRPr="000F3C4A" w:rsidRDefault="00451BE5" w:rsidP="002A5142">
            <w:pPr>
              <w:numPr>
                <w:ilvl w:val="0"/>
                <w:numId w:val="69"/>
              </w:numPr>
              <w:spacing w:before="160" w:after="0" w:line="240" w:lineRule="auto"/>
              <w:ind w:left="697" w:right="181" w:hanging="357"/>
              <w:contextualSpacing/>
              <w:rPr>
                <w:rFonts w:eastAsia="Gotham Book" w:cs="Arial"/>
                <w:sz w:val="20"/>
                <w:szCs w:val="20"/>
                <w:lang w:eastAsia="pl-PL"/>
              </w:rPr>
            </w:pPr>
            <w:r w:rsidRPr="000F3C4A">
              <w:rPr>
                <w:rFonts w:eastAsia="Gotham Book" w:cs="Arial"/>
                <w:sz w:val="20"/>
                <w:szCs w:val="20"/>
                <w:lang w:eastAsia="pl-PL"/>
              </w:rPr>
              <w:t>na poziomie regionalnym?</w:t>
            </w:r>
          </w:p>
        </w:tc>
        <w:tc>
          <w:tcPr>
            <w:tcW w:w="1004" w:type="dxa"/>
            <w:shd w:val="clear" w:color="auto" w:fill="93FFFC"/>
            <w:vAlign w:val="center"/>
          </w:tcPr>
          <w:p w14:paraId="25DDED25"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4DDF58E4"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93FFFC"/>
            <w:vAlign w:val="center"/>
          </w:tcPr>
          <w:p w14:paraId="0C62025D"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270173F7"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C0C0C0"/>
            <w:vAlign w:val="center"/>
          </w:tcPr>
          <w:p w14:paraId="7DCA9DD3"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61159259"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c>
          <w:tcPr>
            <w:tcW w:w="1004" w:type="dxa"/>
            <w:shd w:val="clear" w:color="auto" w:fill="C0C0C0"/>
            <w:vAlign w:val="center"/>
          </w:tcPr>
          <w:p w14:paraId="139C535A"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NIE</w:t>
            </w:r>
          </w:p>
        </w:tc>
        <w:tc>
          <w:tcPr>
            <w:tcW w:w="1004" w:type="dxa"/>
            <w:shd w:val="clear" w:color="auto" w:fill="93FFFC"/>
            <w:vAlign w:val="center"/>
          </w:tcPr>
          <w:p w14:paraId="6F365033" w14:textId="77777777" w:rsidR="00451BE5" w:rsidRPr="000F3C4A" w:rsidRDefault="00451BE5" w:rsidP="009814CC">
            <w:pPr>
              <w:spacing w:before="160" w:after="0" w:line="240" w:lineRule="auto"/>
              <w:jc w:val="center"/>
              <w:rPr>
                <w:rFonts w:eastAsia="Gotham Book" w:cs="Arial"/>
                <w:sz w:val="20"/>
                <w:szCs w:val="20"/>
                <w:lang w:eastAsia="pl-PL"/>
              </w:rPr>
            </w:pPr>
            <w:r w:rsidRPr="000F3C4A">
              <w:rPr>
                <w:rFonts w:cs="Arial"/>
                <w:sz w:val="20"/>
                <w:szCs w:val="20"/>
              </w:rPr>
              <w:t>TAK</w:t>
            </w:r>
          </w:p>
        </w:tc>
      </w:tr>
      <w:tr w:rsidR="00451BE5" w:rsidRPr="00C1602D" w14:paraId="4156B27F" w14:textId="77777777" w:rsidTr="009814CC">
        <w:trPr>
          <w:trHeight w:val="680"/>
        </w:trPr>
        <w:tc>
          <w:tcPr>
            <w:tcW w:w="5962" w:type="dxa"/>
            <w:shd w:val="clear" w:color="auto" w:fill="auto"/>
            <w:vAlign w:val="center"/>
          </w:tcPr>
          <w:p w14:paraId="1C1A02AB" w14:textId="2FAFB2B6" w:rsidR="00451BE5" w:rsidRPr="000F3C4A" w:rsidRDefault="00451BE5" w:rsidP="002A5142">
            <w:pPr>
              <w:numPr>
                <w:ilvl w:val="0"/>
                <w:numId w:val="70"/>
              </w:numPr>
              <w:spacing w:before="160" w:after="0" w:line="276" w:lineRule="auto"/>
              <w:ind w:left="283" w:hanging="170"/>
              <w:contextualSpacing/>
              <w:rPr>
                <w:rFonts w:cs="Arial"/>
                <w:color w:val="FFFFFF" w:themeColor="background1"/>
                <w:sz w:val="20"/>
                <w:szCs w:val="20"/>
                <w:lang w:eastAsia="pl-PL"/>
              </w:rPr>
            </w:pPr>
            <w:r w:rsidRPr="000F3C4A">
              <w:rPr>
                <w:rFonts w:cs="Arial"/>
                <w:sz w:val="20"/>
                <w:szCs w:val="20"/>
                <w:lang w:eastAsia="pl-PL"/>
              </w:rPr>
              <w:t xml:space="preserve">Czy </w:t>
            </w:r>
            <w:r w:rsidR="008A22DE">
              <w:rPr>
                <w:rFonts w:cs="Arial"/>
                <w:sz w:val="20"/>
                <w:szCs w:val="20"/>
                <w:lang w:eastAsia="pl-PL"/>
              </w:rPr>
              <w:t>r</w:t>
            </w:r>
            <w:r w:rsidRPr="000F3C4A">
              <w:rPr>
                <w:rFonts w:cs="Arial"/>
                <w:sz w:val="20"/>
                <w:szCs w:val="20"/>
                <w:lang w:eastAsia="pl-PL"/>
              </w:rPr>
              <w:t>egion jest członkiem międzynarodowego stowarzyszenia lub sieci skoncentrowanej na LLL lub bardziej specyficznych sektorach edukacji (np. ustawiczne kształcenie zawodowe, kształcenie osób zagrożonych wykluczeniem, itp.)?</w:t>
            </w:r>
          </w:p>
        </w:tc>
        <w:tc>
          <w:tcPr>
            <w:tcW w:w="1004" w:type="dxa"/>
            <w:shd w:val="clear" w:color="auto" w:fill="93FFFC"/>
            <w:vAlign w:val="center"/>
          </w:tcPr>
          <w:p w14:paraId="2CE50C79"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6A1C5A31"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C0C0C0"/>
            <w:vAlign w:val="center"/>
          </w:tcPr>
          <w:p w14:paraId="5CBCFAA4"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58E8548C"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64005912"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7C65FC0D"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6F8369DE"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c>
          <w:tcPr>
            <w:tcW w:w="1004" w:type="dxa"/>
            <w:shd w:val="clear" w:color="auto" w:fill="C0C0C0"/>
            <w:vAlign w:val="center"/>
          </w:tcPr>
          <w:p w14:paraId="1F816043"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r>
      <w:tr w:rsidR="00451BE5" w:rsidRPr="00C1602D" w14:paraId="3F6B5E41" w14:textId="77777777" w:rsidTr="009814CC">
        <w:trPr>
          <w:trHeight w:val="680"/>
        </w:trPr>
        <w:tc>
          <w:tcPr>
            <w:tcW w:w="5962" w:type="dxa"/>
            <w:shd w:val="clear" w:color="auto" w:fill="auto"/>
            <w:vAlign w:val="center"/>
          </w:tcPr>
          <w:p w14:paraId="360A88E8" w14:textId="60F2823D" w:rsidR="00451BE5" w:rsidRPr="000F3C4A" w:rsidRDefault="00451BE5" w:rsidP="002A5142">
            <w:pPr>
              <w:numPr>
                <w:ilvl w:val="0"/>
                <w:numId w:val="70"/>
              </w:numPr>
              <w:spacing w:before="160" w:after="0" w:line="276" w:lineRule="auto"/>
              <w:ind w:left="283" w:hanging="170"/>
              <w:contextualSpacing/>
              <w:rPr>
                <w:rFonts w:cs="Arial"/>
                <w:color w:val="FFFFFF" w:themeColor="background1"/>
                <w:sz w:val="20"/>
                <w:szCs w:val="20"/>
                <w:lang w:eastAsia="pl-PL"/>
              </w:rPr>
            </w:pPr>
            <w:r w:rsidRPr="000F3C4A">
              <w:rPr>
                <w:rFonts w:cs="Arial"/>
                <w:sz w:val="20"/>
                <w:szCs w:val="20"/>
                <w:lang w:eastAsia="pl-PL"/>
              </w:rPr>
              <w:t xml:space="preserve">Czy w </w:t>
            </w:r>
            <w:r w:rsidR="008A22DE">
              <w:rPr>
                <w:rFonts w:cs="Arial"/>
                <w:sz w:val="20"/>
                <w:szCs w:val="20"/>
                <w:lang w:eastAsia="pl-PL"/>
              </w:rPr>
              <w:t>r</w:t>
            </w:r>
            <w:r w:rsidRPr="000F3C4A">
              <w:rPr>
                <w:rFonts w:cs="Arial"/>
                <w:sz w:val="20"/>
                <w:szCs w:val="20"/>
                <w:lang w:eastAsia="pl-PL"/>
              </w:rPr>
              <w:t>egionie istnieją partnerstwa w obszarze uczenia się przez całe życie?</w:t>
            </w:r>
          </w:p>
        </w:tc>
        <w:tc>
          <w:tcPr>
            <w:tcW w:w="1004" w:type="dxa"/>
            <w:shd w:val="clear" w:color="auto" w:fill="93FFFC"/>
            <w:vAlign w:val="center"/>
          </w:tcPr>
          <w:p w14:paraId="4D32ECCB"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35B310A6"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31926F2C"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59BFADAB"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29766C4A"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3F250D54"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C0C0C0"/>
            <w:vAlign w:val="center"/>
          </w:tcPr>
          <w:p w14:paraId="0B7D1D12"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NIE</w:t>
            </w:r>
          </w:p>
        </w:tc>
        <w:tc>
          <w:tcPr>
            <w:tcW w:w="1004" w:type="dxa"/>
            <w:shd w:val="clear" w:color="auto" w:fill="93FFFC"/>
            <w:vAlign w:val="center"/>
          </w:tcPr>
          <w:p w14:paraId="59D0EEF0"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r>
      <w:tr w:rsidR="00451BE5" w:rsidRPr="00C1602D" w14:paraId="4F8E5A12" w14:textId="77777777" w:rsidTr="009814CC">
        <w:trPr>
          <w:trHeight w:val="680"/>
        </w:trPr>
        <w:tc>
          <w:tcPr>
            <w:tcW w:w="5962" w:type="dxa"/>
            <w:shd w:val="clear" w:color="auto" w:fill="auto"/>
            <w:vAlign w:val="center"/>
          </w:tcPr>
          <w:p w14:paraId="150BC120" w14:textId="5C84DC26" w:rsidR="00451BE5" w:rsidRPr="000F3C4A" w:rsidRDefault="00451BE5" w:rsidP="002A5142">
            <w:pPr>
              <w:numPr>
                <w:ilvl w:val="0"/>
                <w:numId w:val="70"/>
              </w:numPr>
              <w:spacing w:before="160" w:after="0" w:line="276" w:lineRule="auto"/>
              <w:ind w:left="283" w:hanging="170"/>
              <w:contextualSpacing/>
              <w:rPr>
                <w:rFonts w:cs="Arial"/>
                <w:color w:val="FFFFFF" w:themeColor="background1"/>
                <w:sz w:val="20"/>
                <w:szCs w:val="20"/>
                <w:lang w:eastAsia="pl-PL"/>
              </w:rPr>
            </w:pPr>
            <w:r w:rsidRPr="000F3C4A">
              <w:rPr>
                <w:rFonts w:cs="Arial"/>
                <w:sz w:val="20"/>
                <w:szCs w:val="20"/>
                <w:lang w:eastAsia="pl-PL"/>
              </w:rPr>
              <w:t xml:space="preserve">W jakim stopniu władze </w:t>
            </w:r>
            <w:r w:rsidR="008A22DE">
              <w:rPr>
                <w:rFonts w:cs="Arial"/>
                <w:sz w:val="20"/>
                <w:szCs w:val="20"/>
                <w:lang w:eastAsia="pl-PL"/>
              </w:rPr>
              <w:t>r</w:t>
            </w:r>
            <w:r w:rsidRPr="000F3C4A">
              <w:rPr>
                <w:rFonts w:cs="Arial"/>
                <w:sz w:val="20"/>
                <w:szCs w:val="20"/>
                <w:lang w:eastAsia="pl-PL"/>
              </w:rPr>
              <w:t>egionu wspierają te partnerstwa?</w:t>
            </w:r>
          </w:p>
        </w:tc>
        <w:tc>
          <w:tcPr>
            <w:tcW w:w="1004" w:type="dxa"/>
            <w:shd w:val="clear" w:color="auto" w:fill="DDDDDD"/>
            <w:vAlign w:val="center"/>
          </w:tcPr>
          <w:p w14:paraId="7EFCB679"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NIEWIELKIM STOP-NIU</w:t>
            </w:r>
          </w:p>
        </w:tc>
        <w:tc>
          <w:tcPr>
            <w:tcW w:w="1004" w:type="dxa"/>
            <w:shd w:val="clear" w:color="auto" w:fill="E1FFFE"/>
            <w:vAlign w:val="center"/>
          </w:tcPr>
          <w:p w14:paraId="3FF13598"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ŚRED-NIM STOP-NIU</w:t>
            </w:r>
          </w:p>
        </w:tc>
        <w:tc>
          <w:tcPr>
            <w:tcW w:w="1004" w:type="dxa"/>
            <w:shd w:val="clear" w:color="auto" w:fill="DDDDDD"/>
            <w:vAlign w:val="center"/>
          </w:tcPr>
          <w:p w14:paraId="23A1E8F4"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NIEWIELKIM STOP-NIU</w:t>
            </w:r>
          </w:p>
        </w:tc>
        <w:tc>
          <w:tcPr>
            <w:tcW w:w="1004" w:type="dxa"/>
            <w:shd w:val="clear" w:color="auto" w:fill="DDDDDD"/>
            <w:vAlign w:val="center"/>
          </w:tcPr>
          <w:p w14:paraId="15729F3A"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NIEWIELKIM STOP-NIU</w:t>
            </w:r>
          </w:p>
        </w:tc>
        <w:tc>
          <w:tcPr>
            <w:tcW w:w="1004" w:type="dxa"/>
            <w:shd w:val="clear" w:color="auto" w:fill="E1FFFE"/>
            <w:vAlign w:val="center"/>
          </w:tcPr>
          <w:p w14:paraId="69532B97"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ŚRED-NIM STOP-NIU</w:t>
            </w:r>
          </w:p>
        </w:tc>
        <w:tc>
          <w:tcPr>
            <w:tcW w:w="1004" w:type="dxa"/>
            <w:shd w:val="clear" w:color="auto" w:fill="93FFFC"/>
            <w:vAlign w:val="center"/>
          </w:tcPr>
          <w:p w14:paraId="36BC308C"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DUŻYM STOP-NIU</w:t>
            </w:r>
          </w:p>
        </w:tc>
        <w:tc>
          <w:tcPr>
            <w:tcW w:w="1004" w:type="dxa"/>
            <w:shd w:val="clear" w:color="auto" w:fill="DDDDDD"/>
            <w:vAlign w:val="center"/>
          </w:tcPr>
          <w:p w14:paraId="6C9F4BE4"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 xml:space="preserve">W </w:t>
            </w:r>
            <w:r w:rsidRPr="000F3C4A">
              <w:rPr>
                <w:rFonts w:cs="Arial"/>
                <w:sz w:val="20"/>
                <w:szCs w:val="20"/>
                <w:shd w:val="clear" w:color="auto" w:fill="DDDDDD"/>
              </w:rPr>
              <w:t>NIEWIELKIM STOP-NIU</w:t>
            </w:r>
          </w:p>
        </w:tc>
        <w:tc>
          <w:tcPr>
            <w:tcW w:w="1004" w:type="dxa"/>
            <w:shd w:val="clear" w:color="auto" w:fill="E1FFFE"/>
            <w:vAlign w:val="center"/>
          </w:tcPr>
          <w:p w14:paraId="362F4C49"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W ŚRED-NIM STOP-NIU</w:t>
            </w:r>
          </w:p>
        </w:tc>
      </w:tr>
      <w:tr w:rsidR="00451BE5" w:rsidRPr="00C1602D" w14:paraId="16EF9591" w14:textId="77777777" w:rsidTr="009814CC">
        <w:trPr>
          <w:trHeight w:val="680"/>
        </w:trPr>
        <w:tc>
          <w:tcPr>
            <w:tcW w:w="5962" w:type="dxa"/>
            <w:shd w:val="clear" w:color="auto" w:fill="auto"/>
            <w:vAlign w:val="center"/>
          </w:tcPr>
          <w:p w14:paraId="23223E4E" w14:textId="7D72265C" w:rsidR="00451BE5" w:rsidRPr="000F3C4A" w:rsidRDefault="00451BE5" w:rsidP="002A5142">
            <w:pPr>
              <w:numPr>
                <w:ilvl w:val="0"/>
                <w:numId w:val="70"/>
              </w:numPr>
              <w:spacing w:before="160" w:after="0" w:line="276" w:lineRule="auto"/>
              <w:ind w:left="226" w:hanging="113"/>
              <w:contextualSpacing/>
              <w:rPr>
                <w:rFonts w:cs="Arial"/>
                <w:sz w:val="20"/>
                <w:szCs w:val="20"/>
                <w:lang w:eastAsia="pl-PL"/>
              </w:rPr>
            </w:pPr>
            <w:r w:rsidRPr="000F3C4A">
              <w:rPr>
                <w:rFonts w:cs="Arial"/>
                <w:sz w:val="20"/>
                <w:szCs w:val="20"/>
                <w:lang w:eastAsia="pl-PL"/>
              </w:rPr>
              <w:t>Czy członkami takich partnerstw są zróżnicowane podmioty (z różnych sektorów, organizacji)?</w:t>
            </w:r>
          </w:p>
        </w:tc>
        <w:tc>
          <w:tcPr>
            <w:tcW w:w="1004" w:type="dxa"/>
            <w:shd w:val="clear" w:color="auto" w:fill="93FFFC"/>
            <w:vAlign w:val="center"/>
          </w:tcPr>
          <w:p w14:paraId="73BD0109"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34DDBA25"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393AEB4B"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24616B86"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4866ADE6"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E1FFFE"/>
            <w:vAlign w:val="center"/>
          </w:tcPr>
          <w:p w14:paraId="262A2F91"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RACZEJ TAK</w:t>
            </w:r>
          </w:p>
        </w:tc>
        <w:tc>
          <w:tcPr>
            <w:tcW w:w="1004" w:type="dxa"/>
            <w:shd w:val="clear" w:color="auto" w:fill="93FFFC"/>
            <w:vAlign w:val="center"/>
          </w:tcPr>
          <w:p w14:paraId="3B6F8D71"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c>
          <w:tcPr>
            <w:tcW w:w="1004" w:type="dxa"/>
            <w:shd w:val="clear" w:color="auto" w:fill="93FFFC"/>
            <w:vAlign w:val="center"/>
          </w:tcPr>
          <w:p w14:paraId="4191F1A1" w14:textId="77777777" w:rsidR="00451BE5" w:rsidRPr="000F3C4A" w:rsidRDefault="00451BE5" w:rsidP="009814CC">
            <w:pPr>
              <w:spacing w:before="160" w:after="0" w:line="240" w:lineRule="auto"/>
              <w:jc w:val="center"/>
              <w:rPr>
                <w:rFonts w:cs="Arial"/>
                <w:sz w:val="20"/>
                <w:szCs w:val="20"/>
              </w:rPr>
            </w:pPr>
            <w:r w:rsidRPr="000F3C4A">
              <w:rPr>
                <w:rFonts w:cs="Arial"/>
                <w:sz w:val="20"/>
                <w:szCs w:val="20"/>
              </w:rPr>
              <w:t>TAK</w:t>
            </w:r>
          </w:p>
        </w:tc>
      </w:tr>
    </w:tbl>
    <w:p w14:paraId="248A50EF" w14:textId="77777777" w:rsidR="009D1129" w:rsidRPr="0026778C" w:rsidRDefault="009D1129" w:rsidP="00201B05">
      <w:pPr>
        <w:spacing w:before="0"/>
        <w:rPr>
          <w:rFonts w:cs="Arial"/>
        </w:rPr>
      </w:pPr>
      <w:r w:rsidRPr="00C73303">
        <w:rPr>
          <w:rFonts w:cs="Arial"/>
        </w:rPr>
        <w:br w:type="page"/>
      </w:r>
    </w:p>
    <w:p w14:paraId="67E25383" w14:textId="77C84BD1" w:rsidR="009D1129" w:rsidRPr="0026778C" w:rsidRDefault="009D1129" w:rsidP="00C73303">
      <w:pPr>
        <w:rPr>
          <w:rFonts w:cs="Arial"/>
        </w:rPr>
      </w:pPr>
      <w:r w:rsidRPr="0026778C">
        <w:rPr>
          <w:rFonts w:cs="Arial"/>
        </w:rPr>
        <w:lastRenderedPageBreak/>
        <w:t>Obszar 2: IMPLEMENTACJA</w:t>
      </w:r>
    </w:p>
    <w:p w14:paraId="70AABE4D" w14:textId="479DB60F" w:rsidR="009D1129" w:rsidRDefault="009D1129" w:rsidP="0026778C">
      <w:pPr>
        <w:pStyle w:val="Akapitzlist"/>
        <w:numPr>
          <w:ilvl w:val="1"/>
          <w:numId w:val="17"/>
        </w:numPr>
        <w:rPr>
          <w:rFonts w:cs="Arial"/>
        </w:rPr>
      </w:pPr>
      <w:r w:rsidRPr="00C73303">
        <w:rPr>
          <w:rFonts w:cs="Arial"/>
        </w:rPr>
        <w:t>INFORMACJA I PORADNICTWO ZAWODOWE</w:t>
      </w:r>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wymiaru czwartego"/>
        <w:tblDescription w:val="Struktura: tabela porównuje 8 regionów (DLS, LUB, MAL, OPO, PDK, POM, ŚWK, WAM). Skala odpowiedzi: TAK, RACZEJ TAK, RACZEJ NIE, NIE.&#10;Użyte skróty: DLS – Dolnośląskie, LUB – Lubelskie, MAL – Małopolskie, OPO – Opolskie, PDK – Podkarpackie, POM – Pomorskie, ŚWK – Świętokrzyskie, WAM – Warmińsko Mazurskie.&#10;Pytania i wyniki (zliczenia oraz wskazanie regionów):&#10;Pytanie 11a: Czy poradnictwo zawodowe jest dostępne dla wszystkich grup wiekowych w ramach uczenia się przez całe życie, a w szczególności dla osób w wieku szkolnym? Odpowiedzi: TAK: 4 (DLS, LUB, MAL, ŚWK), RACZEJ TAK: 2 (PDK, WAM), RACZEJ NIE: 1 (POM), NIE: 1 (OPO). Pytanie 11a: Czy poradnictwo zawodowe jest dostępne dla wszystkich grup wiekowych w ramach uczenia się przez całe życie, a w szczególności dla osób dorosłych? Odpowiedzi: TAK: 2 (DLS, ŚWK), RACZEJ TAK: 4 (LUB, MAL, PDK, WAM), RACZEJ NIE: 1 (POM), NIE: 1 (OPO). Pytanie 12: Czy w ramach świadczonych usług doradczych brane są pod uwagę specjalne potrzeby odbiorców? Odpowiedzi: TAK: 2 (PDK, ŚWK), RACZEJ TAK: 2 (DLS, MAL), RACZEJ NIE: 3 (LUB, POM, WAM), NIE: 1 (OPO). Pytanie 13: Czy istnieją kampanie uświadamiające i promocyjne wspierające uczenie się przez całe życie? Odpowiedzi: TAK: 5 (MAL, OPO, PDK, ŚWK, WAM), NIE: 3 (DLS, LUB, POM). Pytanie 14a: Czy promocja uczenia się obejmuje wszystkie etapy życia (grupy wiekowe) w tym dzieci? Odpowiedzi: TAK: 3 (MAL, PDK, ŚWK), NIE: 5 (DLS, LUB, OPO, POM, WAM). Pytanie 14b: Czy promocja uczenia się obejmuje wszystkie etapy życia (grupy wiekowe) w tym młodzież? Odpowiedzi: TAK: 5 (DLS, MAL, OPO, PDK, ŚWK), RACZEJ TAK: 1 (POM), NIE: 2 (LUB, WAM). Pytanie 14c: Czy promocja uczenia się obejmuje wszystkie etapy życia (grupy wiekowe) w tym dorosłych? Odpowiedzi: TAK: 4 (DLS, MAL, OPO, ŚWK), RACZEJ NIE: 1 (POM), NIE: 3 (LUB, PDK, WAM). Pytanie 14d: Czy promocja uczenia się obejmuje wszystkie etapy życia (grupy wiekowe) w tym seniorów? Odpowiedzi: TAK: 4 (DLS, MAL, OPO, ŚWK), RACZEJ NIE: 1 (POM), NIE: 3 (LUB, PDK, WAM)&#10;"/>
      </w:tblPr>
      <w:tblGrid>
        <w:gridCol w:w="5466"/>
        <w:gridCol w:w="1066"/>
        <w:gridCol w:w="1066"/>
        <w:gridCol w:w="1066"/>
        <w:gridCol w:w="1066"/>
        <w:gridCol w:w="1066"/>
        <w:gridCol w:w="1066"/>
        <w:gridCol w:w="1066"/>
        <w:gridCol w:w="1066"/>
      </w:tblGrid>
      <w:tr w:rsidR="00451BE5" w:rsidRPr="008707DE" w14:paraId="0BBB3D38"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235" w:type="dxa"/>
            <w:shd w:val="clear" w:color="auto" w:fill="CC0099"/>
            <w:vAlign w:val="center"/>
          </w:tcPr>
          <w:p w14:paraId="13CB99A1" w14:textId="77777777" w:rsidR="00451BE5" w:rsidRPr="008707DE" w:rsidRDefault="00451BE5" w:rsidP="009814CC">
            <w:pPr>
              <w:spacing w:line="240" w:lineRule="auto"/>
              <w:ind w:left="360" w:right="182"/>
              <w:contextualSpacing/>
              <w:rPr>
                <w:rFonts w:eastAsia="Gotham Book" w:cs="Arial"/>
                <w:color w:val="008080"/>
                <w:sz w:val="20"/>
                <w:szCs w:val="20"/>
                <w:lang w:eastAsia="pl-PL"/>
              </w:rPr>
            </w:pPr>
            <w:r w:rsidRPr="008707DE">
              <w:rPr>
                <w:rFonts w:eastAsia="Gotham Book" w:cs="Arial"/>
                <w:sz w:val="20"/>
                <w:szCs w:val="20"/>
                <w:lang w:eastAsia="pl-PL"/>
              </w:rPr>
              <w:t>PYTANIA</w:t>
            </w:r>
          </w:p>
        </w:tc>
        <w:tc>
          <w:tcPr>
            <w:tcW w:w="1021" w:type="dxa"/>
            <w:shd w:val="clear" w:color="auto" w:fill="CC0099"/>
            <w:vAlign w:val="center"/>
          </w:tcPr>
          <w:p w14:paraId="04D17149"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DLS</w:t>
            </w:r>
          </w:p>
        </w:tc>
        <w:tc>
          <w:tcPr>
            <w:tcW w:w="1021" w:type="dxa"/>
            <w:shd w:val="clear" w:color="auto" w:fill="CC0099"/>
            <w:vAlign w:val="center"/>
          </w:tcPr>
          <w:p w14:paraId="71F3AF0B"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LUB</w:t>
            </w:r>
          </w:p>
        </w:tc>
        <w:tc>
          <w:tcPr>
            <w:tcW w:w="1021" w:type="dxa"/>
            <w:shd w:val="clear" w:color="auto" w:fill="CC0099"/>
            <w:vAlign w:val="center"/>
          </w:tcPr>
          <w:p w14:paraId="2C8F3BAC"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MAL</w:t>
            </w:r>
          </w:p>
        </w:tc>
        <w:tc>
          <w:tcPr>
            <w:tcW w:w="1021" w:type="dxa"/>
            <w:shd w:val="clear" w:color="auto" w:fill="CC0099"/>
            <w:vAlign w:val="center"/>
          </w:tcPr>
          <w:p w14:paraId="0DF106EF"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OPO</w:t>
            </w:r>
          </w:p>
        </w:tc>
        <w:tc>
          <w:tcPr>
            <w:tcW w:w="1021" w:type="dxa"/>
            <w:shd w:val="clear" w:color="auto" w:fill="CC0099"/>
            <w:vAlign w:val="center"/>
          </w:tcPr>
          <w:p w14:paraId="72A3C34E"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PDK</w:t>
            </w:r>
          </w:p>
        </w:tc>
        <w:tc>
          <w:tcPr>
            <w:tcW w:w="1021" w:type="dxa"/>
            <w:shd w:val="clear" w:color="auto" w:fill="CC0099"/>
            <w:vAlign w:val="center"/>
          </w:tcPr>
          <w:p w14:paraId="0F88884A"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POM</w:t>
            </w:r>
          </w:p>
        </w:tc>
        <w:tc>
          <w:tcPr>
            <w:tcW w:w="1021" w:type="dxa"/>
            <w:shd w:val="clear" w:color="auto" w:fill="CC0099"/>
            <w:vAlign w:val="center"/>
          </w:tcPr>
          <w:p w14:paraId="03E14997"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ŚWK</w:t>
            </w:r>
          </w:p>
        </w:tc>
        <w:tc>
          <w:tcPr>
            <w:tcW w:w="1021" w:type="dxa"/>
            <w:shd w:val="clear" w:color="auto" w:fill="CC0099"/>
            <w:vAlign w:val="center"/>
          </w:tcPr>
          <w:p w14:paraId="74D0DD00" w14:textId="77777777" w:rsidR="00451BE5" w:rsidRPr="008707DE" w:rsidRDefault="00451BE5" w:rsidP="009814CC">
            <w:pPr>
              <w:spacing w:line="240" w:lineRule="auto"/>
              <w:jc w:val="center"/>
              <w:rPr>
                <w:rFonts w:eastAsia="Gotham Book" w:cs="Arial"/>
                <w:color w:val="FFFFFF"/>
                <w:sz w:val="20"/>
                <w:szCs w:val="20"/>
                <w:lang w:eastAsia="pl-PL"/>
              </w:rPr>
            </w:pPr>
            <w:r w:rsidRPr="008707DE">
              <w:rPr>
                <w:rFonts w:eastAsia="Gotham Book" w:cs="Arial"/>
                <w:color w:val="FFFFFF"/>
                <w:sz w:val="20"/>
                <w:szCs w:val="20"/>
                <w:lang w:eastAsia="pl-PL"/>
              </w:rPr>
              <w:t>WAM</w:t>
            </w:r>
          </w:p>
        </w:tc>
      </w:tr>
      <w:tr w:rsidR="00451BE5" w:rsidRPr="008707DE" w14:paraId="402D7910" w14:textId="77777777" w:rsidTr="009814CC">
        <w:trPr>
          <w:trHeight w:val="680"/>
        </w:trPr>
        <w:tc>
          <w:tcPr>
            <w:tcW w:w="5235" w:type="dxa"/>
            <w:shd w:val="clear" w:color="auto" w:fill="auto"/>
            <w:vAlign w:val="center"/>
          </w:tcPr>
          <w:p w14:paraId="29283655" w14:textId="77777777" w:rsidR="00451BE5" w:rsidRPr="008707DE" w:rsidRDefault="00451BE5" w:rsidP="002A5142">
            <w:pPr>
              <w:numPr>
                <w:ilvl w:val="0"/>
                <w:numId w:val="42"/>
              </w:numPr>
              <w:spacing w:before="160" w:after="0" w:line="240" w:lineRule="auto"/>
              <w:ind w:left="470" w:right="181" w:hanging="357"/>
              <w:contextualSpacing/>
              <w:rPr>
                <w:rFonts w:eastAsia="Gotham Book" w:cs="Arial"/>
                <w:sz w:val="20"/>
                <w:szCs w:val="20"/>
                <w:lang w:eastAsia="pl-PL"/>
              </w:rPr>
            </w:pPr>
            <w:r w:rsidRPr="008707DE">
              <w:rPr>
                <w:rFonts w:eastAsia="Gotham Book" w:cs="Arial"/>
                <w:sz w:val="20"/>
                <w:szCs w:val="20"/>
                <w:lang w:eastAsia="pl-PL"/>
              </w:rPr>
              <w:t>Czy poradnictwo zawodowe jest dostępne dla wszystkich grup wiekowych w ramach uczenia się przez całe życie, a w szczególności:</w:t>
            </w:r>
          </w:p>
        </w:tc>
        <w:tc>
          <w:tcPr>
            <w:tcW w:w="1021" w:type="dxa"/>
            <w:shd w:val="clear" w:color="auto" w:fill="auto"/>
            <w:vAlign w:val="center"/>
          </w:tcPr>
          <w:p w14:paraId="06B91C12"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06769311"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0DF4B351"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7F8FF07B"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50099884"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1B2CE748"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24B17B24" w14:textId="77777777" w:rsidR="00451BE5" w:rsidRPr="008707DE" w:rsidRDefault="00451BE5" w:rsidP="009814CC">
            <w:pPr>
              <w:spacing w:before="160" w:after="0" w:line="240" w:lineRule="auto"/>
              <w:jc w:val="center"/>
              <w:rPr>
                <w:rFonts w:eastAsia="Gotham Book" w:cs="Arial"/>
                <w:sz w:val="20"/>
                <w:szCs w:val="20"/>
                <w:lang w:eastAsia="pl-PL"/>
              </w:rPr>
            </w:pPr>
          </w:p>
        </w:tc>
        <w:tc>
          <w:tcPr>
            <w:tcW w:w="1021" w:type="dxa"/>
            <w:shd w:val="clear" w:color="auto" w:fill="auto"/>
            <w:vAlign w:val="center"/>
          </w:tcPr>
          <w:p w14:paraId="47CDE094" w14:textId="77777777" w:rsidR="00451BE5" w:rsidRPr="008707DE" w:rsidRDefault="00451BE5" w:rsidP="009814CC">
            <w:pPr>
              <w:spacing w:before="160" w:after="0" w:line="240" w:lineRule="auto"/>
              <w:jc w:val="center"/>
              <w:rPr>
                <w:rFonts w:eastAsia="Gotham Book" w:cs="Arial"/>
                <w:sz w:val="20"/>
                <w:szCs w:val="20"/>
                <w:lang w:eastAsia="pl-PL"/>
              </w:rPr>
            </w:pPr>
          </w:p>
        </w:tc>
      </w:tr>
      <w:tr w:rsidR="00451BE5" w:rsidRPr="008707DE" w14:paraId="4273ACFF" w14:textId="77777777" w:rsidTr="009814CC">
        <w:trPr>
          <w:trHeight w:val="680"/>
        </w:trPr>
        <w:tc>
          <w:tcPr>
            <w:tcW w:w="5235" w:type="dxa"/>
            <w:shd w:val="clear" w:color="auto" w:fill="auto"/>
            <w:vAlign w:val="center"/>
          </w:tcPr>
          <w:p w14:paraId="2B8A38D9" w14:textId="77777777" w:rsidR="00451BE5" w:rsidRPr="008707DE" w:rsidRDefault="00451BE5" w:rsidP="002A5142">
            <w:pPr>
              <w:numPr>
                <w:ilvl w:val="0"/>
                <w:numId w:val="71"/>
              </w:numPr>
              <w:spacing w:before="160" w:after="0" w:line="240" w:lineRule="auto"/>
              <w:ind w:left="737" w:hanging="397"/>
              <w:contextualSpacing/>
              <w:rPr>
                <w:rFonts w:eastAsia="Gotham Book" w:cs="Arial"/>
                <w:sz w:val="20"/>
                <w:szCs w:val="20"/>
                <w:lang w:eastAsia="pl-PL"/>
              </w:rPr>
            </w:pPr>
            <w:r w:rsidRPr="008707DE">
              <w:rPr>
                <w:rFonts w:eastAsia="Gotham Book" w:cs="Arial"/>
                <w:sz w:val="20"/>
                <w:szCs w:val="20"/>
                <w:lang w:eastAsia="pl-PL"/>
              </w:rPr>
              <w:t>dla osób w wieku szkolnym?</w:t>
            </w:r>
          </w:p>
        </w:tc>
        <w:tc>
          <w:tcPr>
            <w:tcW w:w="1021" w:type="dxa"/>
            <w:shd w:val="clear" w:color="auto" w:fill="FFC1EF"/>
            <w:vAlign w:val="center"/>
          </w:tcPr>
          <w:p w14:paraId="70B3B518"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C1EF"/>
            <w:vAlign w:val="center"/>
          </w:tcPr>
          <w:p w14:paraId="393758DF"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C1EF"/>
            <w:vAlign w:val="center"/>
          </w:tcPr>
          <w:p w14:paraId="1B59464B"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C0C0C0"/>
            <w:vAlign w:val="center"/>
          </w:tcPr>
          <w:p w14:paraId="4AEA7892"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NIE</w:t>
            </w:r>
          </w:p>
        </w:tc>
        <w:tc>
          <w:tcPr>
            <w:tcW w:w="1021" w:type="dxa"/>
            <w:shd w:val="clear" w:color="auto" w:fill="FFE7F9"/>
            <w:vAlign w:val="center"/>
          </w:tcPr>
          <w:p w14:paraId="20206444"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DDDDDD"/>
            <w:vAlign w:val="center"/>
          </w:tcPr>
          <w:p w14:paraId="15B33569"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NIE</w:t>
            </w:r>
          </w:p>
        </w:tc>
        <w:tc>
          <w:tcPr>
            <w:tcW w:w="1021" w:type="dxa"/>
            <w:shd w:val="clear" w:color="auto" w:fill="FFC1EF"/>
            <w:vAlign w:val="center"/>
          </w:tcPr>
          <w:p w14:paraId="1714B32C"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E7F9"/>
            <w:vAlign w:val="center"/>
          </w:tcPr>
          <w:p w14:paraId="102A510A"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TAK</w:t>
            </w:r>
          </w:p>
        </w:tc>
      </w:tr>
      <w:tr w:rsidR="00451BE5" w:rsidRPr="008707DE" w14:paraId="12909A49" w14:textId="77777777" w:rsidTr="009814CC">
        <w:trPr>
          <w:trHeight w:val="680"/>
        </w:trPr>
        <w:tc>
          <w:tcPr>
            <w:tcW w:w="5235" w:type="dxa"/>
            <w:shd w:val="clear" w:color="auto" w:fill="auto"/>
            <w:vAlign w:val="center"/>
          </w:tcPr>
          <w:p w14:paraId="6AC08D99" w14:textId="77777777" w:rsidR="00451BE5" w:rsidRPr="008707DE" w:rsidRDefault="00451BE5" w:rsidP="002A5142">
            <w:pPr>
              <w:numPr>
                <w:ilvl w:val="0"/>
                <w:numId w:val="71"/>
              </w:numPr>
              <w:spacing w:before="160" w:after="0" w:line="240" w:lineRule="auto"/>
              <w:ind w:left="697" w:right="181" w:hanging="357"/>
              <w:contextualSpacing/>
              <w:rPr>
                <w:rFonts w:eastAsia="Gotham Book" w:cs="Arial"/>
                <w:sz w:val="20"/>
                <w:szCs w:val="20"/>
                <w:lang w:eastAsia="pl-PL"/>
              </w:rPr>
            </w:pPr>
            <w:r w:rsidRPr="008707DE">
              <w:rPr>
                <w:rFonts w:eastAsia="Gotham Book" w:cs="Arial"/>
                <w:sz w:val="20"/>
                <w:szCs w:val="20"/>
                <w:lang w:eastAsia="pl-PL"/>
              </w:rPr>
              <w:t>dla osób dorosłych?</w:t>
            </w:r>
          </w:p>
        </w:tc>
        <w:tc>
          <w:tcPr>
            <w:tcW w:w="1021" w:type="dxa"/>
            <w:shd w:val="clear" w:color="auto" w:fill="FFC1EF"/>
            <w:vAlign w:val="center"/>
          </w:tcPr>
          <w:p w14:paraId="7805140D"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E7F9"/>
            <w:vAlign w:val="center"/>
          </w:tcPr>
          <w:p w14:paraId="75DF1F05"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FFE7F9"/>
            <w:vAlign w:val="center"/>
          </w:tcPr>
          <w:p w14:paraId="0BB5FD07"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C0C0C0"/>
            <w:vAlign w:val="center"/>
          </w:tcPr>
          <w:p w14:paraId="5FB8B2E8"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NIE</w:t>
            </w:r>
          </w:p>
        </w:tc>
        <w:tc>
          <w:tcPr>
            <w:tcW w:w="1021" w:type="dxa"/>
            <w:shd w:val="clear" w:color="auto" w:fill="FFE7F9"/>
            <w:vAlign w:val="center"/>
          </w:tcPr>
          <w:p w14:paraId="4BB4656B"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TAK</w:t>
            </w:r>
          </w:p>
        </w:tc>
        <w:tc>
          <w:tcPr>
            <w:tcW w:w="1021" w:type="dxa"/>
            <w:shd w:val="clear" w:color="auto" w:fill="DDDDDD"/>
            <w:vAlign w:val="center"/>
          </w:tcPr>
          <w:p w14:paraId="62A38C5E"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NIE</w:t>
            </w:r>
          </w:p>
        </w:tc>
        <w:tc>
          <w:tcPr>
            <w:tcW w:w="1021" w:type="dxa"/>
            <w:shd w:val="clear" w:color="auto" w:fill="FFC1EF"/>
            <w:vAlign w:val="center"/>
          </w:tcPr>
          <w:p w14:paraId="374CCB77"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TAK</w:t>
            </w:r>
          </w:p>
        </w:tc>
        <w:tc>
          <w:tcPr>
            <w:tcW w:w="1021" w:type="dxa"/>
            <w:shd w:val="clear" w:color="auto" w:fill="FFE7F9"/>
            <w:vAlign w:val="center"/>
          </w:tcPr>
          <w:p w14:paraId="18265B7D" w14:textId="77777777" w:rsidR="00451BE5" w:rsidRPr="008707DE" w:rsidRDefault="00451BE5" w:rsidP="009814CC">
            <w:pPr>
              <w:spacing w:before="160" w:after="0" w:line="240" w:lineRule="auto"/>
              <w:jc w:val="center"/>
              <w:rPr>
                <w:rFonts w:eastAsia="Gotham Book" w:cs="Arial"/>
                <w:sz w:val="20"/>
                <w:szCs w:val="20"/>
                <w:lang w:eastAsia="pl-PL"/>
              </w:rPr>
            </w:pPr>
            <w:r w:rsidRPr="008707DE">
              <w:rPr>
                <w:rFonts w:cs="Arial"/>
                <w:sz w:val="20"/>
                <w:szCs w:val="20"/>
              </w:rPr>
              <w:t>RACZEJ TAK</w:t>
            </w:r>
          </w:p>
        </w:tc>
      </w:tr>
      <w:tr w:rsidR="00451BE5" w:rsidRPr="008707DE" w14:paraId="2E322B45" w14:textId="77777777" w:rsidTr="009814CC">
        <w:trPr>
          <w:trHeight w:val="680"/>
        </w:trPr>
        <w:tc>
          <w:tcPr>
            <w:tcW w:w="5235" w:type="dxa"/>
            <w:shd w:val="clear" w:color="auto" w:fill="auto"/>
            <w:vAlign w:val="center"/>
          </w:tcPr>
          <w:p w14:paraId="507BAE1F" w14:textId="77777777" w:rsidR="00451BE5" w:rsidRPr="008707DE" w:rsidRDefault="00451BE5" w:rsidP="002A5142">
            <w:pPr>
              <w:numPr>
                <w:ilvl w:val="0"/>
                <w:numId w:val="72"/>
              </w:numPr>
              <w:spacing w:before="160" w:after="0" w:line="276" w:lineRule="auto"/>
              <w:ind w:left="283" w:hanging="170"/>
              <w:contextualSpacing/>
              <w:rPr>
                <w:rFonts w:cs="Arial"/>
                <w:color w:val="FFFFFF" w:themeColor="background1"/>
                <w:sz w:val="20"/>
                <w:szCs w:val="20"/>
                <w:lang w:eastAsia="pl-PL"/>
              </w:rPr>
            </w:pPr>
            <w:r w:rsidRPr="008707DE">
              <w:rPr>
                <w:rFonts w:cs="Arial"/>
                <w:sz w:val="20"/>
                <w:szCs w:val="20"/>
                <w:lang w:eastAsia="pl-PL"/>
              </w:rPr>
              <w:t>Czy w ramach świadczonych usług doradczych brane są pod uwagę specjalne potrzeby odbiorców?</w:t>
            </w:r>
          </w:p>
        </w:tc>
        <w:tc>
          <w:tcPr>
            <w:tcW w:w="1021" w:type="dxa"/>
            <w:shd w:val="clear" w:color="auto" w:fill="FFE7F9"/>
            <w:vAlign w:val="center"/>
          </w:tcPr>
          <w:p w14:paraId="33D3BFAB"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RACZEJ TAK</w:t>
            </w:r>
          </w:p>
        </w:tc>
        <w:tc>
          <w:tcPr>
            <w:tcW w:w="1021" w:type="dxa"/>
            <w:shd w:val="clear" w:color="auto" w:fill="DDDDDD"/>
            <w:vAlign w:val="center"/>
          </w:tcPr>
          <w:p w14:paraId="5D6CC5E1"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RACZEJ NIE</w:t>
            </w:r>
          </w:p>
        </w:tc>
        <w:tc>
          <w:tcPr>
            <w:tcW w:w="1021" w:type="dxa"/>
            <w:shd w:val="clear" w:color="auto" w:fill="FFE7F9"/>
            <w:vAlign w:val="center"/>
          </w:tcPr>
          <w:p w14:paraId="30F042DF"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shd w:val="clear" w:color="auto" w:fill="FFE7F9"/>
              </w:rPr>
              <w:t>RACZEJ TA</w:t>
            </w:r>
            <w:r w:rsidRPr="008707DE">
              <w:rPr>
                <w:rFonts w:cs="Arial"/>
                <w:sz w:val="20"/>
                <w:szCs w:val="20"/>
              </w:rPr>
              <w:t>K</w:t>
            </w:r>
          </w:p>
        </w:tc>
        <w:tc>
          <w:tcPr>
            <w:tcW w:w="1021" w:type="dxa"/>
            <w:shd w:val="clear" w:color="auto" w:fill="C0C0C0"/>
            <w:vAlign w:val="center"/>
          </w:tcPr>
          <w:p w14:paraId="0C4241B4"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64DF3DF3"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DDDDDD"/>
            <w:vAlign w:val="center"/>
          </w:tcPr>
          <w:p w14:paraId="63588FE2"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RACZEJ NIE</w:t>
            </w:r>
          </w:p>
        </w:tc>
        <w:tc>
          <w:tcPr>
            <w:tcW w:w="1021" w:type="dxa"/>
            <w:shd w:val="clear" w:color="auto" w:fill="FFC1EF"/>
            <w:vAlign w:val="center"/>
          </w:tcPr>
          <w:p w14:paraId="5794AD90"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DDDDDD"/>
            <w:vAlign w:val="center"/>
          </w:tcPr>
          <w:p w14:paraId="7DD34CB1"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RACZEJ NIE</w:t>
            </w:r>
          </w:p>
        </w:tc>
      </w:tr>
      <w:tr w:rsidR="00451BE5" w:rsidRPr="008707DE" w14:paraId="04039278" w14:textId="77777777" w:rsidTr="009814CC">
        <w:trPr>
          <w:trHeight w:val="680"/>
        </w:trPr>
        <w:tc>
          <w:tcPr>
            <w:tcW w:w="5235" w:type="dxa"/>
            <w:shd w:val="clear" w:color="auto" w:fill="auto"/>
            <w:vAlign w:val="center"/>
          </w:tcPr>
          <w:p w14:paraId="55B2D167" w14:textId="77777777" w:rsidR="00451BE5" w:rsidRPr="008707DE" w:rsidRDefault="00451BE5" w:rsidP="002A5142">
            <w:pPr>
              <w:numPr>
                <w:ilvl w:val="0"/>
                <w:numId w:val="72"/>
              </w:numPr>
              <w:spacing w:before="160" w:after="0" w:line="276" w:lineRule="auto"/>
              <w:ind w:left="470" w:hanging="357"/>
              <w:contextualSpacing/>
              <w:rPr>
                <w:rFonts w:cs="Arial"/>
                <w:color w:val="FFFFFF" w:themeColor="background1"/>
                <w:sz w:val="20"/>
                <w:szCs w:val="20"/>
                <w:lang w:eastAsia="pl-PL"/>
              </w:rPr>
            </w:pPr>
            <w:r w:rsidRPr="008707DE">
              <w:rPr>
                <w:rFonts w:cs="Arial"/>
                <w:sz w:val="20"/>
                <w:szCs w:val="20"/>
                <w:lang w:eastAsia="pl-PL"/>
              </w:rPr>
              <w:t>Czy istnieją kampanie uświadamiające i promocyjne wspierające uczenie się przez całe życie?</w:t>
            </w:r>
          </w:p>
        </w:tc>
        <w:tc>
          <w:tcPr>
            <w:tcW w:w="1021" w:type="dxa"/>
            <w:shd w:val="clear" w:color="auto" w:fill="C0C0C0"/>
            <w:vAlign w:val="center"/>
          </w:tcPr>
          <w:p w14:paraId="4818465E"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C0C0C0"/>
            <w:vAlign w:val="center"/>
          </w:tcPr>
          <w:p w14:paraId="665057D7"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3346CF30"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3E87367C"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644208EA"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545CD8FD"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08FD55E7"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79D53949"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r>
      <w:tr w:rsidR="00451BE5" w:rsidRPr="008707DE" w14:paraId="0A741D17" w14:textId="77777777" w:rsidTr="009814CC">
        <w:trPr>
          <w:trHeight w:val="680"/>
        </w:trPr>
        <w:tc>
          <w:tcPr>
            <w:tcW w:w="5235" w:type="dxa"/>
            <w:shd w:val="clear" w:color="auto" w:fill="auto"/>
            <w:vAlign w:val="center"/>
          </w:tcPr>
          <w:p w14:paraId="1816BD45" w14:textId="77777777" w:rsidR="00451BE5" w:rsidRPr="008707DE" w:rsidRDefault="00451BE5" w:rsidP="002A5142">
            <w:pPr>
              <w:numPr>
                <w:ilvl w:val="0"/>
                <w:numId w:val="72"/>
              </w:numPr>
              <w:spacing w:before="160" w:after="0" w:line="276" w:lineRule="auto"/>
              <w:ind w:left="470" w:hanging="357"/>
              <w:contextualSpacing/>
              <w:rPr>
                <w:rFonts w:cs="Arial"/>
                <w:color w:val="FFFFFF" w:themeColor="background1"/>
                <w:sz w:val="20"/>
                <w:szCs w:val="20"/>
                <w:lang w:eastAsia="pl-PL"/>
              </w:rPr>
            </w:pPr>
            <w:r w:rsidRPr="008707DE">
              <w:rPr>
                <w:rFonts w:cs="Arial"/>
                <w:sz w:val="20"/>
                <w:szCs w:val="20"/>
                <w:lang w:eastAsia="pl-PL"/>
              </w:rPr>
              <w:t>Czy promocja uczenia się obejmuje wszystkie etapy życia (grupy wiekowe):</w:t>
            </w:r>
          </w:p>
        </w:tc>
        <w:tc>
          <w:tcPr>
            <w:tcW w:w="1021" w:type="dxa"/>
            <w:shd w:val="clear" w:color="auto" w:fill="auto"/>
            <w:vAlign w:val="center"/>
          </w:tcPr>
          <w:p w14:paraId="3B67B1F8"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14234FE3"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29BC744F"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3DC6C10F"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0CE9256F"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674DC3A7"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2D57BD94" w14:textId="77777777" w:rsidR="00451BE5" w:rsidRPr="008707DE" w:rsidRDefault="00451BE5" w:rsidP="009814CC">
            <w:pPr>
              <w:spacing w:before="160" w:after="0" w:line="240" w:lineRule="auto"/>
              <w:jc w:val="center"/>
              <w:rPr>
                <w:rFonts w:cs="Arial"/>
                <w:sz w:val="20"/>
                <w:szCs w:val="20"/>
              </w:rPr>
            </w:pPr>
          </w:p>
        </w:tc>
        <w:tc>
          <w:tcPr>
            <w:tcW w:w="1021" w:type="dxa"/>
            <w:shd w:val="clear" w:color="auto" w:fill="auto"/>
            <w:vAlign w:val="center"/>
          </w:tcPr>
          <w:p w14:paraId="1A109D6D" w14:textId="77777777" w:rsidR="00451BE5" w:rsidRPr="008707DE" w:rsidRDefault="00451BE5" w:rsidP="009814CC">
            <w:pPr>
              <w:spacing w:before="160" w:after="0" w:line="240" w:lineRule="auto"/>
              <w:jc w:val="center"/>
              <w:rPr>
                <w:rFonts w:cs="Arial"/>
                <w:sz w:val="20"/>
                <w:szCs w:val="20"/>
              </w:rPr>
            </w:pPr>
          </w:p>
        </w:tc>
      </w:tr>
      <w:tr w:rsidR="00451BE5" w:rsidRPr="008707DE" w14:paraId="262AD989" w14:textId="77777777" w:rsidTr="009814CC">
        <w:trPr>
          <w:trHeight w:val="680"/>
        </w:trPr>
        <w:tc>
          <w:tcPr>
            <w:tcW w:w="5235" w:type="dxa"/>
            <w:shd w:val="clear" w:color="auto" w:fill="auto"/>
            <w:vAlign w:val="center"/>
          </w:tcPr>
          <w:p w14:paraId="238CC191" w14:textId="77777777" w:rsidR="00451BE5" w:rsidRPr="008707DE" w:rsidRDefault="00451BE5" w:rsidP="002A5142">
            <w:pPr>
              <w:numPr>
                <w:ilvl w:val="0"/>
                <w:numId w:val="73"/>
              </w:numPr>
              <w:spacing w:before="160" w:after="0" w:line="276" w:lineRule="auto"/>
              <w:ind w:left="737" w:hanging="397"/>
              <w:contextualSpacing/>
              <w:rPr>
                <w:rFonts w:cs="Arial"/>
                <w:color w:val="FFFFFF" w:themeColor="background1"/>
                <w:sz w:val="20"/>
                <w:szCs w:val="20"/>
                <w:lang w:eastAsia="pl-PL"/>
              </w:rPr>
            </w:pPr>
            <w:r w:rsidRPr="008707DE">
              <w:rPr>
                <w:rFonts w:cs="Arial"/>
                <w:sz w:val="20"/>
                <w:szCs w:val="20"/>
                <w:lang w:eastAsia="pl-PL"/>
              </w:rPr>
              <w:t>dzieci?</w:t>
            </w:r>
          </w:p>
        </w:tc>
        <w:tc>
          <w:tcPr>
            <w:tcW w:w="1021" w:type="dxa"/>
            <w:shd w:val="clear" w:color="auto" w:fill="C0C0C0"/>
            <w:vAlign w:val="center"/>
          </w:tcPr>
          <w:p w14:paraId="69EA92B8"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C0C0C0"/>
            <w:vAlign w:val="center"/>
          </w:tcPr>
          <w:p w14:paraId="670B7BC7"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3E986074"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76B90FD7"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34A192CF"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3589D1A9"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033D1EA9"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5ACDD9D6"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r>
      <w:tr w:rsidR="00451BE5" w:rsidRPr="008707DE" w14:paraId="761F0425" w14:textId="77777777" w:rsidTr="009814CC">
        <w:trPr>
          <w:trHeight w:val="680"/>
        </w:trPr>
        <w:tc>
          <w:tcPr>
            <w:tcW w:w="5235" w:type="dxa"/>
            <w:shd w:val="clear" w:color="auto" w:fill="auto"/>
            <w:vAlign w:val="center"/>
          </w:tcPr>
          <w:p w14:paraId="54E831BD" w14:textId="77777777" w:rsidR="00451BE5" w:rsidRPr="008707DE" w:rsidRDefault="00451BE5" w:rsidP="002A5142">
            <w:pPr>
              <w:numPr>
                <w:ilvl w:val="0"/>
                <w:numId w:val="73"/>
              </w:numPr>
              <w:spacing w:before="160" w:after="0" w:line="276" w:lineRule="auto"/>
              <w:ind w:left="697" w:hanging="357"/>
              <w:contextualSpacing/>
              <w:rPr>
                <w:rFonts w:cs="Arial"/>
                <w:color w:val="FFFFFF" w:themeColor="background1"/>
                <w:sz w:val="20"/>
                <w:szCs w:val="20"/>
                <w:lang w:eastAsia="pl-PL"/>
              </w:rPr>
            </w:pPr>
            <w:r w:rsidRPr="008707DE">
              <w:rPr>
                <w:rFonts w:cs="Arial"/>
                <w:sz w:val="20"/>
                <w:szCs w:val="20"/>
                <w:lang w:eastAsia="pl-PL"/>
              </w:rPr>
              <w:t>młodzież?</w:t>
            </w:r>
          </w:p>
        </w:tc>
        <w:tc>
          <w:tcPr>
            <w:tcW w:w="1021" w:type="dxa"/>
            <w:shd w:val="clear" w:color="auto" w:fill="FFC1EF"/>
            <w:vAlign w:val="center"/>
          </w:tcPr>
          <w:p w14:paraId="6AC8F8BF"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3AFBB677"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6593CF77"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728AF912"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58821682"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E7F9"/>
            <w:vAlign w:val="center"/>
          </w:tcPr>
          <w:p w14:paraId="11A65385"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RACZEJ TAK</w:t>
            </w:r>
          </w:p>
        </w:tc>
        <w:tc>
          <w:tcPr>
            <w:tcW w:w="1021" w:type="dxa"/>
            <w:shd w:val="clear" w:color="auto" w:fill="FFC1EF"/>
            <w:vAlign w:val="center"/>
          </w:tcPr>
          <w:p w14:paraId="34DEC413"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6114CD90"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r>
      <w:tr w:rsidR="00451BE5" w:rsidRPr="008707DE" w14:paraId="1FDE9202" w14:textId="77777777" w:rsidTr="009814CC">
        <w:trPr>
          <w:trHeight w:val="680"/>
        </w:trPr>
        <w:tc>
          <w:tcPr>
            <w:tcW w:w="5235" w:type="dxa"/>
            <w:shd w:val="clear" w:color="auto" w:fill="auto"/>
            <w:vAlign w:val="center"/>
          </w:tcPr>
          <w:p w14:paraId="1EEF02CB" w14:textId="77777777" w:rsidR="00451BE5" w:rsidRPr="008707DE" w:rsidRDefault="00451BE5" w:rsidP="002A5142">
            <w:pPr>
              <w:numPr>
                <w:ilvl w:val="0"/>
                <w:numId w:val="73"/>
              </w:numPr>
              <w:spacing w:before="160" w:after="0" w:line="276" w:lineRule="auto"/>
              <w:ind w:left="697" w:hanging="357"/>
              <w:contextualSpacing/>
              <w:rPr>
                <w:rFonts w:cs="Arial"/>
                <w:color w:val="FFFFFF" w:themeColor="background1"/>
                <w:sz w:val="20"/>
                <w:szCs w:val="20"/>
                <w:lang w:eastAsia="pl-PL"/>
              </w:rPr>
            </w:pPr>
            <w:r w:rsidRPr="008707DE">
              <w:rPr>
                <w:rFonts w:cs="Arial"/>
                <w:sz w:val="20"/>
                <w:szCs w:val="20"/>
                <w:lang w:eastAsia="pl-PL"/>
              </w:rPr>
              <w:t>dorosłych?</w:t>
            </w:r>
          </w:p>
        </w:tc>
        <w:tc>
          <w:tcPr>
            <w:tcW w:w="1021" w:type="dxa"/>
            <w:shd w:val="clear" w:color="auto" w:fill="FFC1EF"/>
            <w:vAlign w:val="center"/>
          </w:tcPr>
          <w:p w14:paraId="524AE941"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C0C0C0"/>
            <w:vAlign w:val="center"/>
          </w:tcPr>
          <w:p w14:paraId="1EE355B5"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NIE</w:t>
            </w:r>
          </w:p>
        </w:tc>
        <w:tc>
          <w:tcPr>
            <w:tcW w:w="1021" w:type="dxa"/>
            <w:shd w:val="clear" w:color="auto" w:fill="FFC1EF"/>
            <w:vAlign w:val="center"/>
          </w:tcPr>
          <w:p w14:paraId="125BB43C"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FFC1EF"/>
            <w:vAlign w:val="center"/>
          </w:tcPr>
          <w:p w14:paraId="631E0D1B"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C0C0C0"/>
            <w:vAlign w:val="center"/>
          </w:tcPr>
          <w:p w14:paraId="12E99E33"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NIE</w:t>
            </w:r>
          </w:p>
        </w:tc>
        <w:tc>
          <w:tcPr>
            <w:tcW w:w="1021" w:type="dxa"/>
            <w:shd w:val="clear" w:color="auto" w:fill="DDDDDD"/>
            <w:vAlign w:val="center"/>
          </w:tcPr>
          <w:p w14:paraId="2766D8C1"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RACZEJ NIE</w:t>
            </w:r>
          </w:p>
        </w:tc>
        <w:tc>
          <w:tcPr>
            <w:tcW w:w="1021" w:type="dxa"/>
            <w:shd w:val="clear" w:color="auto" w:fill="FFC1EF"/>
            <w:vAlign w:val="center"/>
          </w:tcPr>
          <w:p w14:paraId="2F962FDE"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TAK</w:t>
            </w:r>
          </w:p>
        </w:tc>
        <w:tc>
          <w:tcPr>
            <w:tcW w:w="1021" w:type="dxa"/>
            <w:shd w:val="clear" w:color="auto" w:fill="C0C0C0"/>
            <w:vAlign w:val="center"/>
          </w:tcPr>
          <w:p w14:paraId="2FB723A1" w14:textId="77777777" w:rsidR="00451BE5" w:rsidRPr="008707DE" w:rsidRDefault="00451BE5" w:rsidP="009814CC">
            <w:pPr>
              <w:spacing w:before="160" w:after="0" w:line="240" w:lineRule="auto"/>
              <w:jc w:val="center"/>
              <w:rPr>
                <w:rFonts w:cs="Arial"/>
                <w:sz w:val="20"/>
                <w:szCs w:val="20"/>
              </w:rPr>
            </w:pPr>
            <w:r w:rsidRPr="008707DE">
              <w:rPr>
                <w:rFonts w:eastAsia="Gotham Book" w:cs="Arial"/>
                <w:sz w:val="20"/>
                <w:szCs w:val="20"/>
                <w:lang w:eastAsia="pl-PL"/>
              </w:rPr>
              <w:t>NIE</w:t>
            </w:r>
          </w:p>
        </w:tc>
      </w:tr>
      <w:tr w:rsidR="00451BE5" w:rsidRPr="008707DE" w14:paraId="25556DB9" w14:textId="77777777" w:rsidTr="009814CC">
        <w:trPr>
          <w:trHeight w:val="680"/>
        </w:trPr>
        <w:tc>
          <w:tcPr>
            <w:tcW w:w="5235" w:type="dxa"/>
            <w:shd w:val="clear" w:color="auto" w:fill="auto"/>
            <w:vAlign w:val="center"/>
          </w:tcPr>
          <w:p w14:paraId="38942B3F" w14:textId="77777777" w:rsidR="00451BE5" w:rsidRPr="008707DE" w:rsidRDefault="00451BE5" w:rsidP="002A5142">
            <w:pPr>
              <w:numPr>
                <w:ilvl w:val="0"/>
                <w:numId w:val="73"/>
              </w:numPr>
              <w:spacing w:before="160" w:after="0" w:line="276" w:lineRule="auto"/>
              <w:ind w:left="697" w:hanging="357"/>
              <w:contextualSpacing/>
              <w:rPr>
                <w:rFonts w:cs="Arial"/>
                <w:color w:val="FFFFFF" w:themeColor="background1"/>
                <w:sz w:val="20"/>
                <w:szCs w:val="20"/>
                <w:lang w:eastAsia="pl-PL"/>
              </w:rPr>
            </w:pPr>
            <w:r w:rsidRPr="008707DE">
              <w:rPr>
                <w:rFonts w:cs="Arial"/>
                <w:sz w:val="20"/>
                <w:szCs w:val="20"/>
                <w:lang w:eastAsia="pl-PL"/>
              </w:rPr>
              <w:t>seniorów?</w:t>
            </w:r>
          </w:p>
        </w:tc>
        <w:tc>
          <w:tcPr>
            <w:tcW w:w="1021" w:type="dxa"/>
            <w:shd w:val="clear" w:color="auto" w:fill="FFC1EF"/>
            <w:vAlign w:val="center"/>
          </w:tcPr>
          <w:p w14:paraId="274BE588"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25B15D7D"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FFC1EF"/>
            <w:vAlign w:val="center"/>
          </w:tcPr>
          <w:p w14:paraId="205C380A"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FFC1EF"/>
            <w:vAlign w:val="center"/>
          </w:tcPr>
          <w:p w14:paraId="0CDE90E2"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5168D8E3"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c>
          <w:tcPr>
            <w:tcW w:w="1021" w:type="dxa"/>
            <w:shd w:val="clear" w:color="auto" w:fill="DDDDDD"/>
            <w:vAlign w:val="center"/>
          </w:tcPr>
          <w:p w14:paraId="3E554B71"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RACZEJ NIE</w:t>
            </w:r>
          </w:p>
        </w:tc>
        <w:tc>
          <w:tcPr>
            <w:tcW w:w="1021" w:type="dxa"/>
            <w:shd w:val="clear" w:color="auto" w:fill="FFC1EF"/>
            <w:vAlign w:val="center"/>
          </w:tcPr>
          <w:p w14:paraId="693BF2C2"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TAK</w:t>
            </w:r>
          </w:p>
        </w:tc>
        <w:tc>
          <w:tcPr>
            <w:tcW w:w="1021" w:type="dxa"/>
            <w:shd w:val="clear" w:color="auto" w:fill="C0C0C0"/>
            <w:vAlign w:val="center"/>
          </w:tcPr>
          <w:p w14:paraId="3BDCEBF8" w14:textId="77777777" w:rsidR="00451BE5" w:rsidRPr="008707DE" w:rsidRDefault="00451BE5" w:rsidP="009814CC">
            <w:pPr>
              <w:spacing w:before="160" w:after="0" w:line="240" w:lineRule="auto"/>
              <w:jc w:val="center"/>
              <w:rPr>
                <w:rFonts w:cs="Arial"/>
                <w:sz w:val="20"/>
                <w:szCs w:val="20"/>
              </w:rPr>
            </w:pPr>
            <w:r w:rsidRPr="008707DE">
              <w:rPr>
                <w:rFonts w:cs="Arial"/>
                <w:sz w:val="20"/>
                <w:szCs w:val="20"/>
              </w:rPr>
              <w:t>NIE</w:t>
            </w:r>
          </w:p>
        </w:tc>
      </w:tr>
    </w:tbl>
    <w:p w14:paraId="6DB161F4" w14:textId="77777777" w:rsidR="00451BE5" w:rsidRDefault="00451BE5">
      <w:pPr>
        <w:spacing w:before="0" w:after="160" w:line="278" w:lineRule="auto"/>
        <w:rPr>
          <w:rFonts w:cs="Arial"/>
        </w:rPr>
      </w:pPr>
      <w:r>
        <w:rPr>
          <w:rFonts w:cs="Arial"/>
        </w:rPr>
        <w:br w:type="page"/>
      </w:r>
    </w:p>
    <w:p w14:paraId="6DED931E" w14:textId="600CFF77" w:rsidR="009D1129" w:rsidRPr="0026778C" w:rsidRDefault="009D1129" w:rsidP="0026778C">
      <w:pPr>
        <w:pStyle w:val="Akapitzlist"/>
        <w:numPr>
          <w:ilvl w:val="1"/>
          <w:numId w:val="17"/>
        </w:numPr>
        <w:rPr>
          <w:rFonts w:cs="Arial"/>
        </w:rPr>
      </w:pPr>
      <w:r w:rsidRPr="00C73303">
        <w:rPr>
          <w:rFonts w:cs="Arial"/>
        </w:rPr>
        <w:lastRenderedPageBreak/>
        <w:t>IDENTYFIKACJA POTRZEB UCZĄCYCH SIĘ I MONITOROWANIE UCZESTNICTWA</w:t>
      </w:r>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u piątego"/>
        <w:tblDescription w:val="Struktura: tabela porównuje 8 regionów (DLS, LUB, MAL, OPO, PDK, POM, ŚWK, WAM) w 4 obszarach monitoringu. Skale: TAK/NIE oraz częstotliwość (raz w roku, rzadziej, B/O, N/D).&#10;Użyte skróty: DLS – Dolnośląskie, LUB – Lubelskie, MAL – Małopolskie, OPO – Opolskie, PDK – Podkarpackie, POM – Pomorskie, ŚWK – Świętokrzyskie, WAM – Warmińsko Mazurskie.&#10;Pytania i wyniki (zliczenia oraz wskazanie regionów):&#10;Pytanie 15: Czy monitorowany jest wskaźnik udziału w uczeniu się przez całe życie w regionie? Odpowiedzi: TAK: 4 (LUB, MAL, OPO, ŚWK), NIE 4 (DLS, PDK, POM, WAM). Pytanie 16: Jeżeli TAK, jak często przeprowadzane jest badanie? Odpowiedzi: Raz w roku: 3 (LUB, MAL, ŚWK), Rzadziej niż raz w roku: 1 (DLS), Brak odpowiedzi (B/O): 1 (OPO), Nie dotyczy (N/D): 3 (PDK, POM, WAM). Pytanie 17: Czy region monitoruje pojawianie się nowych potrzeb po stronie uczących się? Odpowiedzi: TAK: 2 (MAL, WAM), NIE: 6 (DLS, LUB, OPO, PDK, POM, ŚWK). Pytanie 18: Czy region monitoruje zapotrzebowanie na umiejętności z perspektywy pracodawców? Odpowiedzi: TAK: 4 (DLS, PDK, ŚWK, WAM), NIE: 4 (LUB, MAL, OPO, POM)."/>
      </w:tblPr>
      <w:tblGrid>
        <w:gridCol w:w="5642"/>
        <w:gridCol w:w="1044"/>
        <w:gridCol w:w="1044"/>
        <w:gridCol w:w="1044"/>
        <w:gridCol w:w="1044"/>
        <w:gridCol w:w="1044"/>
        <w:gridCol w:w="1044"/>
        <w:gridCol w:w="1044"/>
        <w:gridCol w:w="1044"/>
      </w:tblGrid>
      <w:tr w:rsidR="00451BE5" w:rsidRPr="00D32360" w14:paraId="2112D2EA"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519" w:type="dxa"/>
            <w:shd w:val="clear" w:color="auto" w:fill="CC0099"/>
            <w:vAlign w:val="center"/>
          </w:tcPr>
          <w:p w14:paraId="0D39A047" w14:textId="77777777" w:rsidR="00451BE5" w:rsidRPr="00D32360" w:rsidRDefault="00451BE5" w:rsidP="009814CC">
            <w:pPr>
              <w:spacing w:line="240" w:lineRule="auto"/>
              <w:ind w:left="360" w:right="182"/>
              <w:contextualSpacing/>
              <w:rPr>
                <w:rFonts w:eastAsia="Gotham Book" w:cs="Arial"/>
                <w:color w:val="008080"/>
                <w:sz w:val="20"/>
                <w:szCs w:val="20"/>
                <w:lang w:eastAsia="pl-PL"/>
              </w:rPr>
            </w:pPr>
            <w:r w:rsidRPr="00D32360">
              <w:rPr>
                <w:rFonts w:eastAsia="Gotham Book" w:cs="Arial"/>
                <w:sz w:val="20"/>
                <w:szCs w:val="20"/>
                <w:lang w:eastAsia="pl-PL"/>
              </w:rPr>
              <w:t>PYTANIA</w:t>
            </w:r>
          </w:p>
        </w:tc>
        <w:tc>
          <w:tcPr>
            <w:tcW w:w="1021" w:type="dxa"/>
            <w:shd w:val="clear" w:color="auto" w:fill="CC0099"/>
            <w:vAlign w:val="center"/>
          </w:tcPr>
          <w:p w14:paraId="76C66A14"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DLS</w:t>
            </w:r>
          </w:p>
        </w:tc>
        <w:tc>
          <w:tcPr>
            <w:tcW w:w="1021" w:type="dxa"/>
            <w:shd w:val="clear" w:color="auto" w:fill="CC0099"/>
            <w:vAlign w:val="center"/>
          </w:tcPr>
          <w:p w14:paraId="34E07A80"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LUB</w:t>
            </w:r>
          </w:p>
        </w:tc>
        <w:tc>
          <w:tcPr>
            <w:tcW w:w="1021" w:type="dxa"/>
            <w:shd w:val="clear" w:color="auto" w:fill="CC0099"/>
            <w:vAlign w:val="center"/>
          </w:tcPr>
          <w:p w14:paraId="22C85672"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MAL</w:t>
            </w:r>
          </w:p>
        </w:tc>
        <w:tc>
          <w:tcPr>
            <w:tcW w:w="1021" w:type="dxa"/>
            <w:shd w:val="clear" w:color="auto" w:fill="CC0099"/>
            <w:vAlign w:val="center"/>
          </w:tcPr>
          <w:p w14:paraId="7AA91400"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OPO</w:t>
            </w:r>
          </w:p>
        </w:tc>
        <w:tc>
          <w:tcPr>
            <w:tcW w:w="1021" w:type="dxa"/>
            <w:shd w:val="clear" w:color="auto" w:fill="CC0099"/>
            <w:vAlign w:val="center"/>
          </w:tcPr>
          <w:p w14:paraId="437133DE"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PDK</w:t>
            </w:r>
          </w:p>
        </w:tc>
        <w:tc>
          <w:tcPr>
            <w:tcW w:w="1021" w:type="dxa"/>
            <w:shd w:val="clear" w:color="auto" w:fill="CC0099"/>
            <w:vAlign w:val="center"/>
          </w:tcPr>
          <w:p w14:paraId="68DFACD4"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POM</w:t>
            </w:r>
          </w:p>
        </w:tc>
        <w:tc>
          <w:tcPr>
            <w:tcW w:w="1021" w:type="dxa"/>
            <w:shd w:val="clear" w:color="auto" w:fill="CC0099"/>
            <w:vAlign w:val="center"/>
          </w:tcPr>
          <w:p w14:paraId="67F63168"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ŚWK</w:t>
            </w:r>
          </w:p>
        </w:tc>
        <w:tc>
          <w:tcPr>
            <w:tcW w:w="1021" w:type="dxa"/>
            <w:shd w:val="clear" w:color="auto" w:fill="CC0099"/>
            <w:vAlign w:val="center"/>
          </w:tcPr>
          <w:p w14:paraId="6AD24E4D" w14:textId="77777777" w:rsidR="00451BE5" w:rsidRPr="00D32360" w:rsidRDefault="00451BE5" w:rsidP="009814CC">
            <w:pPr>
              <w:spacing w:line="240" w:lineRule="auto"/>
              <w:jc w:val="center"/>
              <w:rPr>
                <w:rFonts w:eastAsia="Gotham Book" w:cs="Arial"/>
                <w:color w:val="FFFFFF"/>
                <w:sz w:val="20"/>
                <w:szCs w:val="20"/>
                <w:lang w:eastAsia="pl-PL"/>
              </w:rPr>
            </w:pPr>
            <w:r w:rsidRPr="00D32360">
              <w:rPr>
                <w:rFonts w:eastAsia="Gotham Book" w:cs="Arial"/>
                <w:color w:val="FFFFFF"/>
                <w:sz w:val="20"/>
                <w:szCs w:val="20"/>
                <w:lang w:eastAsia="pl-PL"/>
              </w:rPr>
              <w:t>WAM</w:t>
            </w:r>
          </w:p>
        </w:tc>
      </w:tr>
      <w:tr w:rsidR="00451BE5" w:rsidRPr="00D32360" w14:paraId="51BBDA87" w14:textId="77777777" w:rsidTr="009814CC">
        <w:trPr>
          <w:trHeight w:val="680"/>
        </w:trPr>
        <w:tc>
          <w:tcPr>
            <w:tcW w:w="5519" w:type="dxa"/>
            <w:shd w:val="clear" w:color="auto" w:fill="auto"/>
            <w:vAlign w:val="center"/>
          </w:tcPr>
          <w:p w14:paraId="6A32270F" w14:textId="10354722" w:rsidR="00451BE5" w:rsidRPr="00D32360" w:rsidRDefault="00451BE5" w:rsidP="002A5142">
            <w:pPr>
              <w:numPr>
                <w:ilvl w:val="0"/>
                <w:numId w:val="74"/>
              </w:numPr>
              <w:spacing w:before="160" w:after="0" w:line="240" w:lineRule="auto"/>
              <w:ind w:left="283" w:hanging="170"/>
              <w:contextualSpacing/>
              <w:rPr>
                <w:rFonts w:eastAsia="Gotham Book" w:cs="Arial"/>
                <w:sz w:val="20"/>
                <w:szCs w:val="20"/>
                <w:lang w:eastAsia="pl-PL"/>
              </w:rPr>
            </w:pPr>
            <w:r w:rsidRPr="00D32360">
              <w:rPr>
                <w:rFonts w:eastAsia="Gotham Book" w:cs="Arial"/>
                <w:sz w:val="20"/>
                <w:szCs w:val="20"/>
                <w:lang w:eastAsia="pl-PL"/>
              </w:rPr>
              <w:t xml:space="preserve">Czy monitorowany jest wskaźnik udziału w uczeniu się przez całe życie w </w:t>
            </w:r>
            <w:r w:rsidR="008A22DE">
              <w:rPr>
                <w:rFonts w:eastAsia="Gotham Book" w:cs="Arial"/>
                <w:sz w:val="20"/>
                <w:szCs w:val="20"/>
                <w:lang w:eastAsia="pl-PL"/>
              </w:rPr>
              <w:t>r</w:t>
            </w:r>
            <w:r w:rsidRPr="00D32360">
              <w:rPr>
                <w:rFonts w:eastAsia="Gotham Book" w:cs="Arial"/>
                <w:sz w:val="20"/>
                <w:szCs w:val="20"/>
                <w:lang w:eastAsia="pl-PL"/>
              </w:rPr>
              <w:t>egionie?</w:t>
            </w:r>
          </w:p>
        </w:tc>
        <w:tc>
          <w:tcPr>
            <w:tcW w:w="1021" w:type="dxa"/>
            <w:shd w:val="clear" w:color="auto" w:fill="C0C0C0"/>
            <w:vAlign w:val="center"/>
          </w:tcPr>
          <w:p w14:paraId="2111524D"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NIE</w:t>
            </w:r>
          </w:p>
        </w:tc>
        <w:tc>
          <w:tcPr>
            <w:tcW w:w="1021" w:type="dxa"/>
            <w:shd w:val="clear" w:color="auto" w:fill="FFC1EF"/>
            <w:vAlign w:val="center"/>
          </w:tcPr>
          <w:p w14:paraId="308F245F"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FFC1EF"/>
            <w:vAlign w:val="center"/>
          </w:tcPr>
          <w:p w14:paraId="7E732687"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FFC1EF"/>
            <w:vAlign w:val="center"/>
          </w:tcPr>
          <w:p w14:paraId="2299F6F7"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C0C0C0"/>
            <w:vAlign w:val="center"/>
          </w:tcPr>
          <w:p w14:paraId="07A42731"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NIE</w:t>
            </w:r>
          </w:p>
        </w:tc>
        <w:tc>
          <w:tcPr>
            <w:tcW w:w="1021" w:type="dxa"/>
            <w:shd w:val="clear" w:color="auto" w:fill="C0C0C0"/>
            <w:vAlign w:val="center"/>
          </w:tcPr>
          <w:p w14:paraId="3F8044E3"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NIE</w:t>
            </w:r>
          </w:p>
        </w:tc>
        <w:tc>
          <w:tcPr>
            <w:tcW w:w="1021" w:type="dxa"/>
            <w:shd w:val="clear" w:color="auto" w:fill="FFC1EF"/>
            <w:vAlign w:val="center"/>
          </w:tcPr>
          <w:p w14:paraId="36DF9A3F"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TAK</w:t>
            </w:r>
          </w:p>
        </w:tc>
        <w:tc>
          <w:tcPr>
            <w:tcW w:w="1021" w:type="dxa"/>
            <w:shd w:val="clear" w:color="auto" w:fill="C0C0C0"/>
            <w:vAlign w:val="center"/>
          </w:tcPr>
          <w:p w14:paraId="3B2D3E4D" w14:textId="77777777" w:rsidR="00451BE5" w:rsidRPr="00D32360" w:rsidRDefault="00451BE5" w:rsidP="009814CC">
            <w:pPr>
              <w:spacing w:before="160" w:after="0" w:line="240" w:lineRule="auto"/>
              <w:jc w:val="center"/>
              <w:rPr>
                <w:rFonts w:eastAsia="Gotham Book" w:cs="Arial"/>
                <w:sz w:val="20"/>
                <w:szCs w:val="20"/>
                <w:lang w:eastAsia="pl-PL"/>
              </w:rPr>
            </w:pPr>
            <w:r w:rsidRPr="00D32360">
              <w:rPr>
                <w:rFonts w:cs="Arial"/>
                <w:sz w:val="20"/>
                <w:szCs w:val="20"/>
              </w:rPr>
              <w:t>NIE</w:t>
            </w:r>
          </w:p>
        </w:tc>
      </w:tr>
      <w:tr w:rsidR="00451BE5" w:rsidRPr="00D32360" w14:paraId="083E93D8" w14:textId="77777777" w:rsidTr="009814CC">
        <w:trPr>
          <w:trHeight w:val="680"/>
        </w:trPr>
        <w:tc>
          <w:tcPr>
            <w:tcW w:w="5519" w:type="dxa"/>
            <w:shd w:val="clear" w:color="auto" w:fill="auto"/>
            <w:vAlign w:val="center"/>
          </w:tcPr>
          <w:p w14:paraId="2EBB3C9E" w14:textId="77777777" w:rsidR="00451BE5" w:rsidRPr="00D32360" w:rsidRDefault="00451BE5" w:rsidP="002A5142">
            <w:pPr>
              <w:numPr>
                <w:ilvl w:val="0"/>
                <w:numId w:val="75"/>
              </w:numPr>
              <w:spacing w:before="160" w:after="0" w:line="276" w:lineRule="auto"/>
              <w:ind w:left="283" w:hanging="170"/>
              <w:contextualSpacing/>
              <w:rPr>
                <w:rFonts w:cs="Arial"/>
                <w:color w:val="FFFFFF" w:themeColor="background1"/>
                <w:sz w:val="20"/>
                <w:szCs w:val="20"/>
                <w:lang w:eastAsia="pl-PL"/>
              </w:rPr>
            </w:pPr>
            <w:r w:rsidRPr="00D32360">
              <w:rPr>
                <w:rFonts w:cs="Arial"/>
                <w:sz w:val="20"/>
                <w:szCs w:val="20"/>
                <w:lang w:eastAsia="pl-PL"/>
              </w:rPr>
              <w:t>Jeżeli TAK jak często przeprowadzane jest badanie?</w:t>
            </w:r>
          </w:p>
        </w:tc>
        <w:tc>
          <w:tcPr>
            <w:tcW w:w="1021" w:type="dxa"/>
            <w:shd w:val="clear" w:color="auto" w:fill="FFE7F9"/>
            <w:vAlign w:val="center"/>
          </w:tcPr>
          <w:p w14:paraId="60114F7D"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RZA-DZIEJ NIŻ RAZ W ROKU</w:t>
            </w:r>
          </w:p>
        </w:tc>
        <w:tc>
          <w:tcPr>
            <w:tcW w:w="1021" w:type="dxa"/>
            <w:shd w:val="clear" w:color="auto" w:fill="FFC1EF"/>
            <w:vAlign w:val="center"/>
          </w:tcPr>
          <w:p w14:paraId="1323634D"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RAZ W ROKU</w:t>
            </w:r>
          </w:p>
        </w:tc>
        <w:tc>
          <w:tcPr>
            <w:tcW w:w="1021" w:type="dxa"/>
            <w:shd w:val="clear" w:color="auto" w:fill="FFC1EF"/>
            <w:vAlign w:val="center"/>
          </w:tcPr>
          <w:p w14:paraId="4FA5423C"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RAZ W ROKU</w:t>
            </w:r>
          </w:p>
        </w:tc>
        <w:tc>
          <w:tcPr>
            <w:tcW w:w="1021" w:type="dxa"/>
            <w:shd w:val="clear" w:color="auto" w:fill="auto"/>
            <w:vAlign w:val="center"/>
          </w:tcPr>
          <w:p w14:paraId="11EAD9A8"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B/O</w:t>
            </w:r>
          </w:p>
        </w:tc>
        <w:tc>
          <w:tcPr>
            <w:tcW w:w="1021" w:type="dxa"/>
            <w:shd w:val="clear" w:color="auto" w:fill="auto"/>
            <w:vAlign w:val="center"/>
          </w:tcPr>
          <w:p w14:paraId="79ACBE0C"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N/D</w:t>
            </w:r>
          </w:p>
        </w:tc>
        <w:tc>
          <w:tcPr>
            <w:tcW w:w="1021" w:type="dxa"/>
            <w:shd w:val="clear" w:color="auto" w:fill="auto"/>
            <w:vAlign w:val="center"/>
          </w:tcPr>
          <w:p w14:paraId="7303BF27"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N/D</w:t>
            </w:r>
          </w:p>
        </w:tc>
        <w:tc>
          <w:tcPr>
            <w:tcW w:w="1021" w:type="dxa"/>
            <w:shd w:val="clear" w:color="auto" w:fill="FFC1EF"/>
            <w:vAlign w:val="center"/>
          </w:tcPr>
          <w:p w14:paraId="71C9317A"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RAZ W ROKU</w:t>
            </w:r>
          </w:p>
        </w:tc>
        <w:tc>
          <w:tcPr>
            <w:tcW w:w="1021" w:type="dxa"/>
            <w:shd w:val="clear" w:color="auto" w:fill="auto"/>
            <w:vAlign w:val="center"/>
          </w:tcPr>
          <w:p w14:paraId="4E7C0E54"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N/D</w:t>
            </w:r>
          </w:p>
        </w:tc>
      </w:tr>
      <w:tr w:rsidR="00451BE5" w:rsidRPr="00D32360" w14:paraId="7AF35C43" w14:textId="77777777" w:rsidTr="009814CC">
        <w:trPr>
          <w:trHeight w:val="680"/>
        </w:trPr>
        <w:tc>
          <w:tcPr>
            <w:tcW w:w="5519" w:type="dxa"/>
            <w:shd w:val="clear" w:color="auto" w:fill="auto"/>
            <w:vAlign w:val="center"/>
          </w:tcPr>
          <w:p w14:paraId="63BA8B73" w14:textId="1F71F8C1" w:rsidR="00451BE5" w:rsidRPr="00D32360" w:rsidRDefault="00451BE5" w:rsidP="002A5142">
            <w:pPr>
              <w:numPr>
                <w:ilvl w:val="0"/>
                <w:numId w:val="75"/>
              </w:numPr>
              <w:spacing w:before="160" w:after="0" w:line="276" w:lineRule="auto"/>
              <w:ind w:left="470" w:hanging="357"/>
              <w:contextualSpacing/>
              <w:rPr>
                <w:rFonts w:cs="Arial"/>
                <w:color w:val="FFFFFF" w:themeColor="background1"/>
                <w:sz w:val="20"/>
                <w:szCs w:val="20"/>
                <w:lang w:eastAsia="pl-PL"/>
              </w:rPr>
            </w:pPr>
            <w:r w:rsidRPr="00D32360">
              <w:rPr>
                <w:rFonts w:cs="Arial"/>
                <w:sz w:val="20"/>
                <w:szCs w:val="20"/>
                <w:lang w:eastAsia="pl-PL"/>
              </w:rPr>
              <w:t xml:space="preserve">Czy </w:t>
            </w:r>
            <w:r w:rsidR="008A22DE">
              <w:rPr>
                <w:rFonts w:cs="Arial"/>
                <w:sz w:val="20"/>
                <w:szCs w:val="20"/>
                <w:lang w:eastAsia="pl-PL"/>
              </w:rPr>
              <w:t>r</w:t>
            </w:r>
            <w:r w:rsidRPr="00D32360">
              <w:rPr>
                <w:rFonts w:cs="Arial"/>
                <w:sz w:val="20"/>
                <w:szCs w:val="20"/>
                <w:lang w:eastAsia="pl-PL"/>
              </w:rPr>
              <w:t>egion monitoruje pojawianie się nowych potrzeb po stronie uczących się?</w:t>
            </w:r>
          </w:p>
        </w:tc>
        <w:tc>
          <w:tcPr>
            <w:tcW w:w="1021" w:type="dxa"/>
            <w:shd w:val="clear" w:color="auto" w:fill="C0C0C0"/>
            <w:vAlign w:val="center"/>
          </w:tcPr>
          <w:p w14:paraId="0684ADA5"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2B0657E1"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2D660A69"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TAK</w:t>
            </w:r>
          </w:p>
        </w:tc>
        <w:tc>
          <w:tcPr>
            <w:tcW w:w="1021" w:type="dxa"/>
            <w:shd w:val="clear" w:color="auto" w:fill="C0C0C0"/>
            <w:vAlign w:val="center"/>
          </w:tcPr>
          <w:p w14:paraId="3EAA3669"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22F632F0"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5A0CDE07"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3AAE9F44"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5820BCAF"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TAK</w:t>
            </w:r>
          </w:p>
        </w:tc>
      </w:tr>
      <w:tr w:rsidR="00451BE5" w:rsidRPr="00D32360" w14:paraId="14F0B3F7" w14:textId="77777777" w:rsidTr="009814CC">
        <w:trPr>
          <w:trHeight w:val="680"/>
        </w:trPr>
        <w:tc>
          <w:tcPr>
            <w:tcW w:w="5519" w:type="dxa"/>
            <w:shd w:val="clear" w:color="auto" w:fill="auto"/>
            <w:vAlign w:val="center"/>
          </w:tcPr>
          <w:p w14:paraId="65277C9C" w14:textId="07F3798B" w:rsidR="00451BE5" w:rsidRPr="00D32360" w:rsidRDefault="00451BE5" w:rsidP="002A5142">
            <w:pPr>
              <w:numPr>
                <w:ilvl w:val="0"/>
                <w:numId w:val="75"/>
              </w:numPr>
              <w:spacing w:before="160" w:after="0" w:line="276" w:lineRule="auto"/>
              <w:ind w:left="470" w:hanging="357"/>
              <w:contextualSpacing/>
              <w:rPr>
                <w:rFonts w:cs="Arial"/>
                <w:color w:val="FFFFFF" w:themeColor="background1"/>
                <w:sz w:val="20"/>
                <w:szCs w:val="20"/>
                <w:lang w:eastAsia="pl-PL"/>
              </w:rPr>
            </w:pPr>
            <w:r w:rsidRPr="00D32360">
              <w:rPr>
                <w:rFonts w:cs="Arial"/>
                <w:sz w:val="20"/>
                <w:szCs w:val="20"/>
                <w:lang w:eastAsia="pl-PL"/>
              </w:rPr>
              <w:t xml:space="preserve">Czy </w:t>
            </w:r>
            <w:r w:rsidR="008A22DE">
              <w:rPr>
                <w:rFonts w:cs="Arial"/>
                <w:sz w:val="20"/>
                <w:szCs w:val="20"/>
                <w:lang w:eastAsia="pl-PL"/>
              </w:rPr>
              <w:t>r</w:t>
            </w:r>
            <w:r w:rsidRPr="00D32360">
              <w:rPr>
                <w:rFonts w:cs="Arial"/>
                <w:sz w:val="20"/>
                <w:szCs w:val="20"/>
                <w:lang w:eastAsia="pl-PL"/>
              </w:rPr>
              <w:t>egion monitoruje zapotrzebowanie na umiejętności z perspektywy pracodawców?</w:t>
            </w:r>
          </w:p>
        </w:tc>
        <w:tc>
          <w:tcPr>
            <w:tcW w:w="1021" w:type="dxa"/>
            <w:shd w:val="clear" w:color="auto" w:fill="FFC1EF"/>
            <w:vAlign w:val="center"/>
          </w:tcPr>
          <w:p w14:paraId="36E459B2"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TAK</w:t>
            </w:r>
          </w:p>
        </w:tc>
        <w:tc>
          <w:tcPr>
            <w:tcW w:w="1021" w:type="dxa"/>
            <w:shd w:val="clear" w:color="auto" w:fill="C0C0C0"/>
            <w:vAlign w:val="center"/>
          </w:tcPr>
          <w:p w14:paraId="7151C027"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684584BD"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C0C0C0"/>
            <w:vAlign w:val="center"/>
          </w:tcPr>
          <w:p w14:paraId="4E022824"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43CAD2FB"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TAK</w:t>
            </w:r>
          </w:p>
        </w:tc>
        <w:tc>
          <w:tcPr>
            <w:tcW w:w="1021" w:type="dxa"/>
            <w:shd w:val="clear" w:color="auto" w:fill="C0C0C0"/>
            <w:vAlign w:val="center"/>
          </w:tcPr>
          <w:p w14:paraId="570CC238"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NIE</w:t>
            </w:r>
          </w:p>
        </w:tc>
        <w:tc>
          <w:tcPr>
            <w:tcW w:w="1021" w:type="dxa"/>
            <w:shd w:val="clear" w:color="auto" w:fill="FFC1EF"/>
            <w:vAlign w:val="center"/>
          </w:tcPr>
          <w:p w14:paraId="1F83D2C9"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TAK</w:t>
            </w:r>
          </w:p>
        </w:tc>
        <w:tc>
          <w:tcPr>
            <w:tcW w:w="1021" w:type="dxa"/>
            <w:shd w:val="clear" w:color="auto" w:fill="FFC1EF"/>
            <w:vAlign w:val="center"/>
          </w:tcPr>
          <w:p w14:paraId="1F3A26D6" w14:textId="77777777" w:rsidR="00451BE5" w:rsidRPr="00D32360" w:rsidRDefault="00451BE5" w:rsidP="009814CC">
            <w:pPr>
              <w:spacing w:before="160" w:after="0" w:line="240" w:lineRule="auto"/>
              <w:jc w:val="center"/>
              <w:rPr>
                <w:rFonts w:cs="Arial"/>
                <w:sz w:val="20"/>
                <w:szCs w:val="20"/>
              </w:rPr>
            </w:pPr>
            <w:r w:rsidRPr="00D32360">
              <w:rPr>
                <w:rFonts w:cs="Arial"/>
                <w:sz w:val="20"/>
                <w:szCs w:val="20"/>
              </w:rPr>
              <w:t>TAK</w:t>
            </w:r>
          </w:p>
        </w:tc>
      </w:tr>
    </w:tbl>
    <w:p w14:paraId="5A1D2AB7" w14:textId="1FCD4044" w:rsidR="009D1129" w:rsidRPr="0026778C" w:rsidRDefault="009D1129" w:rsidP="00451BE5">
      <w:pPr>
        <w:pStyle w:val="Akapitzlist"/>
        <w:numPr>
          <w:ilvl w:val="1"/>
          <w:numId w:val="17"/>
        </w:numPr>
        <w:spacing w:before="240"/>
        <w:ind w:left="1797"/>
        <w:rPr>
          <w:rFonts w:cs="Arial"/>
        </w:rPr>
      </w:pPr>
      <w:r w:rsidRPr="00C73303">
        <w:rPr>
          <w:rFonts w:cs="Arial"/>
        </w:rPr>
        <w:t>PROFESJONALIZACJA I ROZWÓJ EDUKATORÓW I KADR LLL</w:t>
      </w:r>
      <w:r w:rsidRPr="00C73303">
        <w:rPr>
          <w:rFonts w:cs="Arial"/>
        </w:rPr>
        <w:tab/>
      </w:r>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u szóstego"/>
        <w:tblDescription w:val="Struktura: tabela porównuje 8 regionów (DLS, LUB, MAL, OPO, PDK, POM, ŚWK, WAM) dla 3 grup: kadra kierownicza w szkołach, kadra nauczycielska, edukatorzy w edukacji pozaformalnej. Skala: TAK, RACZEJ TAK, RACZEJ NIE, NIE.&#10;Użyte skróty: DLS – Dolnośląskie, LUB – Lubelskie, MAL – Małopolskie, OPO – Opolskie, PDK – Podkarpackie, POM – Pomorskie, ŚWK – Świętokrzyskie, WAM – Warmińsko Mazurskie.&#10;Pytania i wyniki (zliczenia oraz wskazanie regionów):&#10;Pytanie 19a: Czy władze regionalne wspierają rozwój zawodowy kadry kierowniczej w szkołach? Odpowiedzi: TAK: 4 (DLS, LUB, MAL, PDK), RACZEJ TAK: 4 (OPO, POM, ŚWK, WAM). Pytanie 19b: Czy władze regionalne wspierają rozwój zawodowy kadry nauczycielskiej? Odpowiedzi: TAK: 5 (DLS, LUB, MAL, PDK, WAM), RACZEJ TAK: 3 (OPO, POM, ŚWK). Pytanie 19c: Czy władze regionalne wspierają rozwój zawodowy edukatorów w edukacji pozaformalnej? Odpowiedzi: RACZEJ TAK: 2 (LUB, WAM), RACZEJ NIE: 3 (DLS, MAL, ŚWK), NIE: 3 (OPO, PDK, POM)."/>
      </w:tblPr>
      <w:tblGrid>
        <w:gridCol w:w="5642"/>
        <w:gridCol w:w="1044"/>
        <w:gridCol w:w="1044"/>
        <w:gridCol w:w="1044"/>
        <w:gridCol w:w="1044"/>
        <w:gridCol w:w="1044"/>
        <w:gridCol w:w="1044"/>
        <w:gridCol w:w="1044"/>
        <w:gridCol w:w="1044"/>
      </w:tblGrid>
      <w:tr w:rsidR="00451BE5" w:rsidRPr="00D70C8D" w14:paraId="5882D195"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519" w:type="dxa"/>
            <w:shd w:val="clear" w:color="auto" w:fill="CC0099"/>
            <w:vAlign w:val="center"/>
          </w:tcPr>
          <w:p w14:paraId="690D713A" w14:textId="77777777" w:rsidR="00451BE5" w:rsidRPr="00D70C8D" w:rsidRDefault="00451BE5" w:rsidP="009814CC">
            <w:pPr>
              <w:spacing w:line="240" w:lineRule="auto"/>
              <w:ind w:left="360" w:right="182"/>
              <w:contextualSpacing/>
              <w:rPr>
                <w:rFonts w:eastAsia="Gotham Book" w:cs="Arial"/>
                <w:color w:val="008080"/>
                <w:sz w:val="20"/>
                <w:szCs w:val="20"/>
                <w:lang w:eastAsia="pl-PL"/>
              </w:rPr>
            </w:pPr>
            <w:r w:rsidRPr="00D70C8D">
              <w:rPr>
                <w:rFonts w:eastAsia="Gotham Book" w:cs="Arial"/>
                <w:sz w:val="20"/>
                <w:szCs w:val="20"/>
                <w:lang w:eastAsia="pl-PL"/>
              </w:rPr>
              <w:t>PYTANIA</w:t>
            </w:r>
          </w:p>
        </w:tc>
        <w:tc>
          <w:tcPr>
            <w:tcW w:w="1021" w:type="dxa"/>
            <w:shd w:val="clear" w:color="auto" w:fill="CC0099"/>
            <w:vAlign w:val="center"/>
          </w:tcPr>
          <w:p w14:paraId="43BD9E0E"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DLS</w:t>
            </w:r>
          </w:p>
        </w:tc>
        <w:tc>
          <w:tcPr>
            <w:tcW w:w="1021" w:type="dxa"/>
            <w:shd w:val="clear" w:color="auto" w:fill="CC0099"/>
            <w:vAlign w:val="center"/>
          </w:tcPr>
          <w:p w14:paraId="5C654CB6"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LUB</w:t>
            </w:r>
          </w:p>
        </w:tc>
        <w:tc>
          <w:tcPr>
            <w:tcW w:w="1021" w:type="dxa"/>
            <w:shd w:val="clear" w:color="auto" w:fill="CC0099"/>
            <w:vAlign w:val="center"/>
          </w:tcPr>
          <w:p w14:paraId="353CC2DA"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MAL</w:t>
            </w:r>
          </w:p>
        </w:tc>
        <w:tc>
          <w:tcPr>
            <w:tcW w:w="1021" w:type="dxa"/>
            <w:shd w:val="clear" w:color="auto" w:fill="CC0099"/>
            <w:vAlign w:val="center"/>
          </w:tcPr>
          <w:p w14:paraId="770BEBC6"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OPO</w:t>
            </w:r>
          </w:p>
        </w:tc>
        <w:tc>
          <w:tcPr>
            <w:tcW w:w="1021" w:type="dxa"/>
            <w:shd w:val="clear" w:color="auto" w:fill="CC0099"/>
            <w:vAlign w:val="center"/>
          </w:tcPr>
          <w:p w14:paraId="1F610F2E"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PDK</w:t>
            </w:r>
          </w:p>
        </w:tc>
        <w:tc>
          <w:tcPr>
            <w:tcW w:w="1021" w:type="dxa"/>
            <w:shd w:val="clear" w:color="auto" w:fill="CC0099"/>
            <w:vAlign w:val="center"/>
          </w:tcPr>
          <w:p w14:paraId="6990221D"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POM</w:t>
            </w:r>
          </w:p>
        </w:tc>
        <w:tc>
          <w:tcPr>
            <w:tcW w:w="1021" w:type="dxa"/>
            <w:shd w:val="clear" w:color="auto" w:fill="CC0099"/>
            <w:vAlign w:val="center"/>
          </w:tcPr>
          <w:p w14:paraId="59799A89"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ŚWK</w:t>
            </w:r>
          </w:p>
        </w:tc>
        <w:tc>
          <w:tcPr>
            <w:tcW w:w="1021" w:type="dxa"/>
            <w:shd w:val="clear" w:color="auto" w:fill="CC0099"/>
            <w:vAlign w:val="center"/>
          </w:tcPr>
          <w:p w14:paraId="292A581B" w14:textId="77777777" w:rsidR="00451BE5" w:rsidRPr="00D70C8D" w:rsidRDefault="00451BE5" w:rsidP="009814CC">
            <w:pPr>
              <w:spacing w:line="240" w:lineRule="auto"/>
              <w:jc w:val="center"/>
              <w:rPr>
                <w:rFonts w:eastAsia="Gotham Book" w:cs="Arial"/>
                <w:color w:val="FFFFFF"/>
                <w:sz w:val="20"/>
                <w:szCs w:val="20"/>
                <w:lang w:eastAsia="pl-PL"/>
              </w:rPr>
            </w:pPr>
            <w:r w:rsidRPr="00D70C8D">
              <w:rPr>
                <w:rFonts w:eastAsia="Gotham Book" w:cs="Arial"/>
                <w:color w:val="FFFFFF"/>
                <w:sz w:val="20"/>
                <w:szCs w:val="20"/>
                <w:lang w:eastAsia="pl-PL"/>
              </w:rPr>
              <w:t>WAM</w:t>
            </w:r>
          </w:p>
        </w:tc>
      </w:tr>
      <w:tr w:rsidR="00451BE5" w:rsidRPr="00D70C8D" w14:paraId="069AA34E" w14:textId="77777777" w:rsidTr="009814CC">
        <w:trPr>
          <w:trHeight w:val="680"/>
        </w:trPr>
        <w:tc>
          <w:tcPr>
            <w:tcW w:w="5519" w:type="dxa"/>
            <w:shd w:val="clear" w:color="auto" w:fill="auto"/>
            <w:vAlign w:val="center"/>
          </w:tcPr>
          <w:p w14:paraId="2DAF2FCD" w14:textId="77777777" w:rsidR="00451BE5" w:rsidRPr="00D70C8D" w:rsidRDefault="00451BE5" w:rsidP="002A5142">
            <w:pPr>
              <w:numPr>
                <w:ilvl w:val="0"/>
                <w:numId w:val="76"/>
              </w:numPr>
              <w:spacing w:before="160" w:after="0" w:line="276" w:lineRule="auto"/>
              <w:ind w:left="283" w:hanging="170"/>
              <w:contextualSpacing/>
              <w:rPr>
                <w:rFonts w:cs="Arial"/>
                <w:color w:val="FFFFFF" w:themeColor="background1"/>
                <w:sz w:val="20"/>
                <w:szCs w:val="20"/>
                <w:lang w:eastAsia="pl-PL"/>
              </w:rPr>
            </w:pPr>
            <w:r w:rsidRPr="00D70C8D">
              <w:rPr>
                <w:rFonts w:cs="Arial"/>
                <w:sz w:val="20"/>
                <w:szCs w:val="20"/>
                <w:lang w:eastAsia="pl-PL"/>
              </w:rPr>
              <w:t>Czy władze regionalne wspierają rozwój zawodowy następujących grup:</w:t>
            </w:r>
          </w:p>
        </w:tc>
        <w:tc>
          <w:tcPr>
            <w:tcW w:w="1021" w:type="dxa"/>
            <w:shd w:val="clear" w:color="auto" w:fill="auto"/>
            <w:vAlign w:val="center"/>
          </w:tcPr>
          <w:p w14:paraId="34C989D0"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32B8CF33"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76F19ACF"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2DCCFBC0"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2BE2B4AA"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3339B546"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47EC1E43" w14:textId="77777777" w:rsidR="00451BE5" w:rsidRPr="00D70C8D" w:rsidRDefault="00451BE5" w:rsidP="009814CC">
            <w:pPr>
              <w:spacing w:before="160" w:after="0" w:line="240" w:lineRule="auto"/>
              <w:jc w:val="center"/>
              <w:rPr>
                <w:rFonts w:cs="Arial"/>
                <w:sz w:val="20"/>
                <w:szCs w:val="20"/>
              </w:rPr>
            </w:pPr>
          </w:p>
        </w:tc>
        <w:tc>
          <w:tcPr>
            <w:tcW w:w="1021" w:type="dxa"/>
            <w:shd w:val="clear" w:color="auto" w:fill="auto"/>
            <w:vAlign w:val="center"/>
          </w:tcPr>
          <w:p w14:paraId="4851D664" w14:textId="77777777" w:rsidR="00451BE5" w:rsidRPr="00D70C8D" w:rsidRDefault="00451BE5" w:rsidP="009814CC">
            <w:pPr>
              <w:spacing w:before="160" w:after="0" w:line="240" w:lineRule="auto"/>
              <w:jc w:val="center"/>
              <w:rPr>
                <w:rFonts w:cs="Arial"/>
                <w:sz w:val="20"/>
                <w:szCs w:val="20"/>
              </w:rPr>
            </w:pPr>
          </w:p>
        </w:tc>
      </w:tr>
      <w:tr w:rsidR="00451BE5" w:rsidRPr="00D70C8D" w14:paraId="4D974F73" w14:textId="77777777" w:rsidTr="009814CC">
        <w:trPr>
          <w:trHeight w:val="680"/>
        </w:trPr>
        <w:tc>
          <w:tcPr>
            <w:tcW w:w="5519" w:type="dxa"/>
            <w:shd w:val="clear" w:color="auto" w:fill="auto"/>
            <w:vAlign w:val="center"/>
          </w:tcPr>
          <w:p w14:paraId="7577AD2B" w14:textId="77777777" w:rsidR="00451BE5" w:rsidRPr="00D70C8D" w:rsidRDefault="00451BE5" w:rsidP="002A5142">
            <w:pPr>
              <w:numPr>
                <w:ilvl w:val="0"/>
                <w:numId w:val="77"/>
              </w:numPr>
              <w:spacing w:before="160" w:after="0" w:line="276" w:lineRule="auto"/>
              <w:ind w:left="737" w:hanging="397"/>
              <w:contextualSpacing/>
              <w:rPr>
                <w:rFonts w:cs="Arial"/>
                <w:color w:val="FFFFFF" w:themeColor="background1"/>
                <w:sz w:val="20"/>
                <w:szCs w:val="20"/>
                <w:lang w:eastAsia="pl-PL"/>
              </w:rPr>
            </w:pPr>
            <w:r w:rsidRPr="00D70C8D">
              <w:rPr>
                <w:rFonts w:cs="Arial"/>
                <w:sz w:val="20"/>
                <w:szCs w:val="20"/>
                <w:lang w:eastAsia="pl-PL"/>
              </w:rPr>
              <w:t>kadry kierowniczej w szkołach?</w:t>
            </w:r>
          </w:p>
        </w:tc>
        <w:tc>
          <w:tcPr>
            <w:tcW w:w="1021" w:type="dxa"/>
            <w:shd w:val="clear" w:color="auto" w:fill="FFC1EF"/>
            <w:vAlign w:val="center"/>
          </w:tcPr>
          <w:p w14:paraId="0B3B2F8E"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789C0178"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13F16337"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2E77E9F5"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C1EF"/>
            <w:vAlign w:val="center"/>
          </w:tcPr>
          <w:p w14:paraId="49571F97"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2E63B78D"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E7F9"/>
            <w:vAlign w:val="center"/>
          </w:tcPr>
          <w:p w14:paraId="428571F1"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E7F9"/>
            <w:vAlign w:val="center"/>
          </w:tcPr>
          <w:p w14:paraId="1470FC9A"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r>
      <w:tr w:rsidR="00451BE5" w:rsidRPr="00D70C8D" w14:paraId="70C3A93D" w14:textId="77777777" w:rsidTr="009814CC">
        <w:trPr>
          <w:trHeight w:val="680"/>
        </w:trPr>
        <w:tc>
          <w:tcPr>
            <w:tcW w:w="5519" w:type="dxa"/>
            <w:shd w:val="clear" w:color="auto" w:fill="auto"/>
            <w:vAlign w:val="center"/>
          </w:tcPr>
          <w:p w14:paraId="40CFCEC3" w14:textId="77777777" w:rsidR="00451BE5" w:rsidRPr="00D70C8D" w:rsidRDefault="00451BE5" w:rsidP="002A5142">
            <w:pPr>
              <w:numPr>
                <w:ilvl w:val="0"/>
                <w:numId w:val="77"/>
              </w:numPr>
              <w:spacing w:before="160" w:after="0" w:line="276" w:lineRule="auto"/>
              <w:ind w:left="697" w:hanging="357"/>
              <w:contextualSpacing/>
              <w:rPr>
                <w:rFonts w:cs="Arial"/>
                <w:color w:val="FFFFFF" w:themeColor="background1"/>
                <w:sz w:val="20"/>
                <w:szCs w:val="20"/>
                <w:lang w:eastAsia="pl-PL"/>
              </w:rPr>
            </w:pPr>
            <w:r w:rsidRPr="00D70C8D">
              <w:rPr>
                <w:rFonts w:cs="Arial"/>
                <w:sz w:val="20"/>
                <w:szCs w:val="20"/>
                <w:lang w:eastAsia="pl-PL"/>
              </w:rPr>
              <w:t>kadry nauczycielskiej?</w:t>
            </w:r>
          </w:p>
        </w:tc>
        <w:tc>
          <w:tcPr>
            <w:tcW w:w="1021" w:type="dxa"/>
            <w:shd w:val="clear" w:color="auto" w:fill="FFC1EF"/>
            <w:vAlign w:val="center"/>
          </w:tcPr>
          <w:p w14:paraId="7F3BDC76"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3685A1F7"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C1EF"/>
            <w:vAlign w:val="center"/>
          </w:tcPr>
          <w:p w14:paraId="3FA34763"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75F685D1"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C1EF"/>
            <w:vAlign w:val="center"/>
          </w:tcPr>
          <w:p w14:paraId="0D788F80"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c>
          <w:tcPr>
            <w:tcW w:w="1021" w:type="dxa"/>
            <w:shd w:val="clear" w:color="auto" w:fill="FFE7F9"/>
            <w:vAlign w:val="center"/>
          </w:tcPr>
          <w:p w14:paraId="6525DC9E"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E7F9"/>
            <w:vAlign w:val="center"/>
          </w:tcPr>
          <w:p w14:paraId="788D7F4C"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FFC1EF"/>
            <w:vAlign w:val="center"/>
          </w:tcPr>
          <w:p w14:paraId="67598802"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TAK</w:t>
            </w:r>
          </w:p>
        </w:tc>
      </w:tr>
      <w:tr w:rsidR="00451BE5" w:rsidRPr="00D70C8D" w14:paraId="3E65F917" w14:textId="77777777" w:rsidTr="009814CC">
        <w:trPr>
          <w:trHeight w:val="680"/>
        </w:trPr>
        <w:tc>
          <w:tcPr>
            <w:tcW w:w="5519" w:type="dxa"/>
            <w:shd w:val="clear" w:color="auto" w:fill="auto"/>
            <w:vAlign w:val="center"/>
          </w:tcPr>
          <w:p w14:paraId="1D40744F" w14:textId="77777777" w:rsidR="00451BE5" w:rsidRPr="00D70C8D" w:rsidRDefault="00451BE5" w:rsidP="002A5142">
            <w:pPr>
              <w:numPr>
                <w:ilvl w:val="0"/>
                <w:numId w:val="77"/>
              </w:numPr>
              <w:spacing w:before="160" w:after="0" w:line="276" w:lineRule="auto"/>
              <w:ind w:left="697" w:hanging="357"/>
              <w:contextualSpacing/>
              <w:rPr>
                <w:rFonts w:cs="Arial"/>
                <w:color w:val="FFFFFF" w:themeColor="background1"/>
                <w:sz w:val="20"/>
                <w:szCs w:val="20"/>
                <w:lang w:eastAsia="pl-PL"/>
              </w:rPr>
            </w:pPr>
            <w:r w:rsidRPr="00D70C8D">
              <w:rPr>
                <w:rFonts w:cs="Arial"/>
                <w:sz w:val="20"/>
                <w:szCs w:val="20"/>
                <w:lang w:eastAsia="pl-PL"/>
              </w:rPr>
              <w:t>edukatorów w edukacji pozaformalnej?</w:t>
            </w:r>
          </w:p>
        </w:tc>
        <w:tc>
          <w:tcPr>
            <w:tcW w:w="1021" w:type="dxa"/>
            <w:shd w:val="clear" w:color="auto" w:fill="DDDDDD"/>
            <w:vAlign w:val="center"/>
          </w:tcPr>
          <w:p w14:paraId="4CBACAF2"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NIE</w:t>
            </w:r>
          </w:p>
        </w:tc>
        <w:tc>
          <w:tcPr>
            <w:tcW w:w="1021" w:type="dxa"/>
            <w:shd w:val="clear" w:color="auto" w:fill="FFE7F9"/>
            <w:vAlign w:val="center"/>
          </w:tcPr>
          <w:p w14:paraId="3508945C"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c>
          <w:tcPr>
            <w:tcW w:w="1021" w:type="dxa"/>
            <w:shd w:val="clear" w:color="auto" w:fill="DDDDDD"/>
            <w:vAlign w:val="center"/>
          </w:tcPr>
          <w:p w14:paraId="25305D39"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NIE</w:t>
            </w:r>
          </w:p>
        </w:tc>
        <w:tc>
          <w:tcPr>
            <w:tcW w:w="1021" w:type="dxa"/>
            <w:shd w:val="clear" w:color="auto" w:fill="C0C0C0"/>
            <w:vAlign w:val="center"/>
          </w:tcPr>
          <w:p w14:paraId="4B751857"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NIE</w:t>
            </w:r>
          </w:p>
        </w:tc>
        <w:tc>
          <w:tcPr>
            <w:tcW w:w="1021" w:type="dxa"/>
            <w:shd w:val="clear" w:color="auto" w:fill="C0C0C0"/>
            <w:vAlign w:val="center"/>
          </w:tcPr>
          <w:p w14:paraId="6633AA21"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NIE</w:t>
            </w:r>
          </w:p>
        </w:tc>
        <w:tc>
          <w:tcPr>
            <w:tcW w:w="1021" w:type="dxa"/>
            <w:shd w:val="clear" w:color="auto" w:fill="C0C0C0"/>
            <w:vAlign w:val="center"/>
          </w:tcPr>
          <w:p w14:paraId="67129CBC"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NIE</w:t>
            </w:r>
          </w:p>
        </w:tc>
        <w:tc>
          <w:tcPr>
            <w:tcW w:w="1021" w:type="dxa"/>
            <w:shd w:val="clear" w:color="auto" w:fill="DDDDDD"/>
            <w:vAlign w:val="center"/>
          </w:tcPr>
          <w:p w14:paraId="5013D5F3"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NIE</w:t>
            </w:r>
          </w:p>
        </w:tc>
        <w:tc>
          <w:tcPr>
            <w:tcW w:w="1021" w:type="dxa"/>
            <w:shd w:val="clear" w:color="auto" w:fill="FFE7F9"/>
            <w:vAlign w:val="center"/>
          </w:tcPr>
          <w:p w14:paraId="2403BC92" w14:textId="77777777" w:rsidR="00451BE5" w:rsidRPr="00D70C8D" w:rsidRDefault="00451BE5" w:rsidP="009814CC">
            <w:pPr>
              <w:spacing w:before="160" w:after="0" w:line="240" w:lineRule="auto"/>
              <w:jc w:val="center"/>
              <w:rPr>
                <w:rFonts w:cs="Arial"/>
                <w:sz w:val="20"/>
                <w:szCs w:val="20"/>
              </w:rPr>
            </w:pPr>
            <w:r w:rsidRPr="00D70C8D">
              <w:rPr>
                <w:rFonts w:cs="Arial"/>
                <w:sz w:val="20"/>
                <w:szCs w:val="20"/>
              </w:rPr>
              <w:t>RACZEJ TAK</w:t>
            </w:r>
          </w:p>
        </w:tc>
      </w:tr>
    </w:tbl>
    <w:p w14:paraId="5A1AB378" w14:textId="77777777" w:rsidR="00451BE5" w:rsidRDefault="00451BE5">
      <w:pPr>
        <w:spacing w:before="0" w:after="160" w:line="278" w:lineRule="auto"/>
        <w:rPr>
          <w:rFonts w:cs="Arial"/>
        </w:rPr>
      </w:pPr>
      <w:r>
        <w:rPr>
          <w:rFonts w:cs="Arial"/>
        </w:rPr>
        <w:br w:type="page"/>
      </w:r>
    </w:p>
    <w:p w14:paraId="5BB6997B" w14:textId="5CAFAA07" w:rsidR="009D1129" w:rsidRDefault="009D1129">
      <w:pPr>
        <w:pStyle w:val="Akapitzlist"/>
        <w:numPr>
          <w:ilvl w:val="1"/>
          <w:numId w:val="17"/>
        </w:numPr>
        <w:rPr>
          <w:rFonts w:cs="Arial"/>
        </w:rPr>
      </w:pPr>
      <w:r w:rsidRPr="00C73303">
        <w:rPr>
          <w:rFonts w:cs="Arial"/>
        </w:rPr>
        <w:lastRenderedPageBreak/>
        <w:t>WSPARCIE FINANSOWE UCZENIA SIĘ PRZEZ CAŁE ŻYCIE</w:t>
      </w:r>
    </w:p>
    <w:tbl>
      <w:tblPr>
        <w:tblStyle w:val="Tabelasiatki5ciemnaakcent1"/>
        <w:tblW w:w="14170" w:type="dxa"/>
        <w:tblInd w:w="-10"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y siódmego"/>
        <w:tblDescription w:val="Struktura: tabela porównuje 8 regionów (DLS, LUB, MAL, OPO, PDK, POM, ŚWK, WAM). Skala odpowiedzi: TAK, RACZEJ TAK, RACZEJ NIE, NIE; B/O - brak odpowiedzi.&#10;Użyte skróty: DLS – Dolnośląskie, LUB – Lubelskie, MAL – Małopolskie, OPO – Opolskie, PDK – Podkarpackie, POM – Pomorskie, ŚWK – Świętokrzyskie, WAM – Warmińsko Mazurskie.&#10;Pytania i wyniki (zliczenia oraz wskazanie regionów):&#10;Pytanie 20: Czy rozwijanie umiejętności zawodowych jest wspierane finansowo z środków regionu lub innych środków publicznych? Odpowiedzi: TAK: 7 (LUB, MAL, OPO, PDK, POM, ŚWK, WAM), RACZEJ TAK: 1 (DLS). Pytanie 21: Czy rozwijanie umiejętności nie związanych z pracą zawodową jest wspierane finansowo z środków regionu lub innych środków publicznych? Odpowiedzi: TAK: 4 (LUB, MAL, OPO, WAM), RACZEJ TAK: 3 (DLS, PDK, POM), RACZEJ NIE: 1 (ŚWK). Pytanie 22a: Czy istnieją inicjatywy wspierające osoby ze specjalnymi potrzebami (np. niepełnosprawność ruchowa, problemy ze zdrowiem psychicznym)? TAK: 6 (DLS, LUB, MAL, OPO, ŚWK, WAM), RACZEJ TAK: 2 (PDK, POM). Pytanie 22b: Czy istnieją inicjatywy wspierające osoby ze środowisk migracyjnych? Odpowiedzi: TAK: 7 (DLS, LUB, MAL, OPO, PDK, ŚWK, WAM), RACZEJ TAK: 1 (POM). Pytanie 22c: Czy istnieją inicjatywy wspierające osoby z grup wykluczenia społecznego? Odpowiedzi: TAK: 6 (DLS, LUB, MAL, OPO, ŚWK, WAM), RACZEJ TAK: 2 (PDK, POM). Pytanie 22d: Czy istnieją inicjatywy wspierające długotrwale bezrobotnych? Odpowiedzi: TAK: 7 (DLS, LUB, MAL, OPO, PDK, ŚWK, WAM), RACZEJ TAK: 1 (POM). Pytanie 22e: Czy istnieją inicjatywy wspierające bezrobotną młodzież? Odpowiedzi: TAK: 7 (DLS, LUB, MAL, OPO, PDK, ŚWK, WAM), RACZEJ TAK: 1 (POM). Pytanie 22f: Czy istnieją inicjatywy wspierające bezrobotne kobiety? Odpowiedzi: TAK: 6 (LUB, MAL, OPO, PDK, ŚWK, WAM), RACZEJ TAK: 2 (DLS, POM). Pytanie 22g: Czy istnieją inicjatywy wspierające seniorów? Odpowiedzi: TAK: 5 (LUB, MAL, PDK, ŚWK, WAM), RACZEJ TAK: 3 (DLS, OPO, POM). Pytanie 22h: Czy istnieją inicjatywy wspierające inne grupy? Odpowiedzi: TAK: 5 (LUB, MAL, PDK, ŚWK, WAM), RACZEJ TAK: 2 (DLS, POM), B/O: 1 (OPO)."/>
      </w:tblPr>
      <w:tblGrid>
        <w:gridCol w:w="5593"/>
        <w:gridCol w:w="1072"/>
        <w:gridCol w:w="1073"/>
        <w:gridCol w:w="1072"/>
        <w:gridCol w:w="1072"/>
        <w:gridCol w:w="1072"/>
        <w:gridCol w:w="1072"/>
        <w:gridCol w:w="1072"/>
        <w:gridCol w:w="1072"/>
      </w:tblGrid>
      <w:tr w:rsidR="00451BE5" w:rsidRPr="00217D01" w14:paraId="67542E9D" w14:textId="77777777" w:rsidTr="008B6738">
        <w:trPr>
          <w:cnfStyle w:val="100000000000" w:firstRow="1" w:lastRow="0" w:firstColumn="0" w:lastColumn="0" w:oddVBand="0" w:evenVBand="0" w:oddHBand="0" w:evenHBand="0" w:firstRowFirstColumn="0" w:firstRowLastColumn="0" w:lastRowFirstColumn="0" w:lastRowLastColumn="0"/>
          <w:trHeight w:val="601"/>
          <w:tblHeader/>
        </w:trPr>
        <w:tc>
          <w:tcPr>
            <w:tcW w:w="5517" w:type="dxa"/>
            <w:shd w:val="clear" w:color="auto" w:fill="CC0099"/>
            <w:vAlign w:val="center"/>
          </w:tcPr>
          <w:p w14:paraId="468AB037" w14:textId="77777777" w:rsidR="00451BE5" w:rsidRPr="00217D01" w:rsidRDefault="00451BE5" w:rsidP="009814CC">
            <w:pPr>
              <w:spacing w:line="240" w:lineRule="auto"/>
              <w:ind w:left="360" w:right="182"/>
              <w:contextualSpacing/>
              <w:rPr>
                <w:rFonts w:eastAsia="Gotham Book" w:cs="Arial"/>
                <w:color w:val="008080"/>
                <w:sz w:val="20"/>
                <w:szCs w:val="20"/>
                <w:lang w:eastAsia="pl-PL"/>
              </w:rPr>
            </w:pPr>
            <w:r w:rsidRPr="00217D01">
              <w:rPr>
                <w:rFonts w:eastAsia="Gotham Book" w:cs="Arial"/>
                <w:sz w:val="20"/>
                <w:szCs w:val="20"/>
                <w:lang w:eastAsia="pl-PL"/>
              </w:rPr>
              <w:t>PYTANIA</w:t>
            </w:r>
          </w:p>
        </w:tc>
        <w:tc>
          <w:tcPr>
            <w:tcW w:w="1058" w:type="dxa"/>
            <w:shd w:val="clear" w:color="auto" w:fill="CC0099"/>
            <w:vAlign w:val="center"/>
          </w:tcPr>
          <w:p w14:paraId="51971A07"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DLS</w:t>
            </w:r>
          </w:p>
        </w:tc>
        <w:tc>
          <w:tcPr>
            <w:tcW w:w="1058" w:type="dxa"/>
            <w:shd w:val="clear" w:color="auto" w:fill="CC0099"/>
            <w:vAlign w:val="center"/>
          </w:tcPr>
          <w:p w14:paraId="2CCE5589"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LUB</w:t>
            </w:r>
          </w:p>
        </w:tc>
        <w:tc>
          <w:tcPr>
            <w:tcW w:w="1057" w:type="dxa"/>
            <w:shd w:val="clear" w:color="auto" w:fill="CC0099"/>
            <w:vAlign w:val="center"/>
          </w:tcPr>
          <w:p w14:paraId="02B43E31"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MAL</w:t>
            </w:r>
          </w:p>
        </w:tc>
        <w:tc>
          <w:tcPr>
            <w:tcW w:w="1057" w:type="dxa"/>
            <w:shd w:val="clear" w:color="auto" w:fill="CC0099"/>
            <w:vAlign w:val="center"/>
          </w:tcPr>
          <w:p w14:paraId="57C293F9"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OPO</w:t>
            </w:r>
          </w:p>
        </w:tc>
        <w:tc>
          <w:tcPr>
            <w:tcW w:w="1057" w:type="dxa"/>
            <w:shd w:val="clear" w:color="auto" w:fill="CC0099"/>
            <w:vAlign w:val="center"/>
          </w:tcPr>
          <w:p w14:paraId="5EB39DCF"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PDK</w:t>
            </w:r>
          </w:p>
        </w:tc>
        <w:tc>
          <w:tcPr>
            <w:tcW w:w="1057" w:type="dxa"/>
            <w:shd w:val="clear" w:color="auto" w:fill="CC0099"/>
            <w:vAlign w:val="center"/>
          </w:tcPr>
          <w:p w14:paraId="2BBA03B0"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POM</w:t>
            </w:r>
          </w:p>
        </w:tc>
        <w:tc>
          <w:tcPr>
            <w:tcW w:w="1057" w:type="dxa"/>
            <w:shd w:val="clear" w:color="auto" w:fill="CC0099"/>
            <w:vAlign w:val="center"/>
          </w:tcPr>
          <w:p w14:paraId="1A2C4996"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ŚWK</w:t>
            </w:r>
          </w:p>
        </w:tc>
        <w:tc>
          <w:tcPr>
            <w:tcW w:w="1057" w:type="dxa"/>
            <w:shd w:val="clear" w:color="auto" w:fill="CC0099"/>
            <w:vAlign w:val="center"/>
          </w:tcPr>
          <w:p w14:paraId="300FC062" w14:textId="77777777" w:rsidR="00451BE5" w:rsidRPr="00217D01" w:rsidRDefault="00451BE5" w:rsidP="009814CC">
            <w:pPr>
              <w:spacing w:line="240" w:lineRule="auto"/>
              <w:jc w:val="center"/>
              <w:rPr>
                <w:rFonts w:eastAsia="Gotham Book" w:cs="Arial"/>
                <w:color w:val="FFFFFF"/>
                <w:sz w:val="20"/>
                <w:szCs w:val="20"/>
                <w:lang w:eastAsia="pl-PL"/>
              </w:rPr>
            </w:pPr>
            <w:r w:rsidRPr="00217D01">
              <w:rPr>
                <w:rFonts w:eastAsia="Gotham Book" w:cs="Arial"/>
                <w:color w:val="FFFFFF"/>
                <w:sz w:val="20"/>
                <w:szCs w:val="20"/>
                <w:lang w:eastAsia="pl-PL"/>
              </w:rPr>
              <w:t>WAM</w:t>
            </w:r>
          </w:p>
        </w:tc>
      </w:tr>
      <w:tr w:rsidR="00451BE5" w:rsidRPr="00217D01" w14:paraId="0EC4F834" w14:textId="77777777" w:rsidTr="009814CC">
        <w:trPr>
          <w:trHeight w:val="739"/>
        </w:trPr>
        <w:tc>
          <w:tcPr>
            <w:tcW w:w="5517" w:type="dxa"/>
            <w:shd w:val="clear" w:color="auto" w:fill="auto"/>
            <w:vAlign w:val="center"/>
          </w:tcPr>
          <w:p w14:paraId="238D3406" w14:textId="77777777" w:rsidR="00451BE5" w:rsidRPr="00217D01" w:rsidRDefault="00451BE5" w:rsidP="002A5142">
            <w:pPr>
              <w:numPr>
                <w:ilvl w:val="0"/>
                <w:numId w:val="76"/>
              </w:numPr>
              <w:spacing w:before="160" w:after="0" w:line="276" w:lineRule="auto"/>
              <w:ind w:left="470" w:hanging="357"/>
              <w:contextualSpacing/>
              <w:rPr>
                <w:rFonts w:cs="Arial"/>
                <w:sz w:val="20"/>
                <w:szCs w:val="20"/>
                <w:lang w:eastAsia="pl-PL"/>
              </w:rPr>
            </w:pPr>
            <w:r w:rsidRPr="00217D01">
              <w:rPr>
                <w:rFonts w:cs="Arial"/>
                <w:sz w:val="20"/>
                <w:szCs w:val="20"/>
                <w:lang w:eastAsia="pl-PL"/>
              </w:rPr>
              <w:t>Czy rozwijanie umiejętności zawodowych jest wspierane finansowo z środków regionu lub innych środków publicznych?</w:t>
            </w:r>
          </w:p>
        </w:tc>
        <w:tc>
          <w:tcPr>
            <w:tcW w:w="1058" w:type="dxa"/>
            <w:shd w:val="clear" w:color="auto" w:fill="FFE7F9"/>
            <w:vAlign w:val="center"/>
          </w:tcPr>
          <w:p w14:paraId="7B118EBC"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6B9DCA3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F638D01"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9251DE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FFA00A3"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4F74A81"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3DF1EFCF"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589B3D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6BD503A6" w14:textId="77777777" w:rsidTr="009814CC">
        <w:trPr>
          <w:trHeight w:val="739"/>
        </w:trPr>
        <w:tc>
          <w:tcPr>
            <w:tcW w:w="5517" w:type="dxa"/>
            <w:shd w:val="clear" w:color="auto" w:fill="auto"/>
            <w:vAlign w:val="center"/>
          </w:tcPr>
          <w:p w14:paraId="3572A61A" w14:textId="77777777" w:rsidR="00451BE5" w:rsidRPr="00217D01" w:rsidRDefault="00451BE5" w:rsidP="002A5142">
            <w:pPr>
              <w:numPr>
                <w:ilvl w:val="0"/>
                <w:numId w:val="76"/>
              </w:numPr>
              <w:spacing w:before="160" w:after="0" w:line="276" w:lineRule="auto"/>
              <w:ind w:left="470" w:hanging="357"/>
              <w:contextualSpacing/>
              <w:rPr>
                <w:rFonts w:cs="Arial"/>
                <w:sz w:val="20"/>
                <w:szCs w:val="20"/>
                <w:lang w:eastAsia="pl-PL"/>
              </w:rPr>
            </w:pPr>
            <w:r w:rsidRPr="00217D01">
              <w:rPr>
                <w:rFonts w:cs="Arial"/>
                <w:sz w:val="20"/>
                <w:szCs w:val="20"/>
                <w:lang w:eastAsia="pl-PL"/>
              </w:rPr>
              <w:t>Czy rozwijanie umiejętności nie związanych z pracą zawodową jest wspierane finansowo z środków regionu lub innych środków publicznych?</w:t>
            </w:r>
          </w:p>
        </w:tc>
        <w:tc>
          <w:tcPr>
            <w:tcW w:w="1058" w:type="dxa"/>
            <w:shd w:val="clear" w:color="auto" w:fill="FFE7F9"/>
            <w:vAlign w:val="center"/>
          </w:tcPr>
          <w:p w14:paraId="0A5B0AAA"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61B4DFB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2F7660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8118EEF"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74A5147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E7F9"/>
            <w:vAlign w:val="center"/>
          </w:tcPr>
          <w:p w14:paraId="7C0E97BB"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DDDDDD"/>
            <w:vAlign w:val="center"/>
          </w:tcPr>
          <w:p w14:paraId="56DFC8DC"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NIE</w:t>
            </w:r>
          </w:p>
        </w:tc>
        <w:tc>
          <w:tcPr>
            <w:tcW w:w="1057" w:type="dxa"/>
            <w:shd w:val="clear" w:color="auto" w:fill="FFC1EF"/>
            <w:vAlign w:val="center"/>
          </w:tcPr>
          <w:p w14:paraId="6229775D"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65502180" w14:textId="77777777" w:rsidTr="009814CC">
        <w:trPr>
          <w:trHeight w:val="402"/>
        </w:trPr>
        <w:tc>
          <w:tcPr>
            <w:tcW w:w="5517" w:type="dxa"/>
            <w:shd w:val="clear" w:color="auto" w:fill="auto"/>
            <w:vAlign w:val="center"/>
          </w:tcPr>
          <w:p w14:paraId="65F9E17A" w14:textId="77777777" w:rsidR="00451BE5" w:rsidRPr="00217D01" w:rsidRDefault="00451BE5" w:rsidP="002A5142">
            <w:pPr>
              <w:numPr>
                <w:ilvl w:val="0"/>
                <w:numId w:val="76"/>
              </w:numPr>
              <w:spacing w:before="160" w:after="0" w:line="276" w:lineRule="auto"/>
              <w:ind w:left="470" w:hanging="357"/>
              <w:contextualSpacing/>
              <w:rPr>
                <w:rFonts w:cs="Arial"/>
                <w:color w:val="FFFFFF" w:themeColor="background1"/>
                <w:sz w:val="20"/>
                <w:szCs w:val="20"/>
                <w:lang w:eastAsia="pl-PL"/>
              </w:rPr>
            </w:pPr>
            <w:r w:rsidRPr="00217D01">
              <w:rPr>
                <w:rFonts w:cs="Arial"/>
                <w:sz w:val="20"/>
                <w:szCs w:val="20"/>
                <w:lang w:eastAsia="pl-PL"/>
              </w:rPr>
              <w:t>Czy istnieją inicjatywy wspierające następujące grupy:</w:t>
            </w:r>
          </w:p>
        </w:tc>
        <w:tc>
          <w:tcPr>
            <w:tcW w:w="1058" w:type="dxa"/>
            <w:shd w:val="clear" w:color="auto" w:fill="auto"/>
            <w:vAlign w:val="center"/>
          </w:tcPr>
          <w:p w14:paraId="3E4BEDFF" w14:textId="77777777" w:rsidR="00451BE5" w:rsidRPr="00217D01" w:rsidRDefault="00451BE5" w:rsidP="009814CC">
            <w:pPr>
              <w:spacing w:before="160" w:after="0" w:line="240" w:lineRule="auto"/>
              <w:jc w:val="center"/>
              <w:rPr>
                <w:rFonts w:cs="Arial"/>
                <w:sz w:val="20"/>
                <w:szCs w:val="20"/>
              </w:rPr>
            </w:pPr>
          </w:p>
        </w:tc>
        <w:tc>
          <w:tcPr>
            <w:tcW w:w="1058" w:type="dxa"/>
            <w:shd w:val="clear" w:color="auto" w:fill="auto"/>
            <w:vAlign w:val="center"/>
          </w:tcPr>
          <w:p w14:paraId="01F61FF7" w14:textId="77777777" w:rsidR="00451BE5" w:rsidRPr="00217D01" w:rsidRDefault="00451BE5" w:rsidP="009814CC">
            <w:pPr>
              <w:spacing w:before="160" w:after="0" w:line="240" w:lineRule="auto"/>
              <w:jc w:val="center"/>
              <w:rPr>
                <w:rFonts w:cs="Arial"/>
                <w:sz w:val="20"/>
                <w:szCs w:val="20"/>
              </w:rPr>
            </w:pPr>
          </w:p>
        </w:tc>
        <w:tc>
          <w:tcPr>
            <w:tcW w:w="1057" w:type="dxa"/>
            <w:shd w:val="clear" w:color="auto" w:fill="auto"/>
            <w:vAlign w:val="center"/>
          </w:tcPr>
          <w:p w14:paraId="5A34EF6A" w14:textId="77777777" w:rsidR="00451BE5" w:rsidRPr="00217D01" w:rsidRDefault="00451BE5" w:rsidP="009814CC">
            <w:pPr>
              <w:spacing w:before="160" w:after="0" w:line="240" w:lineRule="auto"/>
              <w:jc w:val="center"/>
              <w:rPr>
                <w:rFonts w:cs="Arial"/>
                <w:sz w:val="20"/>
                <w:szCs w:val="20"/>
              </w:rPr>
            </w:pPr>
          </w:p>
        </w:tc>
        <w:tc>
          <w:tcPr>
            <w:tcW w:w="1057" w:type="dxa"/>
            <w:shd w:val="clear" w:color="auto" w:fill="auto"/>
            <w:vAlign w:val="center"/>
          </w:tcPr>
          <w:p w14:paraId="3BD1A78D" w14:textId="77777777" w:rsidR="00451BE5" w:rsidRPr="00217D01" w:rsidRDefault="00451BE5" w:rsidP="009814CC">
            <w:pPr>
              <w:spacing w:before="160" w:after="0" w:line="240" w:lineRule="auto"/>
              <w:jc w:val="center"/>
              <w:rPr>
                <w:rFonts w:cs="Arial"/>
                <w:sz w:val="20"/>
                <w:szCs w:val="20"/>
              </w:rPr>
            </w:pPr>
          </w:p>
        </w:tc>
        <w:tc>
          <w:tcPr>
            <w:tcW w:w="1057" w:type="dxa"/>
            <w:shd w:val="clear" w:color="auto" w:fill="auto"/>
            <w:vAlign w:val="center"/>
          </w:tcPr>
          <w:p w14:paraId="7515A83B" w14:textId="77777777" w:rsidR="00451BE5" w:rsidRPr="00217D01" w:rsidRDefault="00451BE5" w:rsidP="009814CC">
            <w:pPr>
              <w:spacing w:before="160" w:after="0" w:line="240" w:lineRule="auto"/>
              <w:jc w:val="center"/>
              <w:rPr>
                <w:rFonts w:cs="Arial"/>
                <w:sz w:val="20"/>
                <w:szCs w:val="20"/>
              </w:rPr>
            </w:pPr>
          </w:p>
        </w:tc>
        <w:tc>
          <w:tcPr>
            <w:tcW w:w="1057" w:type="dxa"/>
            <w:shd w:val="clear" w:color="auto" w:fill="auto"/>
            <w:vAlign w:val="center"/>
          </w:tcPr>
          <w:p w14:paraId="5AE3E1BC" w14:textId="77777777" w:rsidR="00451BE5" w:rsidRPr="00217D01" w:rsidRDefault="00451BE5" w:rsidP="009814CC">
            <w:pPr>
              <w:spacing w:before="160" w:after="0" w:line="240" w:lineRule="auto"/>
              <w:jc w:val="center"/>
              <w:rPr>
                <w:rFonts w:cs="Arial"/>
                <w:sz w:val="20"/>
                <w:szCs w:val="20"/>
              </w:rPr>
            </w:pPr>
          </w:p>
        </w:tc>
        <w:tc>
          <w:tcPr>
            <w:tcW w:w="1057" w:type="dxa"/>
            <w:shd w:val="clear" w:color="auto" w:fill="auto"/>
            <w:vAlign w:val="center"/>
          </w:tcPr>
          <w:p w14:paraId="7357BE56" w14:textId="77777777" w:rsidR="00451BE5" w:rsidRPr="00217D01" w:rsidRDefault="00451BE5" w:rsidP="009814CC">
            <w:pPr>
              <w:spacing w:before="160" w:after="0" w:line="240" w:lineRule="auto"/>
              <w:jc w:val="center"/>
              <w:rPr>
                <w:rFonts w:cs="Arial"/>
                <w:sz w:val="20"/>
                <w:szCs w:val="20"/>
              </w:rPr>
            </w:pPr>
          </w:p>
        </w:tc>
        <w:tc>
          <w:tcPr>
            <w:tcW w:w="1057" w:type="dxa"/>
            <w:shd w:val="clear" w:color="auto" w:fill="auto"/>
            <w:vAlign w:val="center"/>
          </w:tcPr>
          <w:p w14:paraId="082DEFAB" w14:textId="77777777" w:rsidR="00451BE5" w:rsidRPr="00217D01" w:rsidRDefault="00451BE5" w:rsidP="009814CC">
            <w:pPr>
              <w:spacing w:before="160" w:after="0" w:line="240" w:lineRule="auto"/>
              <w:jc w:val="center"/>
              <w:rPr>
                <w:rFonts w:cs="Arial"/>
                <w:sz w:val="20"/>
                <w:szCs w:val="20"/>
              </w:rPr>
            </w:pPr>
          </w:p>
        </w:tc>
      </w:tr>
      <w:tr w:rsidR="00451BE5" w:rsidRPr="00217D01" w14:paraId="5F5AB62C" w14:textId="77777777" w:rsidTr="009814CC">
        <w:trPr>
          <w:trHeight w:val="739"/>
        </w:trPr>
        <w:tc>
          <w:tcPr>
            <w:tcW w:w="5517" w:type="dxa"/>
            <w:shd w:val="clear" w:color="auto" w:fill="auto"/>
            <w:vAlign w:val="center"/>
          </w:tcPr>
          <w:p w14:paraId="4E22160C" w14:textId="77777777" w:rsidR="00451BE5" w:rsidRPr="00217D01" w:rsidRDefault="00451BE5" w:rsidP="002A5142">
            <w:pPr>
              <w:numPr>
                <w:ilvl w:val="0"/>
                <w:numId w:val="78"/>
              </w:numPr>
              <w:spacing w:before="160" w:after="0" w:line="276" w:lineRule="auto"/>
              <w:ind w:left="737" w:hanging="397"/>
              <w:contextualSpacing/>
              <w:rPr>
                <w:rFonts w:cs="Arial"/>
                <w:color w:val="FFFFFF" w:themeColor="background1"/>
                <w:sz w:val="20"/>
                <w:szCs w:val="20"/>
                <w:lang w:eastAsia="pl-PL"/>
              </w:rPr>
            </w:pPr>
            <w:r w:rsidRPr="00217D01">
              <w:rPr>
                <w:rFonts w:cs="Arial"/>
                <w:sz w:val="20"/>
                <w:szCs w:val="20"/>
                <w:lang w:eastAsia="pl-PL"/>
              </w:rPr>
              <w:t>osoby ze specjalnymi potrzebami (np. niepełnosprawność ruchowa, problemy ze zdrowiem psychicznym)?</w:t>
            </w:r>
          </w:p>
        </w:tc>
        <w:tc>
          <w:tcPr>
            <w:tcW w:w="1058" w:type="dxa"/>
            <w:shd w:val="clear" w:color="auto" w:fill="FFC1EF"/>
            <w:vAlign w:val="center"/>
          </w:tcPr>
          <w:p w14:paraId="0CB4AF71"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0ABB36C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B322B8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5EBC4702"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7FD12A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E7F9"/>
            <w:vAlign w:val="center"/>
          </w:tcPr>
          <w:p w14:paraId="42C2A030"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3F88186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31CB50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5F86FC89" w14:textId="77777777" w:rsidTr="009814CC">
        <w:trPr>
          <w:trHeight w:val="739"/>
        </w:trPr>
        <w:tc>
          <w:tcPr>
            <w:tcW w:w="5517" w:type="dxa"/>
            <w:shd w:val="clear" w:color="auto" w:fill="auto"/>
            <w:vAlign w:val="center"/>
          </w:tcPr>
          <w:p w14:paraId="360B98E4" w14:textId="77777777" w:rsidR="00451BE5" w:rsidRPr="00217D01" w:rsidRDefault="00451BE5" w:rsidP="002A5142">
            <w:pPr>
              <w:numPr>
                <w:ilvl w:val="0"/>
                <w:numId w:val="78"/>
              </w:numPr>
              <w:spacing w:before="160" w:after="0" w:line="276" w:lineRule="auto"/>
              <w:ind w:left="697" w:hanging="357"/>
              <w:contextualSpacing/>
              <w:rPr>
                <w:rFonts w:cs="Arial"/>
                <w:color w:val="FFFFFF" w:themeColor="background1"/>
                <w:sz w:val="20"/>
                <w:szCs w:val="20"/>
                <w:lang w:eastAsia="pl-PL"/>
              </w:rPr>
            </w:pPr>
            <w:r w:rsidRPr="00217D01">
              <w:rPr>
                <w:rFonts w:cs="Arial"/>
                <w:sz w:val="20"/>
                <w:szCs w:val="20"/>
                <w:lang w:eastAsia="pl-PL"/>
              </w:rPr>
              <w:t>osoby ze środowisk migracyjnych?</w:t>
            </w:r>
          </w:p>
        </w:tc>
        <w:tc>
          <w:tcPr>
            <w:tcW w:w="1058" w:type="dxa"/>
            <w:shd w:val="clear" w:color="auto" w:fill="FFC1EF"/>
            <w:vAlign w:val="center"/>
          </w:tcPr>
          <w:p w14:paraId="75F533AC"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5ACC4D50"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ABECB6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348E2A5A"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CFB82C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67D5F6F2"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166F812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EBA6379"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5113B9F4" w14:textId="77777777" w:rsidTr="009814CC">
        <w:trPr>
          <w:trHeight w:val="739"/>
        </w:trPr>
        <w:tc>
          <w:tcPr>
            <w:tcW w:w="5517" w:type="dxa"/>
            <w:shd w:val="clear" w:color="auto" w:fill="auto"/>
            <w:vAlign w:val="center"/>
          </w:tcPr>
          <w:p w14:paraId="5892FCF8" w14:textId="77777777" w:rsidR="00451BE5" w:rsidRPr="00217D01" w:rsidRDefault="00451BE5" w:rsidP="002A5142">
            <w:pPr>
              <w:numPr>
                <w:ilvl w:val="0"/>
                <w:numId w:val="78"/>
              </w:numPr>
              <w:spacing w:before="160" w:after="0" w:line="276" w:lineRule="auto"/>
              <w:ind w:left="697" w:hanging="357"/>
              <w:contextualSpacing/>
              <w:rPr>
                <w:rFonts w:cs="Arial"/>
                <w:color w:val="FFFFFF" w:themeColor="background1"/>
                <w:sz w:val="20"/>
                <w:szCs w:val="20"/>
                <w:lang w:eastAsia="pl-PL"/>
              </w:rPr>
            </w:pPr>
            <w:r w:rsidRPr="00217D01">
              <w:rPr>
                <w:rFonts w:cs="Arial"/>
                <w:sz w:val="20"/>
                <w:szCs w:val="20"/>
                <w:lang w:eastAsia="pl-PL"/>
              </w:rPr>
              <w:t>osoby z grup wykluczenia społecznego?</w:t>
            </w:r>
          </w:p>
        </w:tc>
        <w:tc>
          <w:tcPr>
            <w:tcW w:w="1058" w:type="dxa"/>
            <w:shd w:val="clear" w:color="auto" w:fill="FFC1EF"/>
            <w:vAlign w:val="center"/>
          </w:tcPr>
          <w:p w14:paraId="19FF90D6"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7C6413F1"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65DF93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E2E85C6"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59CEF21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E7F9"/>
            <w:vAlign w:val="center"/>
          </w:tcPr>
          <w:p w14:paraId="732B4608"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5E2A98A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32EAF9C"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1D442FF7" w14:textId="77777777" w:rsidTr="009814CC">
        <w:trPr>
          <w:trHeight w:val="739"/>
        </w:trPr>
        <w:tc>
          <w:tcPr>
            <w:tcW w:w="5517" w:type="dxa"/>
            <w:shd w:val="clear" w:color="auto" w:fill="auto"/>
            <w:vAlign w:val="center"/>
          </w:tcPr>
          <w:p w14:paraId="7CD1AE03" w14:textId="77777777" w:rsidR="00451BE5" w:rsidRPr="00217D01" w:rsidRDefault="00451BE5" w:rsidP="002A5142">
            <w:pPr>
              <w:numPr>
                <w:ilvl w:val="0"/>
                <w:numId w:val="78"/>
              </w:numPr>
              <w:spacing w:before="160" w:after="0" w:line="276" w:lineRule="auto"/>
              <w:ind w:left="697" w:hanging="357"/>
              <w:contextualSpacing/>
              <w:rPr>
                <w:rFonts w:cs="Arial"/>
                <w:sz w:val="20"/>
                <w:szCs w:val="20"/>
                <w:lang w:eastAsia="pl-PL"/>
              </w:rPr>
            </w:pPr>
            <w:r w:rsidRPr="00217D01">
              <w:rPr>
                <w:rFonts w:cs="Arial"/>
                <w:sz w:val="20"/>
                <w:szCs w:val="20"/>
                <w:lang w:eastAsia="pl-PL"/>
              </w:rPr>
              <w:t>długotrwale bezrobotni?</w:t>
            </w:r>
          </w:p>
        </w:tc>
        <w:tc>
          <w:tcPr>
            <w:tcW w:w="1058" w:type="dxa"/>
            <w:shd w:val="clear" w:color="auto" w:fill="FFC1EF"/>
            <w:vAlign w:val="center"/>
          </w:tcPr>
          <w:p w14:paraId="130DAA4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0E49D23D"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113385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96534B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5AA3A1B9"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52802939"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19BA429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998FD90"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34ECA283" w14:textId="77777777" w:rsidTr="009814CC">
        <w:trPr>
          <w:trHeight w:val="739"/>
        </w:trPr>
        <w:tc>
          <w:tcPr>
            <w:tcW w:w="5517" w:type="dxa"/>
            <w:shd w:val="clear" w:color="auto" w:fill="auto"/>
            <w:vAlign w:val="center"/>
          </w:tcPr>
          <w:p w14:paraId="5BF0E87A" w14:textId="77777777" w:rsidR="00451BE5" w:rsidRPr="00217D01" w:rsidRDefault="00451BE5" w:rsidP="002A5142">
            <w:pPr>
              <w:numPr>
                <w:ilvl w:val="0"/>
                <w:numId w:val="78"/>
              </w:numPr>
              <w:spacing w:before="160" w:after="0" w:line="276" w:lineRule="auto"/>
              <w:ind w:left="697" w:hanging="357"/>
              <w:contextualSpacing/>
              <w:rPr>
                <w:rFonts w:cs="Arial"/>
                <w:sz w:val="20"/>
                <w:szCs w:val="20"/>
                <w:lang w:eastAsia="pl-PL"/>
              </w:rPr>
            </w:pPr>
            <w:r w:rsidRPr="00217D01">
              <w:rPr>
                <w:rFonts w:cs="Arial"/>
                <w:sz w:val="20"/>
                <w:szCs w:val="20"/>
                <w:lang w:eastAsia="pl-PL"/>
              </w:rPr>
              <w:t>bezrobotna młodzież?</w:t>
            </w:r>
          </w:p>
        </w:tc>
        <w:tc>
          <w:tcPr>
            <w:tcW w:w="1058" w:type="dxa"/>
            <w:shd w:val="clear" w:color="auto" w:fill="FFC1EF"/>
            <w:vAlign w:val="center"/>
          </w:tcPr>
          <w:p w14:paraId="441370A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8" w:type="dxa"/>
            <w:shd w:val="clear" w:color="auto" w:fill="FFC1EF"/>
            <w:vAlign w:val="center"/>
          </w:tcPr>
          <w:p w14:paraId="38D68D51"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9F8288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038980A"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762DAA4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50EA15D2"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3F5403C3"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15212DF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3823EB82" w14:textId="77777777" w:rsidTr="009814CC">
        <w:trPr>
          <w:trHeight w:val="739"/>
        </w:trPr>
        <w:tc>
          <w:tcPr>
            <w:tcW w:w="5517" w:type="dxa"/>
            <w:shd w:val="clear" w:color="auto" w:fill="auto"/>
            <w:vAlign w:val="center"/>
          </w:tcPr>
          <w:p w14:paraId="75235042" w14:textId="77777777" w:rsidR="00451BE5" w:rsidRPr="00217D01" w:rsidRDefault="00451BE5" w:rsidP="002A5142">
            <w:pPr>
              <w:numPr>
                <w:ilvl w:val="0"/>
                <w:numId w:val="78"/>
              </w:numPr>
              <w:spacing w:before="160" w:after="0" w:line="276" w:lineRule="auto"/>
              <w:ind w:left="697" w:hanging="357"/>
              <w:contextualSpacing/>
              <w:rPr>
                <w:rFonts w:cs="Arial"/>
                <w:sz w:val="20"/>
                <w:szCs w:val="20"/>
                <w:lang w:eastAsia="pl-PL"/>
              </w:rPr>
            </w:pPr>
            <w:r w:rsidRPr="00217D01">
              <w:rPr>
                <w:rFonts w:cs="Arial"/>
                <w:sz w:val="20"/>
                <w:szCs w:val="20"/>
                <w:lang w:eastAsia="pl-PL"/>
              </w:rPr>
              <w:t>bezrobotne kobiety?</w:t>
            </w:r>
          </w:p>
        </w:tc>
        <w:tc>
          <w:tcPr>
            <w:tcW w:w="1058" w:type="dxa"/>
            <w:shd w:val="clear" w:color="auto" w:fill="FFE7F9"/>
            <w:vAlign w:val="center"/>
          </w:tcPr>
          <w:p w14:paraId="66CAD78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0EBC4BDD"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68B718A0"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5338ACE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04F1B80"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35DECCB3"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3F5FC8A4"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58A11EB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3D2404FE" w14:textId="77777777" w:rsidTr="009814CC">
        <w:trPr>
          <w:trHeight w:val="739"/>
        </w:trPr>
        <w:tc>
          <w:tcPr>
            <w:tcW w:w="5517" w:type="dxa"/>
            <w:shd w:val="clear" w:color="auto" w:fill="auto"/>
            <w:vAlign w:val="center"/>
          </w:tcPr>
          <w:p w14:paraId="550EA754" w14:textId="77777777" w:rsidR="00451BE5" w:rsidRPr="00217D01" w:rsidRDefault="00451BE5" w:rsidP="002A5142">
            <w:pPr>
              <w:numPr>
                <w:ilvl w:val="0"/>
                <w:numId w:val="78"/>
              </w:numPr>
              <w:spacing w:before="160" w:after="0" w:line="276" w:lineRule="auto"/>
              <w:ind w:left="697" w:hanging="357"/>
              <w:contextualSpacing/>
              <w:rPr>
                <w:rFonts w:cs="Arial"/>
                <w:sz w:val="20"/>
                <w:szCs w:val="20"/>
                <w:lang w:eastAsia="pl-PL"/>
              </w:rPr>
            </w:pPr>
            <w:r w:rsidRPr="00217D01">
              <w:rPr>
                <w:rFonts w:cs="Arial"/>
                <w:sz w:val="20"/>
                <w:szCs w:val="20"/>
                <w:lang w:eastAsia="pl-PL"/>
              </w:rPr>
              <w:t>seniorzy?</w:t>
            </w:r>
          </w:p>
        </w:tc>
        <w:tc>
          <w:tcPr>
            <w:tcW w:w="1058" w:type="dxa"/>
            <w:shd w:val="clear" w:color="auto" w:fill="FFE7F9"/>
            <w:vAlign w:val="center"/>
          </w:tcPr>
          <w:p w14:paraId="2E3617D6"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6C3D29C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0179C57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37992300"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08E0766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262AB2E5"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4F1DC97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44C7B97F"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r w:rsidR="00451BE5" w:rsidRPr="00217D01" w14:paraId="4C8C93E7" w14:textId="77777777" w:rsidTr="009814CC">
        <w:trPr>
          <w:trHeight w:val="559"/>
        </w:trPr>
        <w:tc>
          <w:tcPr>
            <w:tcW w:w="5517" w:type="dxa"/>
            <w:shd w:val="clear" w:color="auto" w:fill="auto"/>
            <w:vAlign w:val="center"/>
          </w:tcPr>
          <w:p w14:paraId="29E06588" w14:textId="77777777" w:rsidR="00451BE5" w:rsidRPr="00217D01" w:rsidRDefault="00451BE5" w:rsidP="002A5142">
            <w:pPr>
              <w:numPr>
                <w:ilvl w:val="0"/>
                <w:numId w:val="78"/>
              </w:numPr>
              <w:spacing w:before="160" w:after="0" w:line="276" w:lineRule="auto"/>
              <w:ind w:left="697" w:hanging="357"/>
              <w:contextualSpacing/>
              <w:rPr>
                <w:rFonts w:cs="Arial"/>
                <w:sz w:val="20"/>
                <w:szCs w:val="20"/>
                <w:lang w:eastAsia="pl-PL"/>
              </w:rPr>
            </w:pPr>
            <w:r w:rsidRPr="00217D01">
              <w:rPr>
                <w:rFonts w:cs="Arial"/>
                <w:sz w:val="20"/>
                <w:szCs w:val="20"/>
                <w:lang w:eastAsia="pl-PL"/>
              </w:rPr>
              <w:lastRenderedPageBreak/>
              <w:t>inne?</w:t>
            </w:r>
          </w:p>
        </w:tc>
        <w:tc>
          <w:tcPr>
            <w:tcW w:w="1058" w:type="dxa"/>
            <w:shd w:val="clear" w:color="auto" w:fill="FFE7F9"/>
            <w:vAlign w:val="center"/>
          </w:tcPr>
          <w:p w14:paraId="20A3E368"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8" w:type="dxa"/>
            <w:shd w:val="clear" w:color="auto" w:fill="FFC1EF"/>
            <w:vAlign w:val="center"/>
          </w:tcPr>
          <w:p w14:paraId="4A57CDD2"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257FBE3E"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auto"/>
            <w:vAlign w:val="center"/>
          </w:tcPr>
          <w:p w14:paraId="30B218E8"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B/O</w:t>
            </w:r>
          </w:p>
        </w:tc>
        <w:tc>
          <w:tcPr>
            <w:tcW w:w="1057" w:type="dxa"/>
            <w:shd w:val="clear" w:color="auto" w:fill="FFC1EF"/>
            <w:vAlign w:val="center"/>
          </w:tcPr>
          <w:p w14:paraId="3B724197"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E7F9"/>
            <w:vAlign w:val="center"/>
          </w:tcPr>
          <w:p w14:paraId="294B185F"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RACZEJ TAK</w:t>
            </w:r>
          </w:p>
        </w:tc>
        <w:tc>
          <w:tcPr>
            <w:tcW w:w="1057" w:type="dxa"/>
            <w:shd w:val="clear" w:color="auto" w:fill="FFC1EF"/>
            <w:vAlign w:val="center"/>
          </w:tcPr>
          <w:p w14:paraId="40F2B82C"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c>
          <w:tcPr>
            <w:tcW w:w="1057" w:type="dxa"/>
            <w:shd w:val="clear" w:color="auto" w:fill="FFC1EF"/>
            <w:vAlign w:val="center"/>
          </w:tcPr>
          <w:p w14:paraId="3A904AA6" w14:textId="77777777" w:rsidR="00451BE5" w:rsidRPr="00217D01" w:rsidRDefault="00451BE5" w:rsidP="009814CC">
            <w:pPr>
              <w:spacing w:before="160" w:after="0" w:line="240" w:lineRule="auto"/>
              <w:jc w:val="center"/>
              <w:rPr>
                <w:rFonts w:cs="Arial"/>
                <w:sz w:val="20"/>
                <w:szCs w:val="20"/>
              </w:rPr>
            </w:pPr>
            <w:r w:rsidRPr="00217D01">
              <w:rPr>
                <w:rFonts w:cs="Arial"/>
                <w:sz w:val="20"/>
                <w:szCs w:val="20"/>
              </w:rPr>
              <w:t>TAK</w:t>
            </w:r>
          </w:p>
        </w:tc>
      </w:tr>
    </w:tbl>
    <w:p w14:paraId="17EFE031" w14:textId="24A96E9D" w:rsidR="008A22DE" w:rsidRDefault="003C3E0B">
      <w:pPr>
        <w:spacing w:before="0" w:after="160" w:line="278" w:lineRule="auto"/>
        <w:rPr>
          <w:rFonts w:cs="Arial"/>
        </w:rPr>
      </w:pPr>
      <w:r w:rsidRPr="00C73303">
        <w:rPr>
          <w:rFonts w:cs="Arial"/>
          <w:noProof/>
          <w14:ligatures w14:val="standardContextual"/>
        </w:rPr>
        <w:lastRenderedPageBreak/>
        <mc:AlternateContent>
          <mc:Choice Requires="wpg">
            <w:drawing>
              <wp:anchor distT="0" distB="0" distL="114300" distR="114300" simplePos="0" relativeHeight="251764755" behindDoc="0" locked="0" layoutInCell="1" allowOverlap="1" wp14:anchorId="3A5FCB5B" wp14:editId="4819E66B">
                <wp:simplePos x="0" y="0"/>
                <wp:positionH relativeFrom="page">
                  <wp:posOffset>3059430</wp:posOffset>
                </wp:positionH>
                <wp:positionV relativeFrom="paragraph">
                  <wp:posOffset>461645</wp:posOffset>
                </wp:positionV>
                <wp:extent cx="7633208" cy="4383965"/>
                <wp:effectExtent l="76200" t="247650" r="0" b="493395"/>
                <wp:wrapTopAndBottom/>
                <wp:docPr id="1774370342" name="Grupa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799323">
                          <a:off x="0" y="0"/>
                          <a:ext cx="7633208" cy="4383965"/>
                          <a:chOff x="0" y="0"/>
                          <a:chExt cx="8333730" cy="5093847"/>
                        </a:xfrm>
                      </wpg:grpSpPr>
                      <wps:wsp>
                        <wps:cNvPr id="1961022458" name="Schemat blokowy: łącznik 23">
                          <a:extLst>
                            <a:ext uri="{C183D7F6-B498-43B3-948B-1728B52AA6E4}">
                              <adec:decorative xmlns:adec="http://schemas.microsoft.com/office/drawing/2017/decorative" val="1"/>
                            </a:ext>
                          </a:extLst>
                        </wps:cNvPr>
                        <wps:cNvSpPr>
                          <a:spLocks noChangeAspect="1"/>
                        </wps:cNvSpPr>
                        <wps:spPr>
                          <a:xfrm rot="20599623">
                            <a:off x="0" y="1187355"/>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352410" name="Schemat blokowy: łącznik 23">
                          <a:extLst>
                            <a:ext uri="{C183D7F6-B498-43B3-948B-1728B52AA6E4}">
                              <adec:decorative xmlns:adec="http://schemas.microsoft.com/office/drawing/2017/decorative" val="1"/>
                            </a:ext>
                          </a:extLst>
                        </wps:cNvPr>
                        <wps:cNvSpPr>
                          <a:spLocks noChangeAspect="1"/>
                        </wps:cNvSpPr>
                        <wps:spPr>
                          <a:xfrm rot="20599623">
                            <a:off x="1132764" y="1241946"/>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344623" name="Schemat blokowy: łącznik 23">
                          <a:extLst>
                            <a:ext uri="{C183D7F6-B498-43B3-948B-1728B52AA6E4}">
                              <adec:decorative xmlns:adec="http://schemas.microsoft.com/office/drawing/2017/decorative" val="1"/>
                            </a:ext>
                          </a:extLst>
                        </wps:cNvPr>
                        <wps:cNvSpPr>
                          <a:spLocks noChangeAspect="1"/>
                        </wps:cNvSpPr>
                        <wps:spPr>
                          <a:xfrm rot="20599623">
                            <a:off x="2197289" y="1269242"/>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871608" name="Schemat blokowy: łącznik 23">
                          <a:extLst>
                            <a:ext uri="{C183D7F6-B498-43B3-948B-1728B52AA6E4}">
                              <adec:decorative xmlns:adec="http://schemas.microsoft.com/office/drawing/2017/decorative" val="1"/>
                            </a:ext>
                          </a:extLst>
                        </wps:cNvPr>
                        <wps:cNvSpPr>
                          <a:spLocks noChangeAspect="1"/>
                        </wps:cNvSpPr>
                        <wps:spPr>
                          <a:xfrm rot="20599623">
                            <a:off x="3480179" y="1091821"/>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161594" name="Schemat blokowy: łącznik 23">
                          <a:extLst>
                            <a:ext uri="{C183D7F6-B498-43B3-948B-1728B52AA6E4}">
                              <adec:decorative xmlns:adec="http://schemas.microsoft.com/office/drawing/2017/decorative" val="1"/>
                            </a:ext>
                          </a:extLst>
                        </wps:cNvPr>
                        <wps:cNvSpPr>
                          <a:spLocks noChangeAspect="1"/>
                        </wps:cNvSpPr>
                        <wps:spPr>
                          <a:xfrm rot="20599623">
                            <a:off x="4599295" y="1269242"/>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099693" name="Schemat blokowy: łącznik 23">
                          <a:extLst>
                            <a:ext uri="{C183D7F6-B498-43B3-948B-1728B52AA6E4}">
                              <adec:decorative xmlns:adec="http://schemas.microsoft.com/office/drawing/2017/decorative" val="1"/>
                            </a:ext>
                          </a:extLst>
                        </wps:cNvPr>
                        <wps:cNvSpPr>
                          <a:spLocks noChangeAspect="1"/>
                        </wps:cNvSpPr>
                        <wps:spPr>
                          <a:xfrm rot="20599623">
                            <a:off x="873456" y="68239"/>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996610" name="Schemat blokowy: łącznik 23">
                          <a:extLst>
                            <a:ext uri="{C183D7F6-B498-43B3-948B-1728B52AA6E4}">
                              <adec:decorative xmlns:adec="http://schemas.microsoft.com/office/drawing/2017/decorative" val="1"/>
                            </a:ext>
                          </a:extLst>
                        </wps:cNvPr>
                        <wps:cNvSpPr>
                          <a:spLocks noChangeAspect="1"/>
                        </wps:cNvSpPr>
                        <wps:spPr>
                          <a:xfrm rot="20599623">
                            <a:off x="2702256" y="68239"/>
                            <a:ext cx="3734435" cy="3824605"/>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63940" name="Schemat blokowy: łącznik 23">
                          <a:extLst>
                            <a:ext uri="{C183D7F6-B498-43B3-948B-1728B52AA6E4}">
                              <adec:decorative xmlns:adec="http://schemas.microsoft.com/office/drawing/2017/decorative" val="1"/>
                            </a:ext>
                          </a:extLst>
                        </wps:cNvPr>
                        <wps:cNvSpPr>
                          <a:spLocks noChangeAspect="1"/>
                        </wps:cNvSpPr>
                        <wps:spPr>
                          <a:xfrm rot="20599623">
                            <a:off x="3985146" y="0"/>
                            <a:ext cx="3734909" cy="3824664"/>
                          </a:xfrm>
                          <a:prstGeom prst="flowChartConnector">
                            <a:avLst/>
                          </a:prstGeom>
                          <a:noFill/>
                          <a:ln w="28575" cap="flat" cmpd="sng" algn="ctr">
                            <a:solidFill>
                              <a:srgbClr val="F9E7F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F17B0D" id="Grupa 57" o:spid="_x0000_s1026" alt="&quot;&quot;" style="position:absolute;margin-left:240.9pt;margin-top:36.35pt;width:601.05pt;height:345.2pt;rotation:873074fd;z-index:251764755;mso-position-horizontal-relative:page;mso-width-relative:margin;mso-height-relative:margin" coordsize="83337,5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">
                <v:shape id="Schemat blokowy: łącznik 23" o:spid="_x0000_s1027" type="#_x0000_t120" alt="&quot;&quot;" style="position:absolute;top:11873;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" filled="f" strokecolor="#f9e7f7" strokeweight="2.25pt">
                  <v:stroke joinstyle="miter"/>
                  <v:path arrowok="t"/>
                  <o:lock v:ext="edit" aspectratio="t"/>
                </v:shape>
                <v:shape id="Schemat blokowy: łącznik 23" o:spid="_x0000_s1028" type="#_x0000_t120" alt="&quot;&quot;" style="position:absolute;left:11327;top:12419;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" filled="f" strokecolor="#f9e7f7" strokeweight="2.25pt">
                  <v:stroke joinstyle="miter"/>
                  <v:path arrowok="t"/>
                  <o:lock v:ext="edit" aspectratio="t"/>
                </v:shape>
                <v:shape id="Schemat blokowy: łącznik 23" o:spid="_x0000_s1029" type="#_x0000_t120" alt="&quot;&quot;" style="position:absolute;left:21972;top:12692;width:37345;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" filled="f" strokecolor="#f9e7f7" strokeweight="2.25pt">
                  <v:stroke joinstyle="miter"/>
                  <v:path arrowok="t"/>
                  <o:lock v:ext="edit" aspectratio="t"/>
                </v:shape>
                <v:shape id="Schemat blokowy: łącznik 23" o:spid="_x0000_s1030" type="#_x0000_t120" alt="&quot;&quot;" style="position:absolute;left:34801;top:10918;width:37345;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" filled="f" strokecolor="#f9e7f7" strokeweight="2.25pt">
                  <v:stroke joinstyle="miter"/>
                  <v:path arrowok="t"/>
                  <o:lock v:ext="edit" aspectratio="t"/>
                </v:shape>
                <v:shape id="Schemat blokowy: łącznik 23" o:spid="_x0000_s1031" type="#_x0000_t120" alt="&quot;&quot;" style="position:absolute;left:45992;top:12692;width:37345;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" filled="f" strokecolor="#f9e7f7" strokeweight="2.25pt">
                  <v:stroke joinstyle="miter"/>
                  <v:path arrowok="t"/>
                  <o:lock v:ext="edit" aspectratio="t"/>
                </v:shape>
                <v:shape id="Schemat blokowy: łącznik 23" o:spid="_x0000_s1032" type="#_x0000_t120" alt="&quot;&quot;" style="position:absolute;left:8734;top:682;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" filled="f" strokecolor="#f9e7f7" strokeweight="2.25pt">
                  <v:stroke joinstyle="miter"/>
                  <v:path arrowok="t"/>
                  <o:lock v:ext="edit" aspectratio="t"/>
                </v:shape>
                <v:shape id="Schemat blokowy: łącznik 23" o:spid="_x0000_s1033" type="#_x0000_t120" alt="&quot;&quot;" style="position:absolute;left:27022;top:682;width:37344;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" filled="f" strokecolor="#f9e7f7" strokeweight="2.25pt">
                  <v:stroke joinstyle="miter"/>
                  <v:path arrowok="t"/>
                  <o:lock v:ext="edit" aspectratio="t"/>
                </v:shape>
                <v:shape id="Schemat blokowy: łącznik 23" o:spid="_x0000_s1034" type="#_x0000_t120" alt="&quot;&quot;" style="position:absolute;left:39851;width:37349;height:38246;rotation:-1092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" filled="f" strokecolor="#f9e7f7" strokeweight="2.25pt">
                  <v:stroke joinstyle="miter"/>
                  <v:path arrowok="t"/>
                  <o:lock v:ext="edit" aspectratio="t"/>
                </v:shape>
                <w10:wrap type="topAndBottom" anchorx="page"/>
              </v:group>
            </w:pict>
          </mc:Fallback>
        </mc:AlternateContent>
      </w:r>
    </w:p>
    <w:p w14:paraId="1602F58E" w14:textId="3A1A2450" w:rsidR="009D1129" w:rsidRDefault="009D1129" w:rsidP="00451BE5">
      <w:pPr>
        <w:pStyle w:val="Akapitzlist"/>
        <w:numPr>
          <w:ilvl w:val="1"/>
          <w:numId w:val="17"/>
        </w:numPr>
        <w:spacing w:before="240"/>
        <w:ind w:left="1797"/>
        <w:rPr>
          <w:rFonts w:cs="Arial"/>
        </w:rPr>
      </w:pPr>
      <w:r w:rsidRPr="00C73303">
        <w:rPr>
          <w:rFonts w:cs="Arial"/>
        </w:rPr>
        <w:t>TRANSFORMACJA EKOLOGICZNA I CYFROWA – JEJ WDRAŻANIE W ŻYCIE</w:t>
      </w:r>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rsawienie wyników dla wymiaru ósmego"/>
        <w:tblDescription w:val="Struktura: tabela porównuje 8 regionów (DLS, LUB, MAL, OPO, PDK, POM, ŚWK, WAM) w 7 obszarach dot. uczenia zdalnego i zielonej transformacji. Skala odpowiedzi: TAK, RACZEJ TAK (RT), RACZEJ NIE (RN), NIE, B/O (brak odpowiedzi).&#10;Użyte skróty: DLS – Dolnośląskie, LUB – Lubelskie, MAL – Małopolskie, OPO – Opolskie, PDK – Podkarpackie, POM – Pomorskie, ŚWK – Świętokrzyskie, WAM – Warmińsko Mazurskie.&#10;Pytania i wyniki (zliczenia oraz wskazanie regionów):&#10;Pytanie 23: Czy dostęp do zdalnego uczenia się jest częścią regionalnej polityki uczenia się przez całe życie? Odpowiedzi: TAK: 5 (DLS, MAL, OPO, PDK, WAM), Raczej tak: 1 (POM), NIE: 2 (LUB, ŚWK). Pytanie 24: Czy istnieją standardy jakości nauczania zdalnego, system jakości usług zdalnych, wdrożone przez władze regionalne? Odpowiedzi: TAK: 2 (MAL, PDK), Raczej tak: 1 (POM), NIE: 5 (DLS, LUB, OPO, ŚWK, WAM). Pytanie 25a: Czy w regionie przeznacza się środki na umożliwienie dostępu do uczenia się w sposób zdalny dla osób we wszystkich grupach wiekowych? Odpowiedzi: TAK: 2 (MAL, PDK), Raczej nie: 1 (WAM), NIE: 5 (DLS, LUB, OPO, POM, ŚWK). Pytanie 25b: Czy w regionie przeznacza się środki na umożliwienie dostępu do uczenia się w sposób zdalny dla osób ze specjalnymi potrzebami? Odpowiedzi: TAK: 2 (MAL, PDK), Raczej tak: 1 (LUB), Raczej nie: 1 (DLS), NIE: 4 (OPO, POM, ŚWK, WAM). Pytanie 26: Czy strategia regionalna obejmuje wspieranie uczenia się przez całe życie w ramach zielonej transformacji? Odpowiedzi: TAK: 5 (LUB, MAL, PDK, POM, WAM), NIE: 3 (DLS, OPO, ŚWK). Pytanie 27: Czy region monitoruje poziom rozwoju zielonych kompetencji? Odpowiedzi: TAK: 1 (LUB), Raczej nie: 1 (WAM), NIE: 6 (DLS, MAL, OPO, PDK, POM, ŚWK). Pytanie 28: Czy region monitoruje podaż i popyt na zielone miejsca pracy? Odpowiedzi: NIE: 5 (DLS, LUB, PDK, ŚWK, WAM), Raczej nie: 1 (POM), B/O: 2 (MAL, OPO). Pytanie 29: Czy władze regionalne promują edukację, która koncentruje się na zrównoważonym rozwoju środowiska? Odpowiedzi: W bardzo dużym stopniu: 3 (DLS, LUB, MAL), W średnim stopniu: 2 (PDK, WAM), W niewielkim stopniu: 2 (OPO, ŚWK), TAK (poziom nieokreślony): 1 (POM)"/>
      </w:tblPr>
      <w:tblGrid>
        <w:gridCol w:w="5660"/>
        <w:gridCol w:w="1041"/>
        <w:gridCol w:w="1042"/>
        <w:gridCol w:w="1042"/>
        <w:gridCol w:w="1042"/>
        <w:gridCol w:w="1041"/>
        <w:gridCol w:w="1042"/>
        <w:gridCol w:w="1042"/>
        <w:gridCol w:w="1042"/>
      </w:tblGrid>
      <w:tr w:rsidR="00451BE5" w:rsidRPr="007F22F1" w14:paraId="0277E1A0"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660" w:type="dxa"/>
            <w:shd w:val="clear" w:color="auto" w:fill="CC0099"/>
            <w:vAlign w:val="center"/>
          </w:tcPr>
          <w:p w14:paraId="56C6060E" w14:textId="77777777" w:rsidR="00451BE5" w:rsidRPr="007F22F1" w:rsidRDefault="00451BE5" w:rsidP="009814CC">
            <w:pPr>
              <w:spacing w:line="240" w:lineRule="auto"/>
              <w:ind w:left="360" w:right="182"/>
              <w:contextualSpacing/>
              <w:rPr>
                <w:rFonts w:eastAsia="Gotham Book" w:cs="Arial"/>
                <w:color w:val="008080"/>
                <w:sz w:val="20"/>
                <w:szCs w:val="20"/>
                <w:lang w:eastAsia="pl-PL"/>
              </w:rPr>
            </w:pPr>
            <w:r w:rsidRPr="007F22F1">
              <w:rPr>
                <w:rFonts w:eastAsia="Gotham Book" w:cs="Arial"/>
                <w:sz w:val="20"/>
                <w:szCs w:val="20"/>
                <w:lang w:eastAsia="pl-PL"/>
              </w:rPr>
              <w:lastRenderedPageBreak/>
              <w:t>PYTANIA</w:t>
            </w:r>
          </w:p>
        </w:tc>
        <w:tc>
          <w:tcPr>
            <w:tcW w:w="1041" w:type="dxa"/>
            <w:shd w:val="clear" w:color="auto" w:fill="CC0099"/>
            <w:vAlign w:val="center"/>
          </w:tcPr>
          <w:p w14:paraId="05E33B27"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DLS</w:t>
            </w:r>
          </w:p>
        </w:tc>
        <w:tc>
          <w:tcPr>
            <w:tcW w:w="1042" w:type="dxa"/>
            <w:shd w:val="clear" w:color="auto" w:fill="CC0099"/>
            <w:vAlign w:val="center"/>
          </w:tcPr>
          <w:p w14:paraId="79610881"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LUB</w:t>
            </w:r>
          </w:p>
        </w:tc>
        <w:tc>
          <w:tcPr>
            <w:tcW w:w="1042" w:type="dxa"/>
            <w:shd w:val="clear" w:color="auto" w:fill="CC0099"/>
            <w:vAlign w:val="center"/>
          </w:tcPr>
          <w:p w14:paraId="1A9025B1"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MAL</w:t>
            </w:r>
          </w:p>
        </w:tc>
        <w:tc>
          <w:tcPr>
            <w:tcW w:w="1042" w:type="dxa"/>
            <w:shd w:val="clear" w:color="auto" w:fill="CC0099"/>
            <w:vAlign w:val="center"/>
          </w:tcPr>
          <w:p w14:paraId="2702AF46"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OPO</w:t>
            </w:r>
          </w:p>
        </w:tc>
        <w:tc>
          <w:tcPr>
            <w:tcW w:w="1041" w:type="dxa"/>
            <w:shd w:val="clear" w:color="auto" w:fill="CC0099"/>
            <w:vAlign w:val="center"/>
          </w:tcPr>
          <w:p w14:paraId="2D0ADE35"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PDK</w:t>
            </w:r>
          </w:p>
        </w:tc>
        <w:tc>
          <w:tcPr>
            <w:tcW w:w="1042" w:type="dxa"/>
            <w:shd w:val="clear" w:color="auto" w:fill="CC0099"/>
            <w:vAlign w:val="center"/>
          </w:tcPr>
          <w:p w14:paraId="14FB5F90"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POM</w:t>
            </w:r>
          </w:p>
        </w:tc>
        <w:tc>
          <w:tcPr>
            <w:tcW w:w="1042" w:type="dxa"/>
            <w:shd w:val="clear" w:color="auto" w:fill="CC0099"/>
            <w:vAlign w:val="center"/>
          </w:tcPr>
          <w:p w14:paraId="0A8DD5A8"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ŚWK</w:t>
            </w:r>
          </w:p>
        </w:tc>
        <w:tc>
          <w:tcPr>
            <w:tcW w:w="1042" w:type="dxa"/>
            <w:shd w:val="clear" w:color="auto" w:fill="CC0099"/>
            <w:vAlign w:val="center"/>
          </w:tcPr>
          <w:p w14:paraId="7E4A464D" w14:textId="77777777" w:rsidR="00451BE5" w:rsidRPr="007F22F1" w:rsidRDefault="00451BE5" w:rsidP="009814CC">
            <w:pPr>
              <w:spacing w:line="240" w:lineRule="auto"/>
              <w:jc w:val="center"/>
              <w:rPr>
                <w:rFonts w:eastAsia="Gotham Book" w:cs="Arial"/>
                <w:color w:val="FFFFFF"/>
                <w:sz w:val="20"/>
                <w:szCs w:val="20"/>
                <w:lang w:eastAsia="pl-PL"/>
              </w:rPr>
            </w:pPr>
            <w:r w:rsidRPr="007F22F1">
              <w:rPr>
                <w:rFonts w:eastAsia="Gotham Book" w:cs="Arial"/>
                <w:color w:val="FFFFFF"/>
                <w:sz w:val="20"/>
                <w:szCs w:val="20"/>
                <w:lang w:eastAsia="pl-PL"/>
              </w:rPr>
              <w:t>WAM</w:t>
            </w:r>
          </w:p>
        </w:tc>
      </w:tr>
      <w:tr w:rsidR="00451BE5" w:rsidRPr="007F22F1" w14:paraId="6415A04E" w14:textId="77777777" w:rsidTr="009814CC">
        <w:trPr>
          <w:trHeight w:val="680"/>
        </w:trPr>
        <w:tc>
          <w:tcPr>
            <w:tcW w:w="5660" w:type="dxa"/>
            <w:shd w:val="clear" w:color="auto" w:fill="auto"/>
            <w:vAlign w:val="center"/>
          </w:tcPr>
          <w:p w14:paraId="4C176F19" w14:textId="77777777" w:rsidR="00451BE5" w:rsidRPr="007F22F1" w:rsidRDefault="00451BE5" w:rsidP="002A5142">
            <w:pPr>
              <w:numPr>
                <w:ilvl w:val="0"/>
                <w:numId w:val="79"/>
              </w:numPr>
              <w:spacing w:before="160" w:after="0" w:line="240" w:lineRule="auto"/>
              <w:ind w:left="283" w:hanging="170"/>
              <w:contextualSpacing/>
              <w:rPr>
                <w:rFonts w:eastAsia="Gotham Book" w:cs="Arial"/>
                <w:sz w:val="20"/>
                <w:szCs w:val="20"/>
                <w:lang w:eastAsia="pl-PL"/>
              </w:rPr>
            </w:pPr>
            <w:r w:rsidRPr="007F22F1">
              <w:rPr>
                <w:rFonts w:eastAsia="Gotham Book" w:cs="Arial"/>
                <w:sz w:val="20"/>
                <w:szCs w:val="20"/>
                <w:lang w:eastAsia="pl-PL"/>
              </w:rPr>
              <w:t>Czy dostęp do zdalnego uczenia się jest częścią regionalnej polityki uczenia się przez całe życie?</w:t>
            </w:r>
          </w:p>
        </w:tc>
        <w:tc>
          <w:tcPr>
            <w:tcW w:w="1041" w:type="dxa"/>
            <w:shd w:val="clear" w:color="auto" w:fill="FFC1EF"/>
            <w:vAlign w:val="center"/>
          </w:tcPr>
          <w:p w14:paraId="3A0DDFDC"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4151DA3B"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7C2DE511"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FFC1EF"/>
            <w:vAlign w:val="center"/>
          </w:tcPr>
          <w:p w14:paraId="07B9C300"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1" w:type="dxa"/>
            <w:shd w:val="clear" w:color="auto" w:fill="FFC1EF"/>
            <w:vAlign w:val="center"/>
          </w:tcPr>
          <w:p w14:paraId="7C7A9A5B"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FFE7F9"/>
            <w:vAlign w:val="center"/>
          </w:tcPr>
          <w:p w14:paraId="0680A094"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RACZEJ TAK</w:t>
            </w:r>
          </w:p>
        </w:tc>
        <w:tc>
          <w:tcPr>
            <w:tcW w:w="1042" w:type="dxa"/>
            <w:shd w:val="clear" w:color="auto" w:fill="C0C0C0"/>
            <w:vAlign w:val="center"/>
          </w:tcPr>
          <w:p w14:paraId="0F9D09A3"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16876AB7"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r>
      <w:tr w:rsidR="00451BE5" w:rsidRPr="007F22F1" w14:paraId="6398FCE4" w14:textId="77777777" w:rsidTr="009814CC">
        <w:trPr>
          <w:trHeight w:val="680"/>
        </w:trPr>
        <w:tc>
          <w:tcPr>
            <w:tcW w:w="5660" w:type="dxa"/>
            <w:shd w:val="clear" w:color="auto" w:fill="auto"/>
            <w:vAlign w:val="center"/>
          </w:tcPr>
          <w:p w14:paraId="2CB3C886" w14:textId="77777777" w:rsidR="00451BE5" w:rsidRPr="007F22F1" w:rsidRDefault="00451BE5" w:rsidP="002A5142">
            <w:pPr>
              <w:numPr>
                <w:ilvl w:val="0"/>
                <w:numId w:val="79"/>
              </w:numPr>
              <w:spacing w:before="160" w:after="0" w:line="240" w:lineRule="auto"/>
              <w:ind w:left="470" w:right="181" w:hanging="357"/>
              <w:contextualSpacing/>
              <w:rPr>
                <w:rFonts w:eastAsia="Gotham Book" w:cs="Arial"/>
                <w:sz w:val="20"/>
                <w:szCs w:val="20"/>
                <w:lang w:eastAsia="pl-PL"/>
              </w:rPr>
            </w:pPr>
            <w:r w:rsidRPr="007F22F1">
              <w:rPr>
                <w:rFonts w:eastAsia="Gotham Book" w:cs="Arial"/>
                <w:sz w:val="20"/>
                <w:szCs w:val="20"/>
                <w:lang w:eastAsia="pl-PL"/>
              </w:rPr>
              <w:t>Czy istnieją standardy jakości nauczania zdalnego, system jakości usług zdalnych, wdrożone przez władze regionalne?</w:t>
            </w:r>
          </w:p>
        </w:tc>
        <w:tc>
          <w:tcPr>
            <w:tcW w:w="1041" w:type="dxa"/>
            <w:shd w:val="clear" w:color="auto" w:fill="C0C0C0"/>
            <w:vAlign w:val="center"/>
          </w:tcPr>
          <w:p w14:paraId="08207DA5"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6180E8EC"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2974989A"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790F10E0"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1" w:type="dxa"/>
            <w:shd w:val="clear" w:color="auto" w:fill="FFC1EF"/>
            <w:vAlign w:val="center"/>
          </w:tcPr>
          <w:p w14:paraId="520765C6"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FFE7F9"/>
            <w:vAlign w:val="center"/>
          </w:tcPr>
          <w:p w14:paraId="00D83546"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RACZEJ TAK</w:t>
            </w:r>
          </w:p>
        </w:tc>
        <w:tc>
          <w:tcPr>
            <w:tcW w:w="1042" w:type="dxa"/>
            <w:shd w:val="clear" w:color="auto" w:fill="C0C0C0"/>
            <w:vAlign w:val="center"/>
          </w:tcPr>
          <w:p w14:paraId="018077D4"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3881B8BD"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r>
      <w:tr w:rsidR="00451BE5" w:rsidRPr="007F22F1" w14:paraId="4AA4AA9C" w14:textId="77777777" w:rsidTr="009814CC">
        <w:trPr>
          <w:trHeight w:val="680"/>
        </w:trPr>
        <w:tc>
          <w:tcPr>
            <w:tcW w:w="5660" w:type="dxa"/>
            <w:shd w:val="clear" w:color="auto" w:fill="auto"/>
            <w:vAlign w:val="center"/>
          </w:tcPr>
          <w:p w14:paraId="7F2A9A54" w14:textId="77777777" w:rsidR="00451BE5" w:rsidRPr="007F22F1" w:rsidRDefault="00451BE5" w:rsidP="002A5142">
            <w:pPr>
              <w:numPr>
                <w:ilvl w:val="0"/>
                <w:numId w:val="79"/>
              </w:numPr>
              <w:spacing w:before="160" w:after="0" w:line="240" w:lineRule="auto"/>
              <w:ind w:left="470" w:right="181" w:hanging="357"/>
              <w:contextualSpacing/>
              <w:rPr>
                <w:rFonts w:eastAsia="Gotham Book" w:cs="Arial"/>
                <w:sz w:val="20"/>
                <w:szCs w:val="20"/>
                <w:lang w:eastAsia="pl-PL"/>
              </w:rPr>
            </w:pPr>
            <w:r w:rsidRPr="007F22F1">
              <w:rPr>
                <w:rFonts w:eastAsia="Gotham Book" w:cs="Arial"/>
                <w:sz w:val="20"/>
                <w:szCs w:val="20"/>
                <w:lang w:eastAsia="pl-PL"/>
              </w:rPr>
              <w:t>Czy w regionie przeznacza się środki na umożliwienie dostępu do uczenia się w sposób zdalny dla osób:</w:t>
            </w:r>
          </w:p>
        </w:tc>
        <w:tc>
          <w:tcPr>
            <w:tcW w:w="1041" w:type="dxa"/>
            <w:shd w:val="clear" w:color="auto" w:fill="auto"/>
            <w:vAlign w:val="center"/>
          </w:tcPr>
          <w:p w14:paraId="206F911D"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731EBE1A"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7D6FF0F7"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4A7C27F2"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1" w:type="dxa"/>
            <w:shd w:val="clear" w:color="auto" w:fill="auto"/>
            <w:vAlign w:val="center"/>
          </w:tcPr>
          <w:p w14:paraId="18153E44"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020277E5"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33BE40B8" w14:textId="77777777" w:rsidR="00451BE5" w:rsidRPr="007F22F1" w:rsidRDefault="00451BE5" w:rsidP="009814CC">
            <w:pPr>
              <w:spacing w:before="160" w:after="0" w:line="240" w:lineRule="auto"/>
              <w:jc w:val="center"/>
              <w:rPr>
                <w:rFonts w:eastAsia="Gotham Book" w:cs="Arial"/>
                <w:sz w:val="20"/>
                <w:szCs w:val="20"/>
                <w:lang w:eastAsia="pl-PL"/>
              </w:rPr>
            </w:pPr>
          </w:p>
        </w:tc>
        <w:tc>
          <w:tcPr>
            <w:tcW w:w="1042" w:type="dxa"/>
            <w:shd w:val="clear" w:color="auto" w:fill="auto"/>
            <w:vAlign w:val="center"/>
          </w:tcPr>
          <w:p w14:paraId="24C592FD" w14:textId="77777777" w:rsidR="00451BE5" w:rsidRPr="007F22F1" w:rsidRDefault="00451BE5" w:rsidP="009814CC">
            <w:pPr>
              <w:spacing w:before="160" w:after="0" w:line="240" w:lineRule="auto"/>
              <w:jc w:val="center"/>
              <w:rPr>
                <w:rFonts w:eastAsia="Gotham Book" w:cs="Arial"/>
                <w:sz w:val="20"/>
                <w:szCs w:val="20"/>
                <w:lang w:eastAsia="pl-PL"/>
              </w:rPr>
            </w:pPr>
          </w:p>
        </w:tc>
      </w:tr>
      <w:tr w:rsidR="00451BE5" w:rsidRPr="007F22F1" w14:paraId="027C9E74" w14:textId="77777777" w:rsidTr="009814CC">
        <w:trPr>
          <w:trHeight w:val="680"/>
        </w:trPr>
        <w:tc>
          <w:tcPr>
            <w:tcW w:w="5660" w:type="dxa"/>
            <w:shd w:val="clear" w:color="auto" w:fill="auto"/>
            <w:vAlign w:val="center"/>
          </w:tcPr>
          <w:p w14:paraId="2A31ED14" w14:textId="77777777" w:rsidR="00451BE5" w:rsidRPr="007F22F1" w:rsidRDefault="00451BE5" w:rsidP="002A5142">
            <w:pPr>
              <w:numPr>
                <w:ilvl w:val="0"/>
                <w:numId w:val="80"/>
              </w:numPr>
              <w:spacing w:before="160" w:after="0" w:line="240" w:lineRule="auto"/>
              <w:ind w:left="737" w:hanging="397"/>
              <w:contextualSpacing/>
              <w:rPr>
                <w:rFonts w:eastAsia="Gotham Book" w:cs="Arial"/>
                <w:sz w:val="20"/>
                <w:szCs w:val="20"/>
                <w:lang w:eastAsia="pl-PL"/>
              </w:rPr>
            </w:pPr>
            <w:r w:rsidRPr="007F22F1">
              <w:rPr>
                <w:rFonts w:eastAsia="Gotham Book" w:cs="Arial"/>
                <w:sz w:val="20"/>
                <w:szCs w:val="20"/>
                <w:lang w:eastAsia="pl-PL"/>
              </w:rPr>
              <w:t>we wszystkich grupach wiekowych</w:t>
            </w:r>
          </w:p>
        </w:tc>
        <w:tc>
          <w:tcPr>
            <w:tcW w:w="1041" w:type="dxa"/>
            <w:shd w:val="clear" w:color="auto" w:fill="C0C0C0"/>
            <w:vAlign w:val="center"/>
          </w:tcPr>
          <w:p w14:paraId="5860D9E7"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16945141"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FFC1EF"/>
            <w:vAlign w:val="center"/>
          </w:tcPr>
          <w:p w14:paraId="52FDF863"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742EDCA2"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1" w:type="dxa"/>
            <w:shd w:val="clear" w:color="auto" w:fill="FFC1EF"/>
            <w:vAlign w:val="center"/>
          </w:tcPr>
          <w:p w14:paraId="44D3178E"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713B8138"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12D92AFF"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DDDDDD"/>
            <w:vAlign w:val="center"/>
          </w:tcPr>
          <w:p w14:paraId="3053309C"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RACZEJ NIE</w:t>
            </w:r>
          </w:p>
        </w:tc>
      </w:tr>
      <w:tr w:rsidR="00451BE5" w:rsidRPr="007F22F1" w14:paraId="37A84876" w14:textId="77777777" w:rsidTr="009814CC">
        <w:trPr>
          <w:trHeight w:val="680"/>
        </w:trPr>
        <w:tc>
          <w:tcPr>
            <w:tcW w:w="5660" w:type="dxa"/>
            <w:shd w:val="clear" w:color="auto" w:fill="auto"/>
            <w:vAlign w:val="center"/>
          </w:tcPr>
          <w:p w14:paraId="01D76A16" w14:textId="77777777" w:rsidR="00451BE5" w:rsidRPr="007F22F1" w:rsidRDefault="00451BE5" w:rsidP="002A5142">
            <w:pPr>
              <w:numPr>
                <w:ilvl w:val="0"/>
                <w:numId w:val="80"/>
              </w:numPr>
              <w:spacing w:before="160" w:after="0" w:line="240" w:lineRule="auto"/>
              <w:ind w:left="697" w:right="181" w:hanging="357"/>
              <w:contextualSpacing/>
              <w:rPr>
                <w:rFonts w:eastAsia="Gotham Book" w:cs="Arial"/>
                <w:sz w:val="20"/>
                <w:szCs w:val="20"/>
                <w:lang w:eastAsia="pl-PL"/>
              </w:rPr>
            </w:pPr>
            <w:r w:rsidRPr="007F22F1">
              <w:rPr>
                <w:rFonts w:eastAsia="Gotham Book" w:cs="Arial"/>
                <w:sz w:val="20"/>
                <w:szCs w:val="20"/>
                <w:lang w:eastAsia="pl-PL"/>
              </w:rPr>
              <w:t>ze specjalnymi potrzebami?</w:t>
            </w:r>
          </w:p>
        </w:tc>
        <w:tc>
          <w:tcPr>
            <w:tcW w:w="1041" w:type="dxa"/>
            <w:shd w:val="clear" w:color="auto" w:fill="DDDDDD"/>
            <w:vAlign w:val="center"/>
          </w:tcPr>
          <w:p w14:paraId="400D8C56"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RACZEJ NIE</w:t>
            </w:r>
          </w:p>
        </w:tc>
        <w:tc>
          <w:tcPr>
            <w:tcW w:w="1042" w:type="dxa"/>
            <w:shd w:val="clear" w:color="auto" w:fill="FFE7F9"/>
            <w:vAlign w:val="center"/>
          </w:tcPr>
          <w:p w14:paraId="62CD8E83"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RACZEJ TAK</w:t>
            </w:r>
          </w:p>
        </w:tc>
        <w:tc>
          <w:tcPr>
            <w:tcW w:w="1042" w:type="dxa"/>
            <w:shd w:val="clear" w:color="auto" w:fill="FFC1EF"/>
            <w:vAlign w:val="center"/>
          </w:tcPr>
          <w:p w14:paraId="02E11089"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0F43FC30"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1" w:type="dxa"/>
            <w:shd w:val="clear" w:color="auto" w:fill="FFC1EF"/>
            <w:vAlign w:val="center"/>
          </w:tcPr>
          <w:p w14:paraId="3E2E7B8E"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TAK</w:t>
            </w:r>
          </w:p>
        </w:tc>
        <w:tc>
          <w:tcPr>
            <w:tcW w:w="1042" w:type="dxa"/>
            <w:shd w:val="clear" w:color="auto" w:fill="C0C0C0"/>
            <w:vAlign w:val="center"/>
          </w:tcPr>
          <w:p w14:paraId="1846D752"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70BF2B5E"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c>
          <w:tcPr>
            <w:tcW w:w="1042" w:type="dxa"/>
            <w:shd w:val="clear" w:color="auto" w:fill="C0C0C0"/>
            <w:vAlign w:val="center"/>
          </w:tcPr>
          <w:p w14:paraId="70EFB965" w14:textId="77777777" w:rsidR="00451BE5" w:rsidRPr="007F22F1" w:rsidRDefault="00451BE5" w:rsidP="009814CC">
            <w:pPr>
              <w:spacing w:before="160" w:after="0" w:line="240" w:lineRule="auto"/>
              <w:jc w:val="center"/>
              <w:rPr>
                <w:rFonts w:eastAsia="Gotham Book" w:cs="Arial"/>
                <w:sz w:val="20"/>
                <w:szCs w:val="20"/>
                <w:lang w:eastAsia="pl-PL"/>
              </w:rPr>
            </w:pPr>
            <w:r w:rsidRPr="007F22F1">
              <w:rPr>
                <w:rFonts w:cs="Arial"/>
                <w:sz w:val="20"/>
                <w:szCs w:val="20"/>
              </w:rPr>
              <w:t>NIE</w:t>
            </w:r>
          </w:p>
        </w:tc>
      </w:tr>
      <w:tr w:rsidR="00451BE5" w:rsidRPr="007F22F1" w14:paraId="779FE40B" w14:textId="77777777" w:rsidTr="009814CC">
        <w:trPr>
          <w:trHeight w:val="680"/>
        </w:trPr>
        <w:tc>
          <w:tcPr>
            <w:tcW w:w="5660" w:type="dxa"/>
            <w:shd w:val="clear" w:color="auto" w:fill="auto"/>
            <w:vAlign w:val="center"/>
          </w:tcPr>
          <w:p w14:paraId="4DF09894" w14:textId="77777777" w:rsidR="00451BE5" w:rsidRPr="007F22F1" w:rsidRDefault="00451BE5" w:rsidP="002A5142">
            <w:pPr>
              <w:numPr>
                <w:ilvl w:val="0"/>
                <w:numId w:val="81"/>
              </w:numPr>
              <w:spacing w:before="160" w:after="0" w:line="276" w:lineRule="auto"/>
              <w:ind w:left="283" w:hanging="170"/>
              <w:contextualSpacing/>
              <w:rPr>
                <w:rFonts w:cs="Arial"/>
                <w:color w:val="FFFFFF" w:themeColor="background1"/>
                <w:sz w:val="20"/>
                <w:szCs w:val="20"/>
                <w:lang w:eastAsia="pl-PL"/>
              </w:rPr>
            </w:pPr>
            <w:r w:rsidRPr="007F22F1">
              <w:rPr>
                <w:rFonts w:cs="Arial"/>
                <w:sz w:val="20"/>
                <w:szCs w:val="20"/>
                <w:lang w:eastAsia="pl-PL"/>
              </w:rPr>
              <w:t>Czy strategia regionalna obejmuje wspieranie uczenia się przez całe życie w ramach zielonej transformacji?</w:t>
            </w:r>
          </w:p>
        </w:tc>
        <w:tc>
          <w:tcPr>
            <w:tcW w:w="1041" w:type="dxa"/>
            <w:shd w:val="clear" w:color="auto" w:fill="C0C0C0"/>
            <w:vAlign w:val="center"/>
          </w:tcPr>
          <w:p w14:paraId="221A4B12"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FFC1EF"/>
            <w:vAlign w:val="center"/>
          </w:tcPr>
          <w:p w14:paraId="65BEBB31"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c>
          <w:tcPr>
            <w:tcW w:w="1042" w:type="dxa"/>
            <w:shd w:val="clear" w:color="auto" w:fill="FFC1EF"/>
            <w:vAlign w:val="center"/>
          </w:tcPr>
          <w:p w14:paraId="612035D8"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c>
          <w:tcPr>
            <w:tcW w:w="1042" w:type="dxa"/>
            <w:shd w:val="clear" w:color="auto" w:fill="C0C0C0"/>
            <w:vAlign w:val="center"/>
          </w:tcPr>
          <w:p w14:paraId="2BBE80A7"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1" w:type="dxa"/>
            <w:shd w:val="clear" w:color="auto" w:fill="FFC1EF"/>
            <w:vAlign w:val="center"/>
          </w:tcPr>
          <w:p w14:paraId="465A50B2"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c>
          <w:tcPr>
            <w:tcW w:w="1042" w:type="dxa"/>
            <w:shd w:val="clear" w:color="auto" w:fill="FFC1EF"/>
            <w:vAlign w:val="center"/>
          </w:tcPr>
          <w:p w14:paraId="11D6A830"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c>
          <w:tcPr>
            <w:tcW w:w="1042" w:type="dxa"/>
            <w:shd w:val="clear" w:color="auto" w:fill="C0C0C0"/>
            <w:vAlign w:val="center"/>
          </w:tcPr>
          <w:p w14:paraId="72FF0603"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FFC1EF"/>
            <w:vAlign w:val="center"/>
          </w:tcPr>
          <w:p w14:paraId="3C96935B"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r>
      <w:tr w:rsidR="00451BE5" w:rsidRPr="007F22F1" w14:paraId="3B81C82F" w14:textId="77777777" w:rsidTr="009814CC">
        <w:trPr>
          <w:trHeight w:val="680"/>
        </w:trPr>
        <w:tc>
          <w:tcPr>
            <w:tcW w:w="5660" w:type="dxa"/>
            <w:shd w:val="clear" w:color="auto" w:fill="auto"/>
            <w:vAlign w:val="center"/>
          </w:tcPr>
          <w:p w14:paraId="4BFC7FF8" w14:textId="77777777" w:rsidR="00451BE5" w:rsidRPr="007F22F1" w:rsidRDefault="00451BE5" w:rsidP="002A5142">
            <w:pPr>
              <w:numPr>
                <w:ilvl w:val="0"/>
                <w:numId w:val="81"/>
              </w:numPr>
              <w:spacing w:before="160" w:after="0" w:line="276" w:lineRule="auto"/>
              <w:ind w:left="470" w:hanging="357"/>
              <w:contextualSpacing/>
              <w:rPr>
                <w:rFonts w:cs="Arial"/>
                <w:color w:val="FFFFFF" w:themeColor="background1"/>
                <w:sz w:val="20"/>
                <w:szCs w:val="20"/>
                <w:lang w:eastAsia="pl-PL"/>
              </w:rPr>
            </w:pPr>
            <w:r w:rsidRPr="007F22F1">
              <w:rPr>
                <w:rFonts w:cs="Arial"/>
                <w:sz w:val="20"/>
                <w:szCs w:val="20"/>
                <w:lang w:eastAsia="pl-PL"/>
              </w:rPr>
              <w:t>Czy region monitoruje poziom rozwoju zielonych kompetencji?</w:t>
            </w:r>
          </w:p>
        </w:tc>
        <w:tc>
          <w:tcPr>
            <w:tcW w:w="1041" w:type="dxa"/>
            <w:shd w:val="clear" w:color="auto" w:fill="C0C0C0"/>
            <w:vAlign w:val="center"/>
          </w:tcPr>
          <w:p w14:paraId="30C61E3E"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FFC1EF"/>
            <w:vAlign w:val="center"/>
          </w:tcPr>
          <w:p w14:paraId="3B82FF80"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c>
          <w:tcPr>
            <w:tcW w:w="1042" w:type="dxa"/>
            <w:shd w:val="clear" w:color="auto" w:fill="C0C0C0"/>
            <w:vAlign w:val="center"/>
          </w:tcPr>
          <w:p w14:paraId="2B909636"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64DF5EBF"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1" w:type="dxa"/>
            <w:shd w:val="clear" w:color="auto" w:fill="C0C0C0"/>
            <w:vAlign w:val="center"/>
          </w:tcPr>
          <w:p w14:paraId="6842AA03"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6081331E"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5792F3AB"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DDDDDD"/>
            <w:vAlign w:val="center"/>
          </w:tcPr>
          <w:p w14:paraId="3B9AC4EF"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RACZEJ NIE</w:t>
            </w:r>
          </w:p>
        </w:tc>
      </w:tr>
      <w:tr w:rsidR="00451BE5" w:rsidRPr="007F22F1" w14:paraId="15F845D0" w14:textId="77777777" w:rsidTr="009814CC">
        <w:trPr>
          <w:trHeight w:val="680"/>
        </w:trPr>
        <w:tc>
          <w:tcPr>
            <w:tcW w:w="5660" w:type="dxa"/>
            <w:shd w:val="clear" w:color="auto" w:fill="auto"/>
            <w:vAlign w:val="center"/>
          </w:tcPr>
          <w:p w14:paraId="7CE99839" w14:textId="77777777" w:rsidR="00451BE5" w:rsidRPr="007F22F1" w:rsidRDefault="00451BE5" w:rsidP="002A5142">
            <w:pPr>
              <w:numPr>
                <w:ilvl w:val="0"/>
                <w:numId w:val="81"/>
              </w:numPr>
              <w:spacing w:before="160" w:after="0" w:line="276" w:lineRule="auto"/>
              <w:ind w:left="470" w:hanging="357"/>
              <w:contextualSpacing/>
              <w:rPr>
                <w:rFonts w:cs="Arial"/>
                <w:color w:val="FFFFFF" w:themeColor="background1"/>
                <w:sz w:val="20"/>
                <w:szCs w:val="20"/>
                <w:lang w:eastAsia="pl-PL"/>
              </w:rPr>
            </w:pPr>
            <w:r w:rsidRPr="007F22F1">
              <w:rPr>
                <w:rFonts w:cs="Arial"/>
                <w:sz w:val="20"/>
                <w:szCs w:val="20"/>
                <w:lang w:eastAsia="pl-PL"/>
              </w:rPr>
              <w:t>Czy region monitoruje podaż i popyt na zielone miejsca pracy?</w:t>
            </w:r>
          </w:p>
        </w:tc>
        <w:tc>
          <w:tcPr>
            <w:tcW w:w="1041" w:type="dxa"/>
            <w:shd w:val="clear" w:color="auto" w:fill="C0C0C0"/>
            <w:vAlign w:val="center"/>
          </w:tcPr>
          <w:p w14:paraId="2881CB27"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165B682B"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auto"/>
            <w:vAlign w:val="center"/>
          </w:tcPr>
          <w:p w14:paraId="4BB7FAA9"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B/O</w:t>
            </w:r>
          </w:p>
        </w:tc>
        <w:tc>
          <w:tcPr>
            <w:tcW w:w="1042" w:type="dxa"/>
            <w:shd w:val="clear" w:color="auto" w:fill="auto"/>
            <w:vAlign w:val="center"/>
          </w:tcPr>
          <w:p w14:paraId="6C17F258"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B/O</w:t>
            </w:r>
          </w:p>
        </w:tc>
        <w:tc>
          <w:tcPr>
            <w:tcW w:w="1041" w:type="dxa"/>
            <w:shd w:val="clear" w:color="auto" w:fill="C0C0C0"/>
            <w:vAlign w:val="center"/>
          </w:tcPr>
          <w:p w14:paraId="6DB908B6"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DDDDDD"/>
            <w:vAlign w:val="center"/>
          </w:tcPr>
          <w:p w14:paraId="6E9019F0"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RACZEJ NIE</w:t>
            </w:r>
          </w:p>
        </w:tc>
        <w:tc>
          <w:tcPr>
            <w:tcW w:w="1042" w:type="dxa"/>
            <w:shd w:val="clear" w:color="auto" w:fill="C0C0C0"/>
            <w:vAlign w:val="center"/>
          </w:tcPr>
          <w:p w14:paraId="293FF4B7"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c>
          <w:tcPr>
            <w:tcW w:w="1042" w:type="dxa"/>
            <w:shd w:val="clear" w:color="auto" w:fill="C0C0C0"/>
            <w:vAlign w:val="center"/>
          </w:tcPr>
          <w:p w14:paraId="159BD2F2"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NIE</w:t>
            </w:r>
          </w:p>
        </w:tc>
      </w:tr>
      <w:tr w:rsidR="00451BE5" w:rsidRPr="007F22F1" w14:paraId="5DBD8C37" w14:textId="77777777" w:rsidTr="009814CC">
        <w:trPr>
          <w:trHeight w:val="680"/>
        </w:trPr>
        <w:tc>
          <w:tcPr>
            <w:tcW w:w="5660" w:type="dxa"/>
            <w:shd w:val="clear" w:color="auto" w:fill="auto"/>
            <w:vAlign w:val="center"/>
          </w:tcPr>
          <w:p w14:paraId="709B035E" w14:textId="77777777" w:rsidR="00451BE5" w:rsidRPr="007F22F1" w:rsidRDefault="00451BE5" w:rsidP="002A5142">
            <w:pPr>
              <w:numPr>
                <w:ilvl w:val="0"/>
                <w:numId w:val="81"/>
              </w:numPr>
              <w:spacing w:before="160" w:after="0" w:line="276" w:lineRule="auto"/>
              <w:ind w:left="470" w:hanging="357"/>
              <w:contextualSpacing/>
              <w:rPr>
                <w:rFonts w:cs="Arial"/>
                <w:sz w:val="20"/>
                <w:szCs w:val="20"/>
                <w:lang w:eastAsia="pl-PL"/>
              </w:rPr>
            </w:pPr>
            <w:r w:rsidRPr="007F22F1">
              <w:rPr>
                <w:rFonts w:cs="Arial"/>
                <w:sz w:val="20"/>
                <w:szCs w:val="20"/>
                <w:lang w:eastAsia="pl-PL"/>
              </w:rPr>
              <w:t>Czy władze regionalne promują edukację, która koncentruje się na zrównoważonym rozwoju środowiska?</w:t>
            </w:r>
          </w:p>
        </w:tc>
        <w:tc>
          <w:tcPr>
            <w:tcW w:w="1041" w:type="dxa"/>
            <w:shd w:val="clear" w:color="auto" w:fill="FFC1EF"/>
            <w:vAlign w:val="center"/>
          </w:tcPr>
          <w:p w14:paraId="05DD1FF1"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BAR-DZO DUŻYM STOP-NIU</w:t>
            </w:r>
          </w:p>
        </w:tc>
        <w:tc>
          <w:tcPr>
            <w:tcW w:w="1042" w:type="dxa"/>
            <w:shd w:val="clear" w:color="auto" w:fill="FFC1EF"/>
            <w:vAlign w:val="center"/>
          </w:tcPr>
          <w:p w14:paraId="0F1F1E85"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BAR-DZO DUŻYM STO-PNIU</w:t>
            </w:r>
          </w:p>
        </w:tc>
        <w:tc>
          <w:tcPr>
            <w:tcW w:w="1042" w:type="dxa"/>
            <w:shd w:val="clear" w:color="auto" w:fill="FFC1EF"/>
            <w:vAlign w:val="center"/>
          </w:tcPr>
          <w:p w14:paraId="37E2901C"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BARDZO DUŻYM STO-PNIU</w:t>
            </w:r>
          </w:p>
        </w:tc>
        <w:tc>
          <w:tcPr>
            <w:tcW w:w="1042" w:type="dxa"/>
            <w:shd w:val="clear" w:color="auto" w:fill="DDDDDD"/>
            <w:vAlign w:val="center"/>
          </w:tcPr>
          <w:p w14:paraId="09BF5A11"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NIEWIEL-KIM STOP-NIU</w:t>
            </w:r>
          </w:p>
        </w:tc>
        <w:tc>
          <w:tcPr>
            <w:tcW w:w="1041" w:type="dxa"/>
            <w:shd w:val="clear" w:color="auto" w:fill="FFE7F9"/>
            <w:vAlign w:val="center"/>
          </w:tcPr>
          <w:p w14:paraId="0CEEF421"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ŚRED-NIM STOP-NIU</w:t>
            </w:r>
          </w:p>
        </w:tc>
        <w:tc>
          <w:tcPr>
            <w:tcW w:w="1042" w:type="dxa"/>
            <w:shd w:val="clear" w:color="auto" w:fill="FFC1EF"/>
            <w:vAlign w:val="center"/>
          </w:tcPr>
          <w:p w14:paraId="46184112"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TAK</w:t>
            </w:r>
          </w:p>
        </w:tc>
        <w:tc>
          <w:tcPr>
            <w:tcW w:w="1042" w:type="dxa"/>
            <w:shd w:val="clear" w:color="auto" w:fill="DDDDDD"/>
            <w:vAlign w:val="center"/>
          </w:tcPr>
          <w:p w14:paraId="2B853A63"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NIEWIEL-KIM STOP-NIU</w:t>
            </w:r>
          </w:p>
        </w:tc>
        <w:tc>
          <w:tcPr>
            <w:tcW w:w="1042" w:type="dxa"/>
            <w:shd w:val="clear" w:color="auto" w:fill="FFE7F9"/>
            <w:vAlign w:val="center"/>
          </w:tcPr>
          <w:p w14:paraId="311DC28E" w14:textId="77777777" w:rsidR="00451BE5" w:rsidRPr="007F22F1" w:rsidRDefault="00451BE5" w:rsidP="009814CC">
            <w:pPr>
              <w:spacing w:before="160" w:after="0" w:line="240" w:lineRule="auto"/>
              <w:jc w:val="center"/>
              <w:rPr>
                <w:rFonts w:cs="Arial"/>
                <w:sz w:val="20"/>
                <w:szCs w:val="20"/>
              </w:rPr>
            </w:pPr>
            <w:r w:rsidRPr="007F22F1">
              <w:rPr>
                <w:rFonts w:cs="Arial"/>
                <w:sz w:val="20"/>
                <w:szCs w:val="20"/>
              </w:rPr>
              <w:t>W ŚRED-NIM STOP-NIU</w:t>
            </w:r>
          </w:p>
        </w:tc>
      </w:tr>
    </w:tbl>
    <w:p w14:paraId="316DB3F6" w14:textId="77777777" w:rsidR="008A22DE" w:rsidRDefault="008A22DE">
      <w:pPr>
        <w:spacing w:before="0" w:after="160" w:line="278" w:lineRule="auto"/>
        <w:rPr>
          <w:rFonts w:cs="Arial"/>
        </w:rPr>
      </w:pPr>
      <w:r>
        <w:rPr>
          <w:rFonts w:cs="Arial"/>
        </w:rPr>
        <w:br w:type="page"/>
      </w:r>
    </w:p>
    <w:p w14:paraId="0A92F672" w14:textId="28C890F4" w:rsidR="009D1129" w:rsidRPr="0026778C" w:rsidRDefault="009D1129" w:rsidP="00451BE5">
      <w:pPr>
        <w:pStyle w:val="Akapitzlist"/>
        <w:numPr>
          <w:ilvl w:val="1"/>
          <w:numId w:val="17"/>
        </w:numPr>
        <w:spacing w:before="240"/>
        <w:ind w:left="1797"/>
        <w:rPr>
          <w:rFonts w:cs="Arial"/>
        </w:rPr>
      </w:pPr>
      <w:r w:rsidRPr="00C73303">
        <w:rPr>
          <w:rFonts w:cs="Arial"/>
        </w:rPr>
        <w:lastRenderedPageBreak/>
        <w:t>WALIDACJA</w:t>
      </w:r>
    </w:p>
    <w:tbl>
      <w:tblPr>
        <w:tblStyle w:val="Tabelasiatki5ciemnaakcent1"/>
        <w:tblW w:w="13994" w:type="dxa"/>
        <w:tblBorders>
          <w:top w:val="single" w:sz="8" w:space="0" w:color="CC0099"/>
          <w:left w:val="single" w:sz="8" w:space="0" w:color="CC0099"/>
          <w:bottom w:val="single" w:sz="8" w:space="0" w:color="CC0099"/>
          <w:right w:val="single" w:sz="8" w:space="0" w:color="CC0099"/>
          <w:insideH w:val="single" w:sz="8" w:space="0" w:color="CC0099"/>
          <w:insideV w:val="single" w:sz="8" w:space="0" w:color="CC0099"/>
        </w:tblBorders>
        <w:tblLayout w:type="fixed"/>
        <w:tblLook w:val="0620" w:firstRow="1" w:lastRow="0" w:firstColumn="0" w:lastColumn="0" w:noHBand="1" w:noVBand="1"/>
        <w:tblCaption w:val="Zestawienie wyników dla wymiaru dziewiątego"/>
        <w:tblDescription w:val="Struktura: tabela dla 8 regionów (DLS, LUB, MAL, OPO, PDK, POM, ŚWK, WAM) i 2 pytań. Skala: TAK, RACZEJ NIE, NIE.&#10;Użyte skróty: DLS – Dolnośląskie, LUB – Lubelskie, MAL – Małopolskie, OPO – Opolskie, PDK – Podkarpackie, POM – Pomorskie, ŚWK – Świętokrzyskie, WAM – Warmińsko Mazurskie.&#10;Pytania i wyniki (zliczenia oraz wskazanie regionów):&#10;Pytanie 30: Czy istnieje system walidacji umożliwiający potwierdzanie efektów uczenia się? Odpowiedzi: TAK: 4 (LUB, MAL, OPO, PDK), RACZEJ NIE: 1 (POM), NIE: 3 (DLS, ŚWK, WAM). Pytanie 31: Czy system mikropoświadczeń funkcjonuje w regionie? Odpowiedzi: TAK: 1 (OPO), NIE: 7 (DLS, LUB, MAL, PDK, POM, ŚWK, WAM)."/>
      </w:tblPr>
      <w:tblGrid>
        <w:gridCol w:w="5802"/>
        <w:gridCol w:w="1024"/>
        <w:gridCol w:w="1024"/>
        <w:gridCol w:w="1024"/>
        <w:gridCol w:w="1024"/>
        <w:gridCol w:w="1024"/>
        <w:gridCol w:w="1024"/>
        <w:gridCol w:w="1024"/>
        <w:gridCol w:w="1024"/>
      </w:tblGrid>
      <w:tr w:rsidR="00451BE5" w:rsidRPr="00CE3A5E" w14:paraId="3102AAFB"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802" w:type="dxa"/>
            <w:shd w:val="clear" w:color="auto" w:fill="CC0099"/>
            <w:vAlign w:val="center"/>
          </w:tcPr>
          <w:p w14:paraId="43438411" w14:textId="77777777" w:rsidR="00451BE5" w:rsidRPr="00CE3A5E" w:rsidRDefault="00451BE5" w:rsidP="009814CC">
            <w:pPr>
              <w:spacing w:line="240" w:lineRule="auto"/>
              <w:ind w:left="360" w:right="182"/>
              <w:contextualSpacing/>
              <w:rPr>
                <w:rFonts w:eastAsia="Gotham Book" w:cs="Arial"/>
                <w:color w:val="008080"/>
                <w:sz w:val="20"/>
                <w:szCs w:val="20"/>
                <w:lang w:eastAsia="pl-PL"/>
              </w:rPr>
            </w:pPr>
            <w:r w:rsidRPr="00CE3A5E">
              <w:rPr>
                <w:rFonts w:eastAsia="Gotham Book" w:cs="Arial"/>
                <w:sz w:val="20"/>
                <w:szCs w:val="20"/>
                <w:lang w:eastAsia="pl-PL"/>
              </w:rPr>
              <w:t>PYTANIA</w:t>
            </w:r>
          </w:p>
        </w:tc>
        <w:tc>
          <w:tcPr>
            <w:tcW w:w="1024" w:type="dxa"/>
            <w:shd w:val="clear" w:color="auto" w:fill="CC0099"/>
            <w:vAlign w:val="center"/>
          </w:tcPr>
          <w:p w14:paraId="102E49AF"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DLS</w:t>
            </w:r>
          </w:p>
        </w:tc>
        <w:tc>
          <w:tcPr>
            <w:tcW w:w="1024" w:type="dxa"/>
            <w:shd w:val="clear" w:color="auto" w:fill="CC0099"/>
            <w:vAlign w:val="center"/>
          </w:tcPr>
          <w:p w14:paraId="5ACD7951"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LUB</w:t>
            </w:r>
          </w:p>
        </w:tc>
        <w:tc>
          <w:tcPr>
            <w:tcW w:w="1024" w:type="dxa"/>
            <w:shd w:val="clear" w:color="auto" w:fill="CC0099"/>
            <w:vAlign w:val="center"/>
          </w:tcPr>
          <w:p w14:paraId="17B401DA"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MAL</w:t>
            </w:r>
          </w:p>
        </w:tc>
        <w:tc>
          <w:tcPr>
            <w:tcW w:w="1024" w:type="dxa"/>
            <w:shd w:val="clear" w:color="auto" w:fill="CC0099"/>
            <w:vAlign w:val="center"/>
          </w:tcPr>
          <w:p w14:paraId="6FB7D179"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OPO</w:t>
            </w:r>
          </w:p>
        </w:tc>
        <w:tc>
          <w:tcPr>
            <w:tcW w:w="1024" w:type="dxa"/>
            <w:shd w:val="clear" w:color="auto" w:fill="CC0099"/>
            <w:vAlign w:val="center"/>
          </w:tcPr>
          <w:p w14:paraId="79EC0185"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PDK</w:t>
            </w:r>
          </w:p>
        </w:tc>
        <w:tc>
          <w:tcPr>
            <w:tcW w:w="1024" w:type="dxa"/>
            <w:shd w:val="clear" w:color="auto" w:fill="CC0099"/>
            <w:vAlign w:val="center"/>
          </w:tcPr>
          <w:p w14:paraId="6E03412D"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POM</w:t>
            </w:r>
          </w:p>
        </w:tc>
        <w:tc>
          <w:tcPr>
            <w:tcW w:w="1024" w:type="dxa"/>
            <w:shd w:val="clear" w:color="auto" w:fill="CC0099"/>
            <w:vAlign w:val="center"/>
          </w:tcPr>
          <w:p w14:paraId="0DE850EA"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ŚWK</w:t>
            </w:r>
          </w:p>
        </w:tc>
        <w:tc>
          <w:tcPr>
            <w:tcW w:w="1024" w:type="dxa"/>
            <w:shd w:val="clear" w:color="auto" w:fill="CC0099"/>
            <w:vAlign w:val="center"/>
          </w:tcPr>
          <w:p w14:paraId="2474D456" w14:textId="77777777" w:rsidR="00451BE5" w:rsidRPr="00CE3A5E" w:rsidRDefault="00451BE5" w:rsidP="009814CC">
            <w:pPr>
              <w:spacing w:line="240" w:lineRule="auto"/>
              <w:jc w:val="center"/>
              <w:rPr>
                <w:rFonts w:eastAsia="Gotham Book" w:cs="Arial"/>
                <w:color w:val="FFFFFF"/>
                <w:sz w:val="20"/>
                <w:szCs w:val="20"/>
                <w:lang w:eastAsia="pl-PL"/>
              </w:rPr>
            </w:pPr>
            <w:r w:rsidRPr="00CE3A5E">
              <w:rPr>
                <w:rFonts w:eastAsia="Gotham Book" w:cs="Arial"/>
                <w:color w:val="FFFFFF"/>
                <w:sz w:val="20"/>
                <w:szCs w:val="20"/>
                <w:lang w:eastAsia="pl-PL"/>
              </w:rPr>
              <w:t>WAM</w:t>
            </w:r>
          </w:p>
        </w:tc>
      </w:tr>
      <w:tr w:rsidR="00451BE5" w:rsidRPr="00CE3A5E" w14:paraId="0F57DAA4" w14:textId="77777777" w:rsidTr="009814CC">
        <w:trPr>
          <w:trHeight w:val="680"/>
        </w:trPr>
        <w:tc>
          <w:tcPr>
            <w:tcW w:w="5802" w:type="dxa"/>
            <w:shd w:val="clear" w:color="auto" w:fill="auto"/>
            <w:vAlign w:val="center"/>
          </w:tcPr>
          <w:p w14:paraId="4E661A74" w14:textId="77777777" w:rsidR="00451BE5" w:rsidRPr="00CE3A5E" w:rsidRDefault="00451BE5" w:rsidP="002A5142">
            <w:pPr>
              <w:numPr>
                <w:ilvl w:val="0"/>
                <w:numId w:val="62"/>
              </w:numPr>
              <w:spacing w:before="160" w:after="0" w:line="240" w:lineRule="auto"/>
              <w:ind w:left="283" w:hanging="170"/>
              <w:contextualSpacing/>
              <w:rPr>
                <w:rFonts w:eastAsia="Gotham Book" w:cs="Arial"/>
                <w:sz w:val="20"/>
                <w:szCs w:val="20"/>
                <w:lang w:eastAsia="pl-PL"/>
              </w:rPr>
            </w:pPr>
            <w:r w:rsidRPr="00CE3A5E">
              <w:rPr>
                <w:rFonts w:eastAsia="Gotham Book" w:cs="Arial"/>
                <w:sz w:val="20"/>
                <w:szCs w:val="20"/>
                <w:lang w:eastAsia="pl-PL"/>
              </w:rPr>
              <w:t>Czy istnieje system walidacji umożliwiający potwierdzanie efektów uczenia się?</w:t>
            </w:r>
          </w:p>
        </w:tc>
        <w:tc>
          <w:tcPr>
            <w:tcW w:w="1024" w:type="dxa"/>
            <w:shd w:val="clear" w:color="auto" w:fill="C0C0C0"/>
            <w:vAlign w:val="center"/>
          </w:tcPr>
          <w:p w14:paraId="3E11A19E"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FFC1EF"/>
            <w:vAlign w:val="center"/>
          </w:tcPr>
          <w:p w14:paraId="4571FD32"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FFC1EF"/>
            <w:vAlign w:val="center"/>
          </w:tcPr>
          <w:p w14:paraId="410B35FD"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FFC1EF"/>
            <w:vAlign w:val="center"/>
          </w:tcPr>
          <w:p w14:paraId="6623080B"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FFC1EF"/>
            <w:vAlign w:val="center"/>
          </w:tcPr>
          <w:p w14:paraId="68F885BB"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DDDDDD"/>
            <w:vAlign w:val="center"/>
          </w:tcPr>
          <w:p w14:paraId="212F3AD1"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RACZEJ NIE</w:t>
            </w:r>
          </w:p>
        </w:tc>
        <w:tc>
          <w:tcPr>
            <w:tcW w:w="1024" w:type="dxa"/>
            <w:shd w:val="clear" w:color="auto" w:fill="C0C0C0"/>
            <w:vAlign w:val="center"/>
          </w:tcPr>
          <w:p w14:paraId="2BF01C46"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357973AF"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r>
      <w:tr w:rsidR="00451BE5" w:rsidRPr="00CE3A5E" w14:paraId="64CEF338" w14:textId="77777777" w:rsidTr="009814CC">
        <w:trPr>
          <w:trHeight w:val="680"/>
        </w:trPr>
        <w:tc>
          <w:tcPr>
            <w:tcW w:w="5802" w:type="dxa"/>
            <w:shd w:val="clear" w:color="auto" w:fill="auto"/>
            <w:vAlign w:val="center"/>
          </w:tcPr>
          <w:p w14:paraId="386B85CB" w14:textId="00D0F6C4" w:rsidR="00451BE5" w:rsidRPr="008A22DE" w:rsidRDefault="00451BE5" w:rsidP="002A5142">
            <w:pPr>
              <w:pStyle w:val="Akapitzlist"/>
              <w:numPr>
                <w:ilvl w:val="0"/>
                <w:numId w:val="63"/>
              </w:numPr>
              <w:spacing w:before="160" w:after="0" w:line="240" w:lineRule="auto"/>
              <w:ind w:left="283" w:hanging="170"/>
              <w:rPr>
                <w:rFonts w:eastAsia="Gotham Book" w:cs="Arial"/>
                <w:sz w:val="20"/>
                <w:szCs w:val="20"/>
                <w:lang w:eastAsia="pl-PL"/>
              </w:rPr>
            </w:pPr>
            <w:r w:rsidRPr="008A22DE">
              <w:rPr>
                <w:rFonts w:eastAsia="Gotham Book" w:cs="Arial"/>
                <w:sz w:val="20"/>
                <w:szCs w:val="20"/>
                <w:lang w:eastAsia="pl-PL"/>
              </w:rPr>
              <w:t xml:space="preserve">Czy system mikropoświadczeń funkcjonuje </w:t>
            </w:r>
            <w:r w:rsidR="00FE1BE7">
              <w:rPr>
                <w:rFonts w:eastAsia="Gotham Book" w:cs="Arial"/>
                <w:sz w:val="20"/>
                <w:szCs w:val="20"/>
                <w:lang w:eastAsia="pl-PL"/>
              </w:rPr>
              <w:br/>
            </w:r>
            <w:r w:rsidRPr="008A22DE">
              <w:rPr>
                <w:rFonts w:eastAsia="Gotham Book" w:cs="Arial"/>
                <w:sz w:val="20"/>
                <w:szCs w:val="20"/>
                <w:lang w:eastAsia="pl-PL"/>
              </w:rPr>
              <w:t xml:space="preserve">w </w:t>
            </w:r>
            <w:r w:rsidR="00FE1BE7">
              <w:rPr>
                <w:rFonts w:eastAsia="Gotham Book" w:cs="Arial"/>
                <w:sz w:val="20"/>
                <w:szCs w:val="20"/>
                <w:lang w:eastAsia="pl-PL"/>
              </w:rPr>
              <w:t>r</w:t>
            </w:r>
            <w:r w:rsidRPr="008A22DE">
              <w:rPr>
                <w:rFonts w:eastAsia="Gotham Book" w:cs="Arial"/>
                <w:sz w:val="20"/>
                <w:szCs w:val="20"/>
                <w:lang w:eastAsia="pl-PL"/>
              </w:rPr>
              <w:t>egionie?</w:t>
            </w:r>
          </w:p>
        </w:tc>
        <w:tc>
          <w:tcPr>
            <w:tcW w:w="1024" w:type="dxa"/>
            <w:shd w:val="clear" w:color="auto" w:fill="C0C0C0"/>
            <w:vAlign w:val="center"/>
          </w:tcPr>
          <w:p w14:paraId="0FF889C7"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4CCA4047"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0610CB59"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FFC1EF"/>
            <w:vAlign w:val="center"/>
          </w:tcPr>
          <w:p w14:paraId="4D55C9DB"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TAK</w:t>
            </w:r>
          </w:p>
        </w:tc>
        <w:tc>
          <w:tcPr>
            <w:tcW w:w="1024" w:type="dxa"/>
            <w:shd w:val="clear" w:color="auto" w:fill="C0C0C0"/>
            <w:vAlign w:val="center"/>
          </w:tcPr>
          <w:p w14:paraId="6F2DBD0F"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48BAD4DF"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4285428F"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c>
          <w:tcPr>
            <w:tcW w:w="1024" w:type="dxa"/>
            <w:shd w:val="clear" w:color="auto" w:fill="C0C0C0"/>
            <w:vAlign w:val="center"/>
          </w:tcPr>
          <w:p w14:paraId="0D572FBC" w14:textId="77777777" w:rsidR="00451BE5" w:rsidRPr="00CE3A5E" w:rsidRDefault="00451BE5" w:rsidP="009814CC">
            <w:pPr>
              <w:spacing w:before="160" w:after="0" w:line="240" w:lineRule="auto"/>
              <w:jc w:val="center"/>
              <w:rPr>
                <w:rFonts w:eastAsia="Gotham Book" w:cs="Arial"/>
                <w:sz w:val="20"/>
                <w:szCs w:val="20"/>
                <w:lang w:eastAsia="pl-PL"/>
              </w:rPr>
            </w:pPr>
            <w:r w:rsidRPr="00CE3A5E">
              <w:rPr>
                <w:rFonts w:cs="Arial"/>
                <w:sz w:val="20"/>
                <w:szCs w:val="20"/>
              </w:rPr>
              <w:t>NIE</w:t>
            </w:r>
          </w:p>
        </w:tc>
      </w:tr>
    </w:tbl>
    <w:p w14:paraId="43052D2F" w14:textId="2BB0C5DE" w:rsidR="009D1129" w:rsidRPr="0026778C" w:rsidRDefault="009D1129" w:rsidP="00451BE5">
      <w:pPr>
        <w:spacing w:before="240"/>
        <w:rPr>
          <w:rFonts w:cs="Arial"/>
        </w:rPr>
      </w:pPr>
      <w:r w:rsidRPr="00C73303">
        <w:rPr>
          <w:rFonts w:cs="Arial"/>
        </w:rPr>
        <w:t xml:space="preserve">Obszar 3: </w:t>
      </w:r>
      <w:r w:rsidRPr="0026778C">
        <w:rPr>
          <w:rFonts w:cs="Arial"/>
        </w:rPr>
        <w:t>EWALUACJA</w:t>
      </w:r>
    </w:p>
    <w:p w14:paraId="5B1AD59E" w14:textId="47BD1E8F" w:rsidR="009D1129" w:rsidRPr="006564D0" w:rsidRDefault="009D1129">
      <w:pPr>
        <w:pStyle w:val="Akapitzlist"/>
        <w:numPr>
          <w:ilvl w:val="1"/>
          <w:numId w:val="17"/>
        </w:numPr>
        <w:rPr>
          <w:rFonts w:cs="Arial"/>
        </w:rPr>
      </w:pPr>
      <w:r w:rsidRPr="006564D0">
        <w:rPr>
          <w:rFonts w:cs="Arial"/>
        </w:rPr>
        <w:t>EWALUACJA REGIONALNEJ POLITYKI W OBSZARZE UCZENIA SIĘ PRZEZ CAŁE ŻYCIE</w:t>
      </w:r>
    </w:p>
    <w:tbl>
      <w:tblPr>
        <w:tblStyle w:val="Tabelasiatki5ciemnaakcent1"/>
        <w:tblW w:w="13994" w:type="dxa"/>
        <w:tblBorders>
          <w:top w:val="single" w:sz="8" w:space="0" w:color="215E99" w:themeColor="text2" w:themeTint="BF"/>
          <w:left w:val="single" w:sz="8" w:space="0" w:color="215E99" w:themeColor="text2" w:themeTint="BF"/>
          <w:bottom w:val="single" w:sz="8" w:space="0" w:color="215E99" w:themeColor="text2" w:themeTint="BF"/>
          <w:right w:val="single" w:sz="8" w:space="0" w:color="215E99" w:themeColor="text2" w:themeTint="BF"/>
          <w:insideH w:val="single" w:sz="8" w:space="0" w:color="215E99" w:themeColor="text2" w:themeTint="BF"/>
          <w:insideV w:val="single" w:sz="8" w:space="0" w:color="215E99" w:themeColor="text2" w:themeTint="BF"/>
        </w:tblBorders>
        <w:tblLayout w:type="fixed"/>
        <w:tblLook w:val="0620" w:firstRow="1" w:lastRow="0" w:firstColumn="0" w:lastColumn="0" w:noHBand="1" w:noVBand="1"/>
        <w:tblCaption w:val="Zestawienie wyników dla wymiaru dziesiątego"/>
        <w:tblDescription w:val="Struktura: tabela dla 8 regionów (DLS, LUB, MAL, OPO, PDK, POM, ŚWK, WAM) i 4 pytań. Skale: TAK, NIE, N/D (nie dotyczy), B/O (brak odpowiedzi).&#10;Użyte skróty: DLS – Dolnośląskie, LUB – Lubelskie, MAL – Małopolskie, OPO – Opolskie, PDK – Podkarpackie, POM – Pomorskie, ŚWK – Świętokrzyskie, WAM – Warmińsko Mazurskie.&#10;Pytania i wyniki (zliczenia oraz wskazanie regionów):&#10;Pytanie 32: Czy na poziomie regionalnym istnieje formalna ewaluacja polityk LLL? Odpowiedzi: TAK: 1 (PDK), NIE: 7 (DLS, LUB, MAL, OPO, POM, ŚWK, WAM). Pytanie 33: Jak często przeprowadzane jest działanie ewaluacyjne? Odpowiedzi: Rzadziej niż co 2 lata: 2 (DLS, PDK), N/D: 6 (LUB, MAL, OPO, POM, ŚWK, WAM). Pytanie 34: Czy raporty z wynikami z ewaluacji są dostępne publicznie? Odpowiedzi: TAK: 2 (PDK, WAM), NIE: 5 (DLS, MAL, OPO, POM, ŚWK), B/O: 1 (LUB). Pytanie 35: Czy wyniki oceny są wykorzystywane do ulepszania polityk LLL? Odpowiedzi: TAK: 1 (PDK), NIE: 6 (DLS, MAL, OPO, POM, ŚWK, WAM), B/O: 1 (LUB).&#10;"/>
      </w:tblPr>
      <w:tblGrid>
        <w:gridCol w:w="5554"/>
        <w:gridCol w:w="1055"/>
        <w:gridCol w:w="1055"/>
        <w:gridCol w:w="1055"/>
        <w:gridCol w:w="1055"/>
        <w:gridCol w:w="1055"/>
        <w:gridCol w:w="1055"/>
        <w:gridCol w:w="1055"/>
        <w:gridCol w:w="1055"/>
      </w:tblGrid>
      <w:tr w:rsidR="0039021D" w:rsidRPr="000E51E4" w14:paraId="18D09A4A" w14:textId="77777777" w:rsidTr="009814CC">
        <w:trPr>
          <w:cnfStyle w:val="100000000000" w:firstRow="1" w:lastRow="0" w:firstColumn="0" w:lastColumn="0" w:oddVBand="0" w:evenVBand="0" w:oddHBand="0" w:evenHBand="0" w:firstRowFirstColumn="0" w:firstRowLastColumn="0" w:lastRowFirstColumn="0" w:lastRowLastColumn="0"/>
          <w:trHeight w:val="553"/>
        </w:trPr>
        <w:tc>
          <w:tcPr>
            <w:tcW w:w="5377" w:type="dxa"/>
            <w:shd w:val="clear" w:color="auto" w:fill="215E99" w:themeFill="text2" w:themeFillTint="BF"/>
            <w:vAlign w:val="center"/>
          </w:tcPr>
          <w:p w14:paraId="3179D630" w14:textId="77777777" w:rsidR="0039021D" w:rsidRPr="000E51E4" w:rsidRDefault="0039021D" w:rsidP="009814CC">
            <w:pPr>
              <w:spacing w:line="240" w:lineRule="auto"/>
              <w:ind w:left="360" w:right="182"/>
              <w:contextualSpacing/>
              <w:rPr>
                <w:rFonts w:eastAsia="Gotham Book" w:cs="Arial"/>
                <w:color w:val="008080"/>
                <w:sz w:val="20"/>
                <w:szCs w:val="20"/>
                <w:lang w:eastAsia="pl-PL"/>
              </w:rPr>
            </w:pPr>
            <w:r w:rsidRPr="000E51E4">
              <w:rPr>
                <w:rFonts w:eastAsia="Gotham Book" w:cs="Arial"/>
                <w:sz w:val="20"/>
                <w:szCs w:val="20"/>
                <w:lang w:eastAsia="pl-PL"/>
              </w:rPr>
              <w:t>PYTANIA</w:t>
            </w:r>
          </w:p>
        </w:tc>
        <w:tc>
          <w:tcPr>
            <w:tcW w:w="1021" w:type="dxa"/>
            <w:shd w:val="clear" w:color="auto" w:fill="215E99" w:themeFill="text2" w:themeFillTint="BF"/>
            <w:vAlign w:val="center"/>
          </w:tcPr>
          <w:p w14:paraId="2A1ABB1E"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DLS</w:t>
            </w:r>
          </w:p>
        </w:tc>
        <w:tc>
          <w:tcPr>
            <w:tcW w:w="1021" w:type="dxa"/>
            <w:shd w:val="clear" w:color="auto" w:fill="215E99" w:themeFill="text2" w:themeFillTint="BF"/>
            <w:vAlign w:val="center"/>
          </w:tcPr>
          <w:p w14:paraId="5E8932E8"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LUB</w:t>
            </w:r>
          </w:p>
        </w:tc>
        <w:tc>
          <w:tcPr>
            <w:tcW w:w="1021" w:type="dxa"/>
            <w:shd w:val="clear" w:color="auto" w:fill="215E99" w:themeFill="text2" w:themeFillTint="BF"/>
            <w:vAlign w:val="center"/>
          </w:tcPr>
          <w:p w14:paraId="5072D349"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MAL</w:t>
            </w:r>
          </w:p>
        </w:tc>
        <w:tc>
          <w:tcPr>
            <w:tcW w:w="1021" w:type="dxa"/>
            <w:shd w:val="clear" w:color="auto" w:fill="215E99" w:themeFill="text2" w:themeFillTint="BF"/>
            <w:vAlign w:val="center"/>
          </w:tcPr>
          <w:p w14:paraId="60206BAA"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OPO</w:t>
            </w:r>
          </w:p>
        </w:tc>
        <w:tc>
          <w:tcPr>
            <w:tcW w:w="1021" w:type="dxa"/>
            <w:shd w:val="clear" w:color="auto" w:fill="215E99" w:themeFill="text2" w:themeFillTint="BF"/>
            <w:vAlign w:val="center"/>
          </w:tcPr>
          <w:p w14:paraId="56CF31EC"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PDK</w:t>
            </w:r>
          </w:p>
        </w:tc>
        <w:tc>
          <w:tcPr>
            <w:tcW w:w="1021" w:type="dxa"/>
            <w:shd w:val="clear" w:color="auto" w:fill="215E99" w:themeFill="text2" w:themeFillTint="BF"/>
            <w:vAlign w:val="center"/>
          </w:tcPr>
          <w:p w14:paraId="65BB0A6A"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POM</w:t>
            </w:r>
          </w:p>
        </w:tc>
        <w:tc>
          <w:tcPr>
            <w:tcW w:w="1021" w:type="dxa"/>
            <w:shd w:val="clear" w:color="auto" w:fill="215E99" w:themeFill="text2" w:themeFillTint="BF"/>
            <w:vAlign w:val="center"/>
          </w:tcPr>
          <w:p w14:paraId="538B82FC"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ŚWK</w:t>
            </w:r>
          </w:p>
        </w:tc>
        <w:tc>
          <w:tcPr>
            <w:tcW w:w="1021" w:type="dxa"/>
            <w:shd w:val="clear" w:color="auto" w:fill="215E99" w:themeFill="text2" w:themeFillTint="BF"/>
            <w:vAlign w:val="center"/>
          </w:tcPr>
          <w:p w14:paraId="2A2CEEC4" w14:textId="77777777" w:rsidR="0039021D" w:rsidRPr="000E51E4" w:rsidRDefault="0039021D" w:rsidP="009814CC">
            <w:pPr>
              <w:spacing w:line="240" w:lineRule="auto"/>
              <w:jc w:val="center"/>
              <w:rPr>
                <w:rFonts w:eastAsia="Gotham Book" w:cs="Arial"/>
                <w:color w:val="FFFFFF"/>
                <w:sz w:val="20"/>
                <w:szCs w:val="20"/>
                <w:lang w:eastAsia="pl-PL"/>
              </w:rPr>
            </w:pPr>
            <w:r w:rsidRPr="000E51E4">
              <w:rPr>
                <w:rFonts w:eastAsia="Gotham Book" w:cs="Arial"/>
                <w:color w:val="FFFFFF"/>
                <w:sz w:val="20"/>
                <w:szCs w:val="20"/>
                <w:lang w:eastAsia="pl-PL"/>
              </w:rPr>
              <w:t>WAM</w:t>
            </w:r>
          </w:p>
        </w:tc>
      </w:tr>
      <w:tr w:rsidR="0039021D" w:rsidRPr="000E51E4" w14:paraId="015B38BA" w14:textId="77777777" w:rsidTr="009814CC">
        <w:trPr>
          <w:trHeight w:val="680"/>
        </w:trPr>
        <w:tc>
          <w:tcPr>
            <w:tcW w:w="5377" w:type="dxa"/>
            <w:shd w:val="clear" w:color="auto" w:fill="auto"/>
            <w:vAlign w:val="center"/>
          </w:tcPr>
          <w:p w14:paraId="15BBCE7E" w14:textId="77777777" w:rsidR="0039021D" w:rsidRPr="000E51E4" w:rsidRDefault="0039021D" w:rsidP="002A5142">
            <w:pPr>
              <w:numPr>
                <w:ilvl w:val="0"/>
                <w:numId w:val="57"/>
              </w:numPr>
              <w:spacing w:before="160" w:after="0" w:line="276" w:lineRule="auto"/>
              <w:ind w:left="283" w:hanging="170"/>
              <w:contextualSpacing/>
              <w:rPr>
                <w:rFonts w:cs="Arial"/>
                <w:color w:val="FFFFFF" w:themeColor="background1"/>
                <w:sz w:val="20"/>
                <w:szCs w:val="20"/>
                <w:lang w:eastAsia="pl-PL"/>
              </w:rPr>
            </w:pPr>
            <w:r w:rsidRPr="000E51E4">
              <w:rPr>
                <w:rFonts w:cs="Arial"/>
                <w:sz w:val="20"/>
                <w:szCs w:val="20"/>
                <w:lang w:eastAsia="pl-PL"/>
              </w:rPr>
              <w:t>Czy na poziomie regionalnym istnieje formalna ewaluacja polityk uczenia się przez całe życie?</w:t>
            </w:r>
          </w:p>
        </w:tc>
        <w:tc>
          <w:tcPr>
            <w:tcW w:w="1021" w:type="dxa"/>
            <w:shd w:val="clear" w:color="auto" w:fill="C0C0C0"/>
            <w:vAlign w:val="center"/>
          </w:tcPr>
          <w:p w14:paraId="60ED87C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137F76A7"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1BF79A78"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04EDB11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2DB02589"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TAK</w:t>
            </w:r>
          </w:p>
        </w:tc>
        <w:tc>
          <w:tcPr>
            <w:tcW w:w="1021" w:type="dxa"/>
            <w:shd w:val="clear" w:color="auto" w:fill="C0C0C0"/>
            <w:vAlign w:val="center"/>
          </w:tcPr>
          <w:p w14:paraId="599CD29B"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70487C57"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27D7155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r>
      <w:tr w:rsidR="0039021D" w:rsidRPr="000E51E4" w14:paraId="0685C78A" w14:textId="77777777" w:rsidTr="009814CC">
        <w:trPr>
          <w:trHeight w:val="680"/>
        </w:trPr>
        <w:tc>
          <w:tcPr>
            <w:tcW w:w="5377" w:type="dxa"/>
            <w:shd w:val="clear" w:color="auto" w:fill="auto"/>
            <w:vAlign w:val="center"/>
          </w:tcPr>
          <w:p w14:paraId="239BE3EE" w14:textId="77777777" w:rsidR="0039021D" w:rsidRPr="000E51E4" w:rsidRDefault="0039021D" w:rsidP="002A5142">
            <w:pPr>
              <w:numPr>
                <w:ilvl w:val="0"/>
                <w:numId w:val="57"/>
              </w:numPr>
              <w:spacing w:before="160" w:after="0" w:line="276" w:lineRule="auto"/>
              <w:ind w:left="470" w:hanging="357"/>
              <w:contextualSpacing/>
              <w:rPr>
                <w:rFonts w:cs="Arial"/>
                <w:color w:val="FFFFFF" w:themeColor="background1"/>
                <w:sz w:val="20"/>
                <w:szCs w:val="20"/>
                <w:lang w:eastAsia="pl-PL"/>
              </w:rPr>
            </w:pPr>
            <w:r w:rsidRPr="000E51E4">
              <w:rPr>
                <w:rFonts w:cs="Arial"/>
                <w:sz w:val="20"/>
                <w:szCs w:val="20"/>
                <w:lang w:eastAsia="pl-PL"/>
              </w:rPr>
              <w:t>Jak często przeprowadzane jest działanie ewaluacyjne?</w:t>
            </w:r>
          </w:p>
        </w:tc>
        <w:tc>
          <w:tcPr>
            <w:tcW w:w="1021" w:type="dxa"/>
            <w:shd w:val="clear" w:color="auto" w:fill="DDDDDD"/>
            <w:vAlign w:val="center"/>
          </w:tcPr>
          <w:p w14:paraId="2E83E952"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RZA-DZIEJ NIŻ CO 2 LATA</w:t>
            </w:r>
          </w:p>
        </w:tc>
        <w:tc>
          <w:tcPr>
            <w:tcW w:w="1021" w:type="dxa"/>
            <w:shd w:val="clear" w:color="auto" w:fill="auto"/>
            <w:vAlign w:val="center"/>
          </w:tcPr>
          <w:p w14:paraId="159AB530"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6B25ABB8"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1F3999A9"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N/D</w:t>
            </w:r>
          </w:p>
        </w:tc>
        <w:tc>
          <w:tcPr>
            <w:tcW w:w="1021" w:type="dxa"/>
            <w:shd w:val="clear" w:color="auto" w:fill="DDDDDD"/>
            <w:vAlign w:val="center"/>
          </w:tcPr>
          <w:p w14:paraId="7FC8A229"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RZA-DZIEJ NIŻ CO 2 LATA</w:t>
            </w:r>
          </w:p>
        </w:tc>
        <w:tc>
          <w:tcPr>
            <w:tcW w:w="1021" w:type="dxa"/>
            <w:shd w:val="clear" w:color="auto" w:fill="auto"/>
            <w:vAlign w:val="center"/>
          </w:tcPr>
          <w:p w14:paraId="4F0200D2"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1AE650EF"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N/D</w:t>
            </w:r>
          </w:p>
        </w:tc>
        <w:tc>
          <w:tcPr>
            <w:tcW w:w="1021" w:type="dxa"/>
            <w:shd w:val="clear" w:color="auto" w:fill="auto"/>
            <w:vAlign w:val="center"/>
          </w:tcPr>
          <w:p w14:paraId="10BB8FB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N/D</w:t>
            </w:r>
          </w:p>
        </w:tc>
      </w:tr>
      <w:tr w:rsidR="0039021D" w:rsidRPr="000E51E4" w14:paraId="48128920" w14:textId="77777777" w:rsidTr="009814CC">
        <w:trPr>
          <w:trHeight w:val="680"/>
        </w:trPr>
        <w:tc>
          <w:tcPr>
            <w:tcW w:w="5377" w:type="dxa"/>
            <w:shd w:val="clear" w:color="auto" w:fill="auto"/>
            <w:vAlign w:val="center"/>
          </w:tcPr>
          <w:p w14:paraId="55449B00" w14:textId="77777777" w:rsidR="0039021D" w:rsidRPr="000E51E4" w:rsidRDefault="0039021D" w:rsidP="002A5142">
            <w:pPr>
              <w:numPr>
                <w:ilvl w:val="0"/>
                <w:numId w:val="57"/>
              </w:numPr>
              <w:spacing w:before="160" w:after="0" w:line="276" w:lineRule="auto"/>
              <w:ind w:left="470" w:hanging="357"/>
              <w:contextualSpacing/>
              <w:rPr>
                <w:rFonts w:cs="Arial"/>
                <w:color w:val="FFFFFF" w:themeColor="background1"/>
                <w:sz w:val="20"/>
                <w:szCs w:val="20"/>
                <w:lang w:eastAsia="pl-PL"/>
              </w:rPr>
            </w:pPr>
            <w:r w:rsidRPr="000E51E4">
              <w:rPr>
                <w:rFonts w:cs="Arial"/>
                <w:sz w:val="20"/>
                <w:szCs w:val="20"/>
                <w:lang w:eastAsia="pl-PL"/>
              </w:rPr>
              <w:t>Czy raporty z wynikami z ewaluacji są dostępne publicznie?</w:t>
            </w:r>
          </w:p>
        </w:tc>
        <w:tc>
          <w:tcPr>
            <w:tcW w:w="1021" w:type="dxa"/>
            <w:shd w:val="clear" w:color="auto" w:fill="C0C0C0"/>
            <w:vAlign w:val="center"/>
          </w:tcPr>
          <w:p w14:paraId="43FB2CB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auto"/>
            <w:vAlign w:val="center"/>
          </w:tcPr>
          <w:p w14:paraId="15F00B0E"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B/O</w:t>
            </w:r>
          </w:p>
        </w:tc>
        <w:tc>
          <w:tcPr>
            <w:tcW w:w="1021" w:type="dxa"/>
            <w:shd w:val="clear" w:color="auto" w:fill="C0C0C0"/>
            <w:vAlign w:val="center"/>
          </w:tcPr>
          <w:p w14:paraId="34E4DAFF"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4AB24A58"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34DAE66A"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TAK</w:t>
            </w:r>
          </w:p>
        </w:tc>
        <w:tc>
          <w:tcPr>
            <w:tcW w:w="1021" w:type="dxa"/>
            <w:shd w:val="clear" w:color="auto" w:fill="C0C0C0"/>
            <w:vAlign w:val="center"/>
          </w:tcPr>
          <w:p w14:paraId="4CC63F2F"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6C72BD45"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08D4000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TAK</w:t>
            </w:r>
          </w:p>
        </w:tc>
      </w:tr>
      <w:tr w:rsidR="0039021D" w:rsidRPr="000E51E4" w14:paraId="5CCD4893" w14:textId="77777777" w:rsidTr="009814CC">
        <w:trPr>
          <w:trHeight w:val="680"/>
        </w:trPr>
        <w:tc>
          <w:tcPr>
            <w:tcW w:w="5377" w:type="dxa"/>
            <w:shd w:val="clear" w:color="auto" w:fill="auto"/>
            <w:vAlign w:val="center"/>
          </w:tcPr>
          <w:p w14:paraId="0A237662" w14:textId="77777777" w:rsidR="0039021D" w:rsidRPr="000E51E4" w:rsidRDefault="0039021D" w:rsidP="002A5142">
            <w:pPr>
              <w:numPr>
                <w:ilvl w:val="0"/>
                <w:numId w:val="57"/>
              </w:numPr>
              <w:spacing w:before="160" w:after="0" w:line="276" w:lineRule="auto"/>
              <w:ind w:left="470" w:hanging="357"/>
              <w:contextualSpacing/>
              <w:rPr>
                <w:rFonts w:cs="Arial"/>
                <w:sz w:val="20"/>
                <w:szCs w:val="20"/>
                <w:lang w:eastAsia="pl-PL"/>
              </w:rPr>
            </w:pPr>
            <w:r w:rsidRPr="000E51E4">
              <w:rPr>
                <w:rFonts w:cs="Arial"/>
                <w:sz w:val="20"/>
                <w:szCs w:val="20"/>
                <w:lang w:eastAsia="pl-PL"/>
              </w:rPr>
              <w:t>Czy wyniki oceny są rzeczywiście wykorzystywane do ulepszania polityk uczenia się przez całe życie?</w:t>
            </w:r>
          </w:p>
        </w:tc>
        <w:tc>
          <w:tcPr>
            <w:tcW w:w="1021" w:type="dxa"/>
            <w:shd w:val="clear" w:color="auto" w:fill="C0C0C0"/>
            <w:vAlign w:val="center"/>
          </w:tcPr>
          <w:p w14:paraId="0D813458"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auto"/>
            <w:vAlign w:val="center"/>
          </w:tcPr>
          <w:p w14:paraId="30C1C3ED"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B/O</w:t>
            </w:r>
          </w:p>
        </w:tc>
        <w:tc>
          <w:tcPr>
            <w:tcW w:w="1021" w:type="dxa"/>
            <w:shd w:val="clear" w:color="auto" w:fill="C0C0C0"/>
            <w:vAlign w:val="center"/>
          </w:tcPr>
          <w:p w14:paraId="1486182B"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7759DE84"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94BEE8"/>
            <w:vAlign w:val="center"/>
          </w:tcPr>
          <w:p w14:paraId="4DBA774C"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TAK</w:t>
            </w:r>
          </w:p>
        </w:tc>
        <w:tc>
          <w:tcPr>
            <w:tcW w:w="1021" w:type="dxa"/>
            <w:shd w:val="clear" w:color="auto" w:fill="C0C0C0"/>
            <w:vAlign w:val="center"/>
          </w:tcPr>
          <w:p w14:paraId="057F7681"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05F1E8D1"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c>
          <w:tcPr>
            <w:tcW w:w="1021" w:type="dxa"/>
            <w:shd w:val="clear" w:color="auto" w:fill="C0C0C0"/>
            <w:vAlign w:val="center"/>
          </w:tcPr>
          <w:p w14:paraId="2C7D4503" w14:textId="77777777" w:rsidR="0039021D" w:rsidRPr="000E51E4" w:rsidRDefault="0039021D" w:rsidP="009814CC">
            <w:pPr>
              <w:spacing w:before="0" w:after="0" w:line="240" w:lineRule="auto"/>
              <w:jc w:val="center"/>
              <w:rPr>
                <w:rFonts w:cs="Arial"/>
                <w:sz w:val="20"/>
                <w:szCs w:val="20"/>
              </w:rPr>
            </w:pPr>
            <w:r w:rsidRPr="000E51E4">
              <w:rPr>
                <w:rFonts w:cs="Arial"/>
                <w:sz w:val="20"/>
                <w:szCs w:val="20"/>
              </w:rPr>
              <w:t>NIE</w:t>
            </w:r>
          </w:p>
        </w:tc>
      </w:tr>
    </w:tbl>
    <w:p w14:paraId="76F956EC" w14:textId="77777777" w:rsidR="00672AB2" w:rsidRPr="00C73303" w:rsidRDefault="00672AB2">
      <w:pPr>
        <w:rPr>
          <w:rFonts w:cs="Arial"/>
        </w:rPr>
      </w:pPr>
    </w:p>
    <w:p w14:paraId="01851C06" w14:textId="77777777" w:rsidR="003E28F8" w:rsidRDefault="003E28F8" w:rsidP="00201B05">
      <w:pPr>
        <w:rPr>
          <w:rFonts w:cs="Arial"/>
        </w:rPr>
        <w:sectPr w:rsidR="003E28F8" w:rsidSect="007B4F37">
          <w:pgSz w:w="16838" w:h="11906" w:orient="landscape"/>
          <w:pgMar w:top="1417" w:right="1417" w:bottom="1417" w:left="1417" w:header="708" w:footer="708" w:gutter="0"/>
          <w:cols w:space="708"/>
          <w:docGrid w:linePitch="360"/>
        </w:sectPr>
      </w:pPr>
    </w:p>
    <w:p w14:paraId="7D758486" w14:textId="61ECE20F" w:rsidR="00672AB2" w:rsidRPr="0026778C" w:rsidRDefault="007A73D3" w:rsidP="00F64650">
      <w:pPr>
        <w:pStyle w:val="Przypisy"/>
      </w:pPr>
      <w:r w:rsidRPr="00C73303">
        <w:lastRenderedPageBreak/>
        <w:t>Narzędzie COMORELP wypracowane</w:t>
      </w:r>
      <w:r w:rsidR="00B52F6B" w:rsidRPr="00C73303">
        <w:t xml:space="preserve"> zostało</w:t>
      </w:r>
      <w:r w:rsidRPr="0026778C">
        <w:t xml:space="preserve"> w projekcie zrealizowanym programie Erasmus+ Strategic </w:t>
      </w:r>
      <w:proofErr w:type="spellStart"/>
      <w:r w:rsidRPr="0026778C">
        <w:t>Partnership</w:t>
      </w:r>
      <w:proofErr w:type="spellEnd"/>
      <w:r w:rsidRPr="0026778C">
        <w:t xml:space="preserve"> for </w:t>
      </w:r>
      <w:proofErr w:type="spellStart"/>
      <w:r w:rsidRPr="0026778C">
        <w:t>Adult</w:t>
      </w:r>
      <w:proofErr w:type="spellEnd"/>
      <w:r w:rsidRPr="0026778C">
        <w:t xml:space="preserve"> </w:t>
      </w:r>
      <w:proofErr w:type="spellStart"/>
      <w:r w:rsidRPr="0026778C">
        <w:t>Education</w:t>
      </w:r>
      <w:proofErr w:type="spellEnd"/>
      <w:r w:rsidRPr="0026778C">
        <w:t xml:space="preserve"> pt. </w:t>
      </w:r>
      <w:proofErr w:type="spellStart"/>
      <w:r w:rsidRPr="0026778C">
        <w:t>Collaborative</w:t>
      </w:r>
      <w:proofErr w:type="spellEnd"/>
      <w:r w:rsidRPr="0026778C">
        <w:t xml:space="preserve"> Monitoring Of </w:t>
      </w:r>
      <w:proofErr w:type="spellStart"/>
      <w:r w:rsidRPr="0026778C">
        <w:t>L</w:t>
      </w:r>
      <w:r w:rsidRPr="006564D0">
        <w:t>ifelong</w:t>
      </w:r>
      <w:proofErr w:type="spellEnd"/>
      <w:r w:rsidRPr="006564D0">
        <w:t xml:space="preserve"> Learning Policy. </w:t>
      </w:r>
      <w:r w:rsidRPr="006564D0">
        <w:br/>
        <w:t>Lider projektu: Centrum Ewaluacji i Analiz Polityk Publicznych Uniwersytetu Jagiellońskiego</w:t>
      </w:r>
    </w:p>
    <w:p w14:paraId="362CC197" w14:textId="16EA602B" w:rsidR="00B52F6B" w:rsidRPr="00095B5C" w:rsidRDefault="001973A9" w:rsidP="00095B5C">
      <w:pPr>
        <w:spacing w:after="480"/>
        <w:rPr>
          <w:rFonts w:cs="Arial"/>
        </w:rPr>
      </w:pPr>
      <w:r w:rsidRPr="00C73303">
        <w:rPr>
          <w:rFonts w:ascii="Calibri" w:eastAsia="Calibri" w:hAnsi="Calibri" w:cs="Calibri"/>
          <w:noProof/>
          <w:sz w:val="22"/>
          <w:lang w:eastAsia="pl-PL"/>
        </w:rPr>
        <w:drawing>
          <wp:anchor distT="0" distB="0" distL="114300" distR="114300" simplePos="0" relativeHeight="251654163" behindDoc="0" locked="0" layoutInCell="1" allowOverlap="1" wp14:anchorId="40585C5E" wp14:editId="2F506E47">
            <wp:simplePos x="0" y="0"/>
            <wp:positionH relativeFrom="margin">
              <wp:align>left</wp:align>
            </wp:positionH>
            <wp:positionV relativeFrom="paragraph">
              <wp:posOffset>2048510</wp:posOffset>
            </wp:positionV>
            <wp:extent cx="5962955" cy="1961535"/>
            <wp:effectExtent l="0" t="0" r="0" b="635"/>
            <wp:wrapTopAndBottom/>
            <wp:docPr id="23" name="Obraz 23" descr="Logotypy organizacji współtworzących konsorcjum:&#10; Fondation des Regions Europeennes pour la Recherche en Education et Enformationation&#10; Lifelong Learning Platform  &#10; Uniwersytet Jagielloński w Krakowie &#10;Wojewódzki Urząd Pracy w Krakowie  &#10;Uniwersytet Boğaziçi&#10;CIS Scuola per la Gestione D'impresa Societa Consortile a Responsabilita Limitata &#10;Arcola Research LLP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Logotypy organizacji współtworzących konsorcjum:&#10; Fondation des Regions Europeennes pour la Recherche en Education et Enformationation&#10; Lifelong Learning Platform  &#10; Uniwersytet Jagielloński w Krakowie &#10;Wojewódzki Urząd Pracy w Krakowie  &#10;Uniwersytet Boğaziçi&#10;CIS Scuola per la Gestione D'impresa Societa Consortile a Responsabilita Limitata &#10;Arcola Research LLP  &#10;&#10;"/>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962955" cy="1961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B5C" w:rsidRPr="00C73303">
        <w:rPr>
          <w:noProof/>
        </w:rPr>
        <w:drawing>
          <wp:anchor distT="0" distB="0" distL="114300" distR="114300" simplePos="0" relativeHeight="251656211" behindDoc="0" locked="0" layoutInCell="1" allowOverlap="1" wp14:anchorId="0317ACDB" wp14:editId="2E1BA70C">
            <wp:simplePos x="0" y="0"/>
            <wp:positionH relativeFrom="margin">
              <wp:align>center</wp:align>
            </wp:positionH>
            <wp:positionV relativeFrom="page">
              <wp:posOffset>2301240</wp:posOffset>
            </wp:positionV>
            <wp:extent cx="2306955" cy="1651000"/>
            <wp:effectExtent l="0" t="0" r="0" b="0"/>
            <wp:wrapTopAndBottom/>
            <wp:docPr id="680651268" name="Obraz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74496" name="Obraz 18">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6955" cy="1651000"/>
                    </a:xfrm>
                    <a:prstGeom prst="rect">
                      <a:avLst/>
                    </a:prstGeom>
                    <a:noFill/>
                  </pic:spPr>
                </pic:pic>
              </a:graphicData>
            </a:graphic>
            <wp14:sizeRelH relativeFrom="page">
              <wp14:pctWidth>0</wp14:pctWidth>
            </wp14:sizeRelH>
            <wp14:sizeRelV relativeFrom="page">
              <wp14:pctHeight>0</wp14:pctHeight>
            </wp14:sizeRelV>
          </wp:anchor>
        </w:drawing>
      </w:r>
      <w:r w:rsidR="007A73D3" w:rsidRPr="0026778C">
        <w:rPr>
          <w:rFonts w:cs="Arial"/>
        </w:rPr>
        <w:t>Koordynatorka konsorcjum: dr hab. Barbara Worek</w:t>
      </w:r>
      <w:r w:rsidR="00B52F6B" w:rsidRPr="0026778C">
        <w:rPr>
          <w:rFonts w:cs="Arial"/>
        </w:rPr>
        <w:t>, prof. UJ</w:t>
      </w:r>
    </w:p>
    <w:p w14:paraId="4D79EE62" w14:textId="3959459D" w:rsidR="007A73D3" w:rsidRPr="0026778C" w:rsidRDefault="00C30C97" w:rsidP="00095B5C">
      <w:pPr>
        <w:spacing w:before="0" w:after="160" w:line="278" w:lineRule="auto"/>
      </w:pPr>
      <w:r>
        <w:br w:type="page"/>
      </w:r>
      <w:r w:rsidRPr="00C30C97">
        <w:rPr>
          <w:rFonts w:ascii="Times New Roman" w:eastAsia="Calibri" w:hAnsi="Times New Roman" w:cs="Times New Roman"/>
          <w:noProof/>
          <w:szCs w:val="24"/>
          <w:lang w:eastAsia="pl-PL"/>
        </w:rPr>
        <w:lastRenderedPageBreak/>
        <mc:AlternateContent>
          <mc:Choice Requires="wps">
            <w:drawing>
              <wp:anchor distT="0" distB="0" distL="114300" distR="114300" simplePos="0" relativeHeight="251769875" behindDoc="0" locked="0" layoutInCell="1" allowOverlap="1" wp14:anchorId="2761B158" wp14:editId="2A15138F">
                <wp:simplePos x="0" y="0"/>
                <wp:positionH relativeFrom="margin">
                  <wp:align>center</wp:align>
                </wp:positionH>
                <wp:positionV relativeFrom="topMargin">
                  <wp:align>bottom</wp:align>
                </wp:positionV>
                <wp:extent cx="2667000" cy="451485"/>
                <wp:effectExtent l="0" t="0" r="0" b="5715"/>
                <wp:wrapTopAndBottom/>
                <wp:docPr id="14" name="Pole tekstowe 2" descr=" Adres witryny malopolskauczy.pl"/>
                <wp:cNvGraphicFramePr/>
                <a:graphic xmlns:a="http://schemas.openxmlformats.org/drawingml/2006/main">
                  <a:graphicData uri="http://schemas.microsoft.com/office/word/2010/wordprocessingShape">
                    <wps:wsp>
                      <wps:cNvSpPr txBox="1"/>
                      <wps:spPr>
                        <a:xfrm>
                          <a:off x="0" y="0"/>
                          <a:ext cx="2667000" cy="451485"/>
                        </a:xfrm>
                        <a:prstGeom prst="rect">
                          <a:avLst/>
                        </a:prstGeom>
                        <a:solidFill>
                          <a:sysClr val="window" lastClr="FFFFFF"/>
                        </a:solidFill>
                        <a:ln w="6350">
                          <a:noFill/>
                        </a:ln>
                      </wps:spPr>
                      <wps:txbx>
                        <w:txbxContent>
                          <w:p w14:paraId="7C80CF0F" w14:textId="11A5910F" w:rsidR="00C30C97" w:rsidRPr="00C30C97" w:rsidRDefault="0058512F" w:rsidP="00C30C97">
                            <w:hyperlink r:id="rId18" w:history="1">
                              <w:r w:rsidR="00C30C97" w:rsidRPr="00C30C97">
                                <w:rPr>
                                  <w:rStyle w:val="Hipercze"/>
                                  <w:b/>
                                  <w:color w:val="auto"/>
                                  <w:sz w:val="32"/>
                                  <w:u w:val="none"/>
                                </w:rPr>
                                <w:t>www.malopolskauczy.pl</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1B158" id="_x0000_s1040" type="#_x0000_t202" alt=" Adres witryny malopolskauczy.pl" style="position:absolute;margin-left:0;margin-top:0;width:210pt;height:35.55pt;z-index:251769875;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" fillcolor="window" stroked="f" strokeweight=".5pt">
                <v:textbox>
                  <w:txbxContent>
                    <w:p w14:paraId="7C80CF0F" w14:textId="11A5910F" w:rsidR="00C30C97" w:rsidRPr="00C30C97" w:rsidRDefault="0058512F" w:rsidP="00C30C97">
                      <w:hyperlink r:id="rId19" w:history="1">
                        <w:r w:rsidR="00C30C97" w:rsidRPr="00C30C97">
                          <w:rPr>
                            <w:rStyle w:val="Hipercze"/>
                            <w:b/>
                            <w:color w:val="auto"/>
                            <w:sz w:val="32"/>
                            <w:u w:val="none"/>
                          </w:rPr>
                          <w:t>www.malopolskauczy.pl</w:t>
                        </w:r>
                      </w:hyperlink>
                    </w:p>
                  </w:txbxContent>
                </v:textbox>
                <w10:wrap type="topAndBottom" anchorx="margin" anchory="margin"/>
              </v:shape>
            </w:pict>
          </mc:Fallback>
        </mc:AlternateContent>
      </w:r>
      <w:r>
        <w:rPr>
          <w:noProof/>
          <w14:ligatures w14:val="standardContextual"/>
        </w:rPr>
        <w:drawing>
          <wp:anchor distT="0" distB="0" distL="114300" distR="114300" simplePos="0" relativeHeight="251767827" behindDoc="0" locked="0" layoutInCell="1" allowOverlap="1" wp14:anchorId="290BE6E7" wp14:editId="45882EA0">
            <wp:simplePos x="0" y="0"/>
            <wp:positionH relativeFrom="margin">
              <wp:posOffset>-635</wp:posOffset>
            </wp:positionH>
            <wp:positionV relativeFrom="page">
              <wp:posOffset>9898380</wp:posOffset>
            </wp:positionV>
            <wp:extent cx="5760720" cy="429260"/>
            <wp:effectExtent l="0" t="0" r="0" b="8890"/>
            <wp:wrapTopAndBottom/>
            <wp:docPr id="15" name="Obraz 1" descr="Zestawienie logotypów zawierające od lewej: znak Krajowego Planu Odbudowy, flaga Rzeczypospolitej Polskiej, flaga Unii Europejskiej z podpisem dofinansowane przez Unię Europejską NextGenerationEU, logotyp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Zestawienie logotypów zawierające od lewej: znak Krajowego Planu Odbudowy, flaga Rzeczypospolitej Polskiej, flaga Unii Europejskiej z podpisem dofinansowane przez Unię Europejską NextGenerationEU, logotyp małopolski"/>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429260"/>
                    </a:xfrm>
                    <a:prstGeom prst="rect">
                      <a:avLst/>
                    </a:prstGeom>
                  </pic:spPr>
                </pic:pic>
              </a:graphicData>
            </a:graphic>
            <wp14:sizeRelH relativeFrom="margin">
              <wp14:pctWidth>0</wp14:pctWidth>
            </wp14:sizeRelH>
            <wp14:sizeRelV relativeFrom="margin">
              <wp14:pctHeight>0</wp14:pctHeight>
            </wp14:sizeRelV>
          </wp:anchor>
        </w:drawing>
      </w:r>
    </w:p>
    <w:sectPr w:rsidR="007A73D3" w:rsidRPr="0026778C" w:rsidSect="003946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5755" w14:textId="77777777" w:rsidR="0058512F" w:rsidRDefault="0058512F" w:rsidP="007B4F37">
      <w:pPr>
        <w:spacing w:after="0" w:line="240" w:lineRule="auto"/>
      </w:pPr>
      <w:r>
        <w:separator/>
      </w:r>
    </w:p>
  </w:endnote>
  <w:endnote w:type="continuationSeparator" w:id="0">
    <w:p w14:paraId="2B21CE07" w14:textId="77777777" w:rsidR="0058512F" w:rsidRDefault="0058512F" w:rsidP="007B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AFF" w:usb1="5000217F" w:usb2="00000021"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Gotham Book">
    <w:altName w:val="Cambria"/>
    <w:panose1 w:val="00000000000000000000"/>
    <w:charset w:val="00"/>
    <w:family w:val="modern"/>
    <w:notTrueType/>
    <w:pitch w:val="variable"/>
    <w:sig w:usb0="00000087" w:usb1="00000000" w:usb2="00000000" w:usb3="00000000" w:csb0="0000000B"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05511"/>
      <w:docPartObj>
        <w:docPartGallery w:val="Page Numbers (Bottom of Page)"/>
        <w:docPartUnique/>
      </w:docPartObj>
    </w:sdtPr>
    <w:sdtEndPr/>
    <w:sdtContent>
      <w:p w14:paraId="10616824" w14:textId="7B8CA7E3" w:rsidR="00EF6A77" w:rsidRDefault="00EF6A77" w:rsidP="005E6E9C">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DACF" w14:textId="5825EB94" w:rsidR="00EF6A77" w:rsidRDefault="009F1965">
    <w:pPr>
      <w:pStyle w:val="Stopka"/>
    </w:pPr>
    <w:r>
      <w:rPr>
        <w:noProof/>
      </w:rPr>
      <w:drawing>
        <wp:anchor distT="0" distB="0" distL="114300" distR="114300" simplePos="0" relativeHeight="251660288" behindDoc="0" locked="0" layoutInCell="1" allowOverlap="1" wp14:anchorId="46D85669" wp14:editId="3C95C150">
          <wp:simplePos x="0" y="0"/>
          <wp:positionH relativeFrom="margin">
            <wp:align>left</wp:align>
          </wp:positionH>
          <wp:positionV relativeFrom="paragraph">
            <wp:posOffset>6985</wp:posOffset>
          </wp:positionV>
          <wp:extent cx="1241425" cy="269875"/>
          <wp:effectExtent l="0" t="0" r="0" b="0"/>
          <wp:wrapTopAndBottom/>
          <wp:docPr id="1" name="Obraz 1" descr="Logotyp Wojewódzkiego Urzędu Pracy w Krakowie, instytucji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6931" name="Obraz 152396931" descr="Logotyp Wojewódzkiego Urzędu Pracy w Krakowie, instytucji województwa mał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269875"/>
                  </a:xfrm>
                  <a:prstGeom prst="rect">
                    <a:avLst/>
                  </a:prstGeom>
                  <a:noFill/>
                  <a:ln>
                    <a:noFill/>
                  </a:ln>
                </pic:spPr>
              </pic:pic>
            </a:graphicData>
          </a:graphic>
        </wp:anchor>
      </w:drawing>
    </w:r>
    <w:r w:rsidR="00E21003" w:rsidRPr="00EC322D">
      <w:rPr>
        <w:noProof/>
      </w:rPr>
      <w:drawing>
        <wp:anchor distT="0" distB="0" distL="114300" distR="114300" simplePos="0" relativeHeight="251658240" behindDoc="0" locked="0" layoutInCell="1" allowOverlap="1" wp14:anchorId="1FA7EEB9" wp14:editId="359EBDCA">
          <wp:simplePos x="0" y="0"/>
          <wp:positionH relativeFrom="margin">
            <wp:align>right</wp:align>
          </wp:positionH>
          <wp:positionV relativeFrom="paragraph">
            <wp:posOffset>10795</wp:posOffset>
          </wp:positionV>
          <wp:extent cx="842010" cy="262255"/>
          <wp:effectExtent l="0" t="0" r="0" b="4445"/>
          <wp:wrapTopAndBottom/>
          <wp:docPr id="1479829338" name="Obraz 1" descr="Logo Małopolska Uc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29338" name="Obraz 1" descr="Logo Małopolska Uczy"/>
                  <pic:cNvPicPr/>
                </pic:nvPicPr>
                <pic:blipFill>
                  <a:blip r:embed="rId2">
                    <a:extLst>
                      <a:ext uri="{28A0092B-C50C-407E-A947-70E740481C1C}">
                        <a14:useLocalDpi xmlns:a14="http://schemas.microsoft.com/office/drawing/2010/main" val="0"/>
                      </a:ext>
                    </a:extLst>
                  </a:blip>
                  <a:stretch>
                    <a:fillRect/>
                  </a:stretch>
                </pic:blipFill>
                <pic:spPr>
                  <a:xfrm>
                    <a:off x="0" y="0"/>
                    <a:ext cx="842010" cy="2622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48A0" w14:textId="77777777" w:rsidR="0058512F" w:rsidRDefault="0058512F" w:rsidP="007B4F37">
      <w:pPr>
        <w:spacing w:after="0" w:line="240" w:lineRule="auto"/>
      </w:pPr>
      <w:r>
        <w:separator/>
      </w:r>
    </w:p>
  </w:footnote>
  <w:footnote w:type="continuationSeparator" w:id="0">
    <w:p w14:paraId="630C1F5B" w14:textId="77777777" w:rsidR="0058512F" w:rsidRDefault="0058512F" w:rsidP="007B4F37">
      <w:pPr>
        <w:spacing w:after="0" w:line="240" w:lineRule="auto"/>
      </w:pPr>
      <w:r>
        <w:continuationSeparator/>
      </w:r>
    </w:p>
  </w:footnote>
  <w:footnote w:id="1">
    <w:p w14:paraId="0D6044E7" w14:textId="7D98F847"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w:t>
      </w:r>
      <w:r w:rsidRPr="00151D73">
        <w:rPr>
          <w:rStyle w:val="PrzypisyZnak"/>
          <w:rFonts w:cs="Arial"/>
          <w:szCs w:val="22"/>
        </w:rPr>
        <w:t>Opracowanie własne na podstawie</w:t>
      </w:r>
      <w:r w:rsidR="00243C31">
        <w:rPr>
          <w:rStyle w:val="PrzypisyZnak"/>
          <w:rFonts w:cs="Arial"/>
          <w:szCs w:val="22"/>
        </w:rPr>
        <w:t>:</w:t>
      </w:r>
      <w:r w:rsidRPr="00151D73">
        <w:rPr>
          <w:rStyle w:val="PrzypisyZnak"/>
          <w:rFonts w:cs="Arial"/>
          <w:szCs w:val="22"/>
        </w:rPr>
        <w:t xml:space="preserve"> </w:t>
      </w:r>
      <w:hyperlink r:id="rId1" w:history="1">
        <w:r w:rsidRPr="00151D73">
          <w:rPr>
            <w:rStyle w:val="PrzypisyZnak"/>
            <w:rFonts w:cs="Arial"/>
            <w:szCs w:val="22"/>
          </w:rPr>
          <w:t>Zintegrowana Strategia Rozwoju Umiejętności 2030</w:t>
        </w:r>
      </w:hyperlink>
      <w:r w:rsidRPr="00151D73">
        <w:rPr>
          <w:rFonts w:cs="Arial"/>
          <w:sz w:val="22"/>
          <w:szCs w:val="22"/>
        </w:rPr>
        <w:t>.</w:t>
      </w:r>
    </w:p>
  </w:footnote>
  <w:footnote w:id="2">
    <w:p w14:paraId="31877202" w14:textId="3C4555E0" w:rsidR="00EF6A77" w:rsidRPr="00151D73" w:rsidRDefault="00EF6A77" w:rsidP="00C73303">
      <w:pPr>
        <w:pStyle w:val="Przypisy"/>
        <w:rPr>
          <w:rStyle w:val="Odwoanieprzypisudolnego"/>
          <w:rFonts w:cs="Arial"/>
          <w:szCs w:val="22"/>
        </w:rPr>
      </w:pPr>
      <w:r w:rsidRPr="00151D73">
        <w:rPr>
          <w:rStyle w:val="Odwoanieprzypisudolnego"/>
          <w:rFonts w:cs="Arial"/>
          <w:szCs w:val="22"/>
        </w:rPr>
        <w:footnoteRef/>
      </w:r>
      <w:r w:rsidRPr="00151D73">
        <w:rPr>
          <w:rStyle w:val="Odwoanieprzypisudolnego"/>
          <w:rFonts w:cs="Arial"/>
          <w:szCs w:val="22"/>
        </w:rPr>
        <w:t xml:space="preserve"> </w:t>
      </w:r>
      <w:hyperlink r:id="rId2" w:history="1">
        <w:r w:rsidRPr="00151D73">
          <w:rPr>
            <w:rFonts w:cs="Arial"/>
            <w:szCs w:val="22"/>
          </w:rPr>
          <w:t>Informator gospodarczy Województwa Dolnośląskiego</w:t>
        </w:r>
      </w:hyperlink>
      <w:r w:rsidR="00243C31">
        <w:t>.</w:t>
      </w:r>
      <w:r w:rsidRPr="00151D73">
        <w:rPr>
          <w:rFonts w:cs="Arial"/>
          <w:szCs w:val="22"/>
        </w:rPr>
        <w:t xml:space="preserve"> Urząd Marszałkowski Województwa Dolnośląskiego</w:t>
      </w:r>
      <w:r w:rsidR="00243C31">
        <w:rPr>
          <w:rFonts w:cs="Arial"/>
          <w:szCs w:val="22"/>
        </w:rPr>
        <w:t>.</w:t>
      </w:r>
      <w:r w:rsidRPr="00151D73">
        <w:rPr>
          <w:rFonts w:cs="Arial"/>
          <w:szCs w:val="22"/>
        </w:rPr>
        <w:t xml:space="preserve"> Wrocław 2023.</w:t>
      </w:r>
    </w:p>
  </w:footnote>
  <w:footnote w:id="3">
    <w:p w14:paraId="205A83DB" w14:textId="63D4203A" w:rsidR="00EF6A77" w:rsidRPr="00151D73" w:rsidRDefault="00EF6A77" w:rsidP="006564D0">
      <w:pPr>
        <w:pStyle w:val="Przypisy"/>
        <w:rPr>
          <w:rFonts w:cs="Arial"/>
          <w:szCs w:val="22"/>
        </w:rPr>
      </w:pPr>
      <w:r w:rsidRPr="00151D73">
        <w:rPr>
          <w:rStyle w:val="Odwoanieprzypisudolnego"/>
          <w:rFonts w:cs="Arial"/>
          <w:szCs w:val="22"/>
        </w:rPr>
        <w:footnoteRef/>
      </w:r>
      <w:r w:rsidRPr="00151D73">
        <w:rPr>
          <w:rStyle w:val="Odwoanieprzypisudolnego"/>
          <w:rFonts w:cs="Arial"/>
          <w:szCs w:val="22"/>
        </w:rPr>
        <w:t xml:space="preserve"> </w:t>
      </w:r>
      <w:bookmarkStart w:id="11" w:name="_Hlk214880260"/>
      <w:r w:rsidRPr="00151D73">
        <w:rPr>
          <w:rFonts w:cs="Arial"/>
          <w:szCs w:val="22"/>
        </w:rPr>
        <w:fldChar w:fldCharType="begin"/>
      </w:r>
      <w:r w:rsidRPr="00151D73">
        <w:rPr>
          <w:rFonts w:cs="Arial"/>
          <w:szCs w:val="22"/>
        </w:rPr>
        <w:instrText>HYPERLINK "https://plwliczbach.stat.gov.pl/PL/podstawowe_dane_o_wojewodztwach.html"</w:instrText>
      </w:r>
      <w:r w:rsidRPr="00151D73">
        <w:rPr>
          <w:rFonts w:cs="Arial"/>
          <w:szCs w:val="22"/>
        </w:rPr>
        <w:fldChar w:fldCharType="separate"/>
      </w:r>
      <w:r w:rsidRPr="00151D73">
        <w:rPr>
          <w:rFonts w:cs="Arial"/>
          <w:szCs w:val="22"/>
        </w:rPr>
        <w:t>GUS: Polska w liczbach 2025. Podstawowe dane o województwach.</w:t>
      </w:r>
      <w:r w:rsidRPr="00151D73">
        <w:rPr>
          <w:rFonts w:cs="Arial"/>
          <w:szCs w:val="22"/>
        </w:rPr>
        <w:fldChar w:fldCharType="end"/>
      </w:r>
      <w:bookmarkEnd w:id="11"/>
      <w:r w:rsidRPr="00151D73">
        <w:rPr>
          <w:rFonts w:cs="Arial"/>
          <w:szCs w:val="22"/>
        </w:rPr>
        <w:t xml:space="preserve"> Warszawa 2025.</w:t>
      </w:r>
    </w:p>
  </w:footnote>
  <w:footnote w:id="4">
    <w:p w14:paraId="31F6D725" w14:textId="5942F60E" w:rsidR="00EF6A77" w:rsidRPr="00980BD9" w:rsidRDefault="00EF6A77">
      <w:pPr>
        <w:pStyle w:val="Przypisy"/>
        <w:rPr>
          <w:rStyle w:val="Odwoanieprzypisudolnego"/>
          <w:sz w:val="24"/>
          <w:szCs w:val="22"/>
        </w:rPr>
      </w:pPr>
      <w:r w:rsidRPr="00151D73">
        <w:rPr>
          <w:rStyle w:val="Odwoanieprzypisudolnego"/>
          <w:rFonts w:cs="Arial"/>
          <w:szCs w:val="22"/>
        </w:rPr>
        <w:footnoteRef/>
      </w:r>
      <w:r w:rsidRPr="00151D73">
        <w:rPr>
          <w:rStyle w:val="Odwoanieprzypisudolnego"/>
          <w:rFonts w:cs="Arial"/>
          <w:szCs w:val="22"/>
        </w:rPr>
        <w:t xml:space="preserve"> </w:t>
      </w:r>
      <w:hyperlink r:id="rId3" w:history="1">
        <w:r w:rsidRPr="00151D73">
          <w:rPr>
            <w:rStyle w:val="Hipercze"/>
            <w:rFonts w:cs="Arial"/>
            <w:color w:val="auto"/>
            <w:szCs w:val="22"/>
            <w:u w:val="none"/>
          </w:rPr>
          <w:t>Informacje o gospodarce województwa lubuskiego</w:t>
        </w:r>
      </w:hyperlink>
      <w:r w:rsidR="00DE4500">
        <w:t>.</w:t>
      </w:r>
      <w:r w:rsidRPr="00151D73">
        <w:rPr>
          <w:rFonts w:cs="Arial"/>
          <w:szCs w:val="22"/>
        </w:rPr>
        <w:t xml:space="preserve"> (dostęp: 4.12.2025).</w:t>
      </w:r>
    </w:p>
  </w:footnote>
  <w:footnote w:id="5">
    <w:p w14:paraId="06642C80" w14:textId="4E0454A2" w:rsidR="00EF6A77" w:rsidRPr="00151D73" w:rsidRDefault="00EF6A77">
      <w:pPr>
        <w:pStyle w:val="Przypisy"/>
        <w:rPr>
          <w:rStyle w:val="Odwoanieprzypisudolnego"/>
          <w:rFonts w:cs="Arial"/>
          <w:szCs w:val="22"/>
          <w:vertAlign w:val="baseline"/>
        </w:rPr>
      </w:pPr>
      <w:r w:rsidRPr="00151D73">
        <w:rPr>
          <w:rStyle w:val="Odwoanieprzypisudolnego"/>
          <w:rFonts w:cs="Arial"/>
          <w:szCs w:val="22"/>
        </w:rPr>
        <w:footnoteRef/>
      </w:r>
      <w:r w:rsidRPr="00151D73">
        <w:rPr>
          <w:rStyle w:val="Odwoanieprzypisudolnego"/>
          <w:rFonts w:cs="Arial"/>
          <w:szCs w:val="22"/>
        </w:rPr>
        <w:t xml:space="preserve"> </w:t>
      </w:r>
      <w:hyperlink r:id="rId4" w:history="1">
        <w:r w:rsidRPr="00151D73">
          <w:rPr>
            <w:rFonts w:cs="Arial"/>
            <w:szCs w:val="22"/>
          </w:rPr>
          <w:t>Strategia Województwa Lubuskiego 2030</w:t>
        </w:r>
      </w:hyperlink>
      <w:r w:rsidR="00243C31">
        <w:t>.</w:t>
      </w:r>
      <w:r w:rsidRPr="00151D73">
        <w:rPr>
          <w:rFonts w:cs="Arial"/>
          <w:szCs w:val="22"/>
        </w:rPr>
        <w:t xml:space="preserve"> Załącznik nr 1 do Uchwały Nr XXVIII/397/21 Sejmiku Województwa Lubuskiego z dnia 15 lutego 2021 roku. </w:t>
      </w:r>
    </w:p>
  </w:footnote>
  <w:footnote w:id="6">
    <w:p w14:paraId="391BC9F3" w14:textId="5516B9A6" w:rsidR="00EF6A77" w:rsidRPr="00151D73" w:rsidRDefault="00EF6A77">
      <w:pPr>
        <w:pStyle w:val="Przypisy"/>
        <w:rPr>
          <w:rStyle w:val="Odwoanieprzypisudolnego"/>
          <w:rFonts w:cs="Arial"/>
          <w:szCs w:val="22"/>
        </w:rPr>
      </w:pPr>
      <w:r w:rsidRPr="00151D73">
        <w:rPr>
          <w:rStyle w:val="Odwoanieprzypisudolnego"/>
          <w:rFonts w:cs="Arial"/>
          <w:szCs w:val="22"/>
        </w:rPr>
        <w:footnoteRef/>
      </w:r>
      <w:r w:rsidRPr="00151D73">
        <w:rPr>
          <w:rStyle w:val="Odwoanieprzypisudolnego"/>
          <w:rFonts w:cs="Arial"/>
          <w:szCs w:val="22"/>
        </w:rPr>
        <w:t xml:space="preserve"> </w:t>
      </w:r>
      <w:r w:rsidRPr="00151D73">
        <w:rPr>
          <w:rFonts w:cs="Arial"/>
          <w:szCs w:val="22"/>
        </w:rPr>
        <w:t>Jw.</w:t>
      </w:r>
    </w:p>
  </w:footnote>
  <w:footnote w:id="7">
    <w:p w14:paraId="2D00A1A5" w14:textId="7BC00490" w:rsidR="00EF6A77" w:rsidRPr="00151D73" w:rsidRDefault="00EF6A77">
      <w:pPr>
        <w:pStyle w:val="Przypisy"/>
        <w:rPr>
          <w:rStyle w:val="Odwoanieprzypisudolnego"/>
          <w:rFonts w:cs="Arial"/>
          <w:szCs w:val="22"/>
        </w:rPr>
      </w:pPr>
      <w:r w:rsidRPr="00151D73">
        <w:rPr>
          <w:rStyle w:val="Odwoanieprzypisudolnego"/>
          <w:rFonts w:cs="Arial"/>
          <w:szCs w:val="22"/>
        </w:rPr>
        <w:footnoteRef/>
      </w:r>
      <w:r w:rsidRPr="00151D73">
        <w:rPr>
          <w:rStyle w:val="Odwoanieprzypisudolnego"/>
          <w:rFonts w:cs="Arial"/>
          <w:szCs w:val="22"/>
        </w:rPr>
        <w:t xml:space="preserve"> </w:t>
      </w:r>
      <w:hyperlink r:id="rId5" w:history="1">
        <w:r w:rsidRPr="00151D73">
          <w:rPr>
            <w:rFonts w:cs="Arial"/>
            <w:szCs w:val="22"/>
          </w:rPr>
          <w:t>GUS: Polska w liczbach 2025. Podstawowe dane o województwach.</w:t>
        </w:r>
      </w:hyperlink>
      <w:r w:rsidRPr="00151D73">
        <w:rPr>
          <w:rFonts w:cs="Arial"/>
          <w:szCs w:val="22"/>
        </w:rPr>
        <w:t xml:space="preserve"> Warszawa 2025.</w:t>
      </w:r>
    </w:p>
  </w:footnote>
  <w:footnote w:id="8">
    <w:p w14:paraId="1811229D" w14:textId="7D455299" w:rsidR="00EF6A77" w:rsidRPr="00151D73" w:rsidRDefault="00EF6A77">
      <w:pPr>
        <w:pStyle w:val="Przypisy"/>
        <w:rPr>
          <w:rFonts w:cs="Arial"/>
          <w:szCs w:val="22"/>
        </w:rPr>
      </w:pPr>
      <w:r>
        <w:rPr>
          <w:rStyle w:val="Odwoanieprzypisudolnego"/>
        </w:rPr>
        <w:footnoteRef/>
      </w:r>
      <w:r w:rsidRPr="00926702">
        <w:t xml:space="preserve"> </w:t>
      </w:r>
      <w:r w:rsidRPr="00151D73">
        <w:rPr>
          <w:rFonts w:cs="Arial"/>
          <w:szCs w:val="22"/>
        </w:rPr>
        <w:t xml:space="preserve">Centrum </w:t>
      </w:r>
      <w:hyperlink r:id="rId6" w:history="1">
        <w:r w:rsidRPr="00151D73">
          <w:rPr>
            <w:rStyle w:val="Hipercze"/>
            <w:rFonts w:cs="Arial"/>
            <w:color w:val="auto"/>
            <w:szCs w:val="22"/>
            <w:u w:val="none"/>
          </w:rPr>
          <w:t>Business in Małopolska</w:t>
        </w:r>
      </w:hyperlink>
      <w:r w:rsidRPr="00151D73">
        <w:rPr>
          <w:rFonts w:cs="Arial"/>
          <w:szCs w:val="22"/>
        </w:rPr>
        <w:t>, regionalny Certyfikowany Partner Polskiej Agencji Inwestycji i Handlu</w:t>
      </w:r>
      <w:r w:rsidR="00FE6228">
        <w:rPr>
          <w:rFonts w:cs="Arial"/>
          <w:szCs w:val="22"/>
        </w:rPr>
        <w:t>.</w:t>
      </w:r>
      <w:r w:rsidRPr="00151D73">
        <w:rPr>
          <w:rFonts w:cs="Arial"/>
          <w:szCs w:val="22"/>
        </w:rPr>
        <w:t xml:space="preserve"> (dostęp 03.12.2025).</w:t>
      </w:r>
    </w:p>
  </w:footnote>
  <w:footnote w:id="9">
    <w:p w14:paraId="5212D292" w14:textId="3770CBC0" w:rsidR="00EF6A77" w:rsidRPr="00151D73" w:rsidRDefault="00EF6A77" w:rsidP="00201B05">
      <w:pPr>
        <w:pStyle w:val="Tekstprzypisudolnego"/>
        <w:spacing w:before="0" w:line="360" w:lineRule="auto"/>
        <w:rPr>
          <w:rFonts w:cs="Arial"/>
          <w:sz w:val="22"/>
          <w:szCs w:val="22"/>
        </w:rPr>
      </w:pPr>
      <w:r>
        <w:rPr>
          <w:rStyle w:val="Odwoanieprzypisudolnego"/>
        </w:rPr>
        <w:footnoteRef/>
      </w:r>
      <w:r>
        <w:t xml:space="preserve"> </w:t>
      </w:r>
      <w:hyperlink r:id="rId7" w:history="1">
        <w:r w:rsidRPr="00151D73">
          <w:rPr>
            <w:rStyle w:val="PrzypisyZnak"/>
            <w:rFonts w:cs="Arial"/>
            <w:szCs w:val="22"/>
          </w:rPr>
          <w:t>Potencjał regionu małopolskiego</w:t>
        </w:r>
      </w:hyperlink>
      <w:r w:rsidR="00FE6228">
        <w:t>.</w:t>
      </w:r>
      <w:r w:rsidRPr="00151D73">
        <w:rPr>
          <w:rStyle w:val="PrzypisyZnak"/>
          <w:rFonts w:cs="Arial"/>
          <w:szCs w:val="22"/>
        </w:rPr>
        <w:t xml:space="preserve"> (dostęp 3.12.2025).</w:t>
      </w:r>
    </w:p>
  </w:footnote>
  <w:footnote w:id="10">
    <w:p w14:paraId="7505E6E9" w14:textId="262521E3" w:rsidR="00EF6A77" w:rsidRPr="00151D73" w:rsidRDefault="00EF6A77" w:rsidP="00C73303">
      <w:pPr>
        <w:pStyle w:val="Przypisy"/>
        <w:rPr>
          <w:rFonts w:cs="Arial"/>
          <w:szCs w:val="22"/>
        </w:rPr>
      </w:pPr>
      <w:r w:rsidRPr="00151D73">
        <w:rPr>
          <w:rStyle w:val="Odwoanieprzypisudolnego"/>
          <w:rFonts w:cs="Arial"/>
          <w:szCs w:val="22"/>
        </w:rPr>
        <w:footnoteRef/>
      </w:r>
      <w:r w:rsidRPr="00151D73">
        <w:rPr>
          <w:rFonts w:cs="Arial"/>
          <w:szCs w:val="22"/>
        </w:rPr>
        <w:t xml:space="preserve"> </w:t>
      </w:r>
      <w:hyperlink r:id="rId8" w:history="1">
        <w:r w:rsidRPr="00151D73">
          <w:rPr>
            <w:rFonts w:cs="Arial"/>
            <w:szCs w:val="22"/>
          </w:rPr>
          <w:t>GUS: Polska w liczbach 2025. Podstawowe dane o województwach.</w:t>
        </w:r>
      </w:hyperlink>
      <w:r w:rsidRPr="00151D73">
        <w:rPr>
          <w:rFonts w:cs="Arial"/>
          <w:szCs w:val="22"/>
        </w:rPr>
        <w:t xml:space="preserve"> Warszawa 2025.</w:t>
      </w:r>
    </w:p>
  </w:footnote>
  <w:footnote w:id="11">
    <w:p w14:paraId="29769F80" w14:textId="36071FF9"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w:t>
      </w:r>
      <w:hyperlink r:id="rId9" w:history="1">
        <w:r w:rsidRPr="00151D73">
          <w:rPr>
            <w:rStyle w:val="PrzypisyZnak"/>
            <w:rFonts w:cs="Arial"/>
            <w:szCs w:val="22"/>
          </w:rPr>
          <w:t>Strategi</w:t>
        </w:r>
        <w:r w:rsidR="00243C31">
          <w:rPr>
            <w:rStyle w:val="PrzypisyZnak"/>
            <w:rFonts w:cs="Arial"/>
            <w:szCs w:val="22"/>
          </w:rPr>
          <w:t>a</w:t>
        </w:r>
        <w:r w:rsidRPr="00151D73">
          <w:rPr>
            <w:rStyle w:val="PrzypisyZnak"/>
            <w:rFonts w:cs="Arial"/>
            <w:szCs w:val="22"/>
          </w:rPr>
          <w:t xml:space="preserve"> Rozwoju Województwa Opolskiego. Opolskie 2030</w:t>
        </w:r>
      </w:hyperlink>
      <w:r w:rsidR="00243C31">
        <w:t>.</w:t>
      </w:r>
      <w:r w:rsidRPr="00151D73">
        <w:rPr>
          <w:rFonts w:cs="Arial"/>
          <w:sz w:val="22"/>
          <w:szCs w:val="22"/>
        </w:rPr>
        <w:t xml:space="preserve"> </w:t>
      </w:r>
    </w:p>
  </w:footnote>
  <w:footnote w:id="12">
    <w:p w14:paraId="0684C44C" w14:textId="1323934E" w:rsidR="00EF6A77" w:rsidRPr="00151D73" w:rsidRDefault="00EF6A77" w:rsidP="00C73303">
      <w:pPr>
        <w:pStyle w:val="Przypisy"/>
        <w:rPr>
          <w:rFonts w:cs="Arial"/>
          <w:szCs w:val="22"/>
        </w:rPr>
      </w:pPr>
      <w:r w:rsidRPr="00151D73">
        <w:rPr>
          <w:rStyle w:val="Odwoanieprzypisudolnego"/>
          <w:rFonts w:cs="Arial"/>
          <w:szCs w:val="22"/>
        </w:rPr>
        <w:footnoteRef/>
      </w:r>
      <w:bookmarkStart w:id="12" w:name="_Hlk214915771"/>
      <w:r w:rsidRPr="00151D73">
        <w:rPr>
          <w:rFonts w:cs="Arial"/>
          <w:szCs w:val="22"/>
        </w:rPr>
        <w:t xml:space="preserve"> </w:t>
      </w:r>
      <w:hyperlink r:id="rId10" w:history="1">
        <w:r w:rsidRPr="00151D73">
          <w:rPr>
            <w:rFonts w:cs="Arial"/>
            <w:szCs w:val="22"/>
          </w:rPr>
          <w:t>GUS: Polska w liczbach 2025. Podstawowe dane o województwach.</w:t>
        </w:r>
      </w:hyperlink>
      <w:r w:rsidRPr="00151D73">
        <w:rPr>
          <w:rFonts w:cs="Arial"/>
          <w:szCs w:val="22"/>
        </w:rPr>
        <w:t xml:space="preserve"> Warszawa 2025</w:t>
      </w:r>
      <w:bookmarkEnd w:id="12"/>
      <w:r w:rsidRPr="00151D73">
        <w:rPr>
          <w:rFonts w:cs="Arial"/>
          <w:szCs w:val="22"/>
        </w:rPr>
        <w:t>.</w:t>
      </w:r>
    </w:p>
  </w:footnote>
  <w:footnote w:id="13">
    <w:p w14:paraId="10A1BA58" w14:textId="5DF0778A" w:rsidR="00EF6A77" w:rsidRPr="00151D73" w:rsidRDefault="00EF6A77" w:rsidP="00C73303">
      <w:pPr>
        <w:pStyle w:val="Przypisy"/>
        <w:rPr>
          <w:rFonts w:cs="Arial"/>
          <w:szCs w:val="22"/>
        </w:rPr>
      </w:pPr>
      <w:r>
        <w:rPr>
          <w:rStyle w:val="Odwoanieprzypisudolnego"/>
        </w:rPr>
        <w:footnoteRef/>
      </w:r>
      <w:r>
        <w:t xml:space="preserve"> </w:t>
      </w:r>
      <w:hyperlink r:id="rId11" w:history="1">
        <w:r w:rsidRPr="00151D73">
          <w:rPr>
            <w:rStyle w:val="Hipercze"/>
            <w:rFonts w:cs="Arial"/>
            <w:color w:val="auto"/>
            <w:szCs w:val="22"/>
            <w:u w:val="none"/>
          </w:rPr>
          <w:t>Strategia rozwoju województwa – Podkarpacie 2030</w:t>
        </w:r>
      </w:hyperlink>
      <w:r w:rsidR="00243C31">
        <w:t>.</w:t>
      </w:r>
    </w:p>
  </w:footnote>
  <w:footnote w:id="14">
    <w:p w14:paraId="338FBFF4" w14:textId="44B2398A" w:rsidR="00EF6A77" w:rsidRPr="00151D73" w:rsidRDefault="00EF6A77" w:rsidP="006564D0">
      <w:pPr>
        <w:pStyle w:val="Przypisy"/>
        <w:rPr>
          <w:rFonts w:cs="Arial"/>
          <w:szCs w:val="22"/>
        </w:rPr>
      </w:pPr>
      <w:r w:rsidRPr="00151D73">
        <w:rPr>
          <w:rStyle w:val="Odwoanieprzypisudolnego"/>
          <w:rFonts w:cs="Arial"/>
          <w:szCs w:val="22"/>
        </w:rPr>
        <w:footnoteRef/>
      </w:r>
      <w:bookmarkStart w:id="15" w:name="_Hlk214977148"/>
      <w:r w:rsidRPr="00151D73">
        <w:rPr>
          <w:rFonts w:cs="Arial"/>
          <w:szCs w:val="22"/>
        </w:rPr>
        <w:t xml:space="preserve"> </w:t>
      </w:r>
      <w:bookmarkStart w:id="16" w:name="_Hlk215752578"/>
      <w:r w:rsidRPr="00151D73">
        <w:rPr>
          <w:rFonts w:cs="Arial"/>
          <w:szCs w:val="22"/>
        </w:rPr>
        <w:fldChar w:fldCharType="begin"/>
      </w:r>
      <w:r w:rsidRPr="00151D73">
        <w:rPr>
          <w:rFonts w:cs="Arial"/>
          <w:szCs w:val="22"/>
        </w:rPr>
        <w:instrText>HYPERLINK "https://plwliczbach.stat.gov.pl/PL/podstawowe_dane_o_wojewodztwach.html"</w:instrText>
      </w:r>
      <w:r w:rsidRPr="00151D73">
        <w:rPr>
          <w:rFonts w:cs="Arial"/>
          <w:szCs w:val="22"/>
        </w:rPr>
        <w:fldChar w:fldCharType="separate"/>
      </w:r>
      <w:r w:rsidRPr="00151D73">
        <w:rPr>
          <w:rFonts w:cs="Arial"/>
          <w:szCs w:val="22"/>
        </w:rPr>
        <w:t>GUS: Polska w liczbach 2025. Podstawowe dane o województwach.</w:t>
      </w:r>
      <w:r w:rsidRPr="00151D73">
        <w:rPr>
          <w:rFonts w:cs="Arial"/>
          <w:szCs w:val="22"/>
        </w:rPr>
        <w:fldChar w:fldCharType="end"/>
      </w:r>
      <w:r w:rsidRPr="00151D73">
        <w:rPr>
          <w:rFonts w:cs="Arial"/>
          <w:szCs w:val="22"/>
        </w:rPr>
        <w:t xml:space="preserve"> Warszawa 2025</w:t>
      </w:r>
      <w:bookmarkEnd w:id="15"/>
      <w:bookmarkEnd w:id="16"/>
      <w:r w:rsidRPr="00151D73">
        <w:rPr>
          <w:rFonts w:cs="Arial"/>
          <w:szCs w:val="22"/>
        </w:rPr>
        <w:t>.</w:t>
      </w:r>
    </w:p>
  </w:footnote>
  <w:footnote w:id="15">
    <w:p w14:paraId="3E053851" w14:textId="14D42540" w:rsidR="00EF6A77" w:rsidRDefault="00EF6A77" w:rsidP="006564D0">
      <w:pPr>
        <w:pStyle w:val="Przypisy"/>
      </w:pPr>
      <w:r>
        <w:rPr>
          <w:rStyle w:val="Odwoanieprzypisudolnego"/>
        </w:rPr>
        <w:footnoteRef/>
      </w:r>
      <w:r w:rsidRPr="001C3F8A">
        <w:t xml:space="preserve"> </w:t>
      </w:r>
      <w:hyperlink r:id="rId12" w:history="1">
        <w:r w:rsidRPr="00781FE5">
          <w:rPr>
            <w:rStyle w:val="Hipercze"/>
            <w:rFonts w:cs="Calibri"/>
            <w:color w:val="auto"/>
            <w:szCs w:val="24"/>
            <w:u w:val="none"/>
          </w:rPr>
          <w:t>Strategia Rozwoju Województwa Pomorskiego 2030</w:t>
        </w:r>
      </w:hyperlink>
      <w:r>
        <w:t>, Załącznik do uchwały nr 376/XXXI/21 Sejmiku Województwa Pomorskiego z dnia 12 kwietnia 2021 roku.</w:t>
      </w:r>
    </w:p>
  </w:footnote>
  <w:footnote w:id="16">
    <w:p w14:paraId="1E90C493" w14:textId="7A4BF301" w:rsidR="00EF6A77" w:rsidRDefault="00EF6A77" w:rsidP="006564D0">
      <w:pPr>
        <w:pStyle w:val="Przypisy"/>
      </w:pPr>
      <w:r>
        <w:rPr>
          <w:rStyle w:val="Odwoanieprzypisudolnego"/>
        </w:rPr>
        <w:footnoteRef/>
      </w:r>
      <w:r>
        <w:t xml:space="preserve"> </w:t>
      </w:r>
      <w:hyperlink r:id="rId13" w:history="1">
        <w:r w:rsidRPr="00151D73">
          <w:rPr>
            <w:rFonts w:cs="Arial"/>
            <w:szCs w:val="22"/>
          </w:rPr>
          <w:t>GUS: Polska w liczbach 2025. Podstawowe dane o województwach.</w:t>
        </w:r>
      </w:hyperlink>
      <w:r w:rsidRPr="00151D73">
        <w:rPr>
          <w:rFonts w:cs="Arial"/>
          <w:szCs w:val="22"/>
        </w:rPr>
        <w:t xml:space="preserve"> Warszawa 2025.</w:t>
      </w:r>
    </w:p>
  </w:footnote>
  <w:footnote w:id="17">
    <w:p w14:paraId="67FF483E" w14:textId="7125E15A" w:rsidR="00EF6A77" w:rsidRPr="00151D73" w:rsidRDefault="00EF6A77" w:rsidP="006564D0">
      <w:pPr>
        <w:pStyle w:val="Przypisy"/>
        <w:rPr>
          <w:rFonts w:cs="Arial"/>
          <w:szCs w:val="22"/>
        </w:rPr>
      </w:pPr>
      <w:r w:rsidRPr="00151D73">
        <w:rPr>
          <w:rStyle w:val="Odwoanieprzypisudolnego"/>
          <w:rFonts w:cs="Arial"/>
          <w:szCs w:val="22"/>
        </w:rPr>
        <w:footnoteRef/>
      </w:r>
      <w:r w:rsidRPr="00151D73">
        <w:rPr>
          <w:rFonts w:cs="Arial"/>
          <w:szCs w:val="22"/>
        </w:rPr>
        <w:t xml:space="preserve"> </w:t>
      </w:r>
      <w:hyperlink r:id="rId14" w:history="1">
        <w:r w:rsidRPr="00151D73">
          <w:rPr>
            <w:rStyle w:val="PrzypisyZnak"/>
            <w:rFonts w:cs="Arial"/>
            <w:szCs w:val="22"/>
          </w:rPr>
          <w:t>Diagnoza sytuacji społeczno-gospodarczej województwa świętokrzyskiego</w:t>
        </w:r>
      </w:hyperlink>
      <w:r w:rsidRPr="00151D73">
        <w:rPr>
          <w:rFonts w:cs="Arial"/>
          <w:szCs w:val="22"/>
        </w:rPr>
        <w:t>, Załącznik I do Strategii Rozwoju Województwa Świętokrzyskiego 2030+</w:t>
      </w:r>
      <w:r w:rsidR="005C6423">
        <w:rPr>
          <w:rFonts w:cs="Arial"/>
          <w:szCs w:val="22"/>
        </w:rPr>
        <w:t>.</w:t>
      </w:r>
      <w:r w:rsidRPr="00151D73">
        <w:rPr>
          <w:rFonts w:cs="Arial"/>
          <w:szCs w:val="22"/>
        </w:rPr>
        <w:t xml:space="preserve"> </w:t>
      </w:r>
    </w:p>
  </w:footnote>
  <w:footnote w:id="18">
    <w:p w14:paraId="0A014B65" w14:textId="0407996F" w:rsidR="00EF6A77" w:rsidRDefault="00EF6A77">
      <w:pPr>
        <w:pStyle w:val="Przypisy"/>
      </w:pPr>
      <w:r w:rsidRPr="00151D73">
        <w:rPr>
          <w:rStyle w:val="Odwoanieprzypisudolnego"/>
          <w:rFonts w:cs="Arial"/>
          <w:szCs w:val="22"/>
        </w:rPr>
        <w:footnoteRef/>
      </w:r>
      <w:r w:rsidRPr="00151D73">
        <w:rPr>
          <w:rFonts w:cs="Arial"/>
          <w:szCs w:val="22"/>
        </w:rPr>
        <w:t xml:space="preserve"> </w:t>
      </w:r>
      <w:bookmarkStart w:id="17" w:name="_Hlk215752882"/>
      <w:r w:rsidRPr="00151D73">
        <w:rPr>
          <w:rFonts w:cs="Arial"/>
          <w:szCs w:val="22"/>
        </w:rPr>
        <w:fldChar w:fldCharType="begin"/>
      </w:r>
      <w:r w:rsidRPr="00151D73">
        <w:rPr>
          <w:rFonts w:cs="Arial"/>
          <w:szCs w:val="22"/>
        </w:rPr>
        <w:instrText>HYPERLINK "https://plwliczbach.stat.gov.pl/PL/podstawowe_dane_o_wojewodztwach.html"</w:instrText>
      </w:r>
      <w:r w:rsidRPr="00151D73">
        <w:rPr>
          <w:rFonts w:cs="Arial"/>
          <w:szCs w:val="22"/>
        </w:rPr>
        <w:fldChar w:fldCharType="separate"/>
      </w:r>
      <w:r w:rsidRPr="00151D73">
        <w:rPr>
          <w:rFonts w:cs="Arial"/>
          <w:szCs w:val="22"/>
        </w:rPr>
        <w:t>GUS: Polska w liczbach 2025. Podstawowe dane o województwach.</w:t>
      </w:r>
      <w:r w:rsidRPr="00151D73">
        <w:rPr>
          <w:rFonts w:cs="Arial"/>
          <w:szCs w:val="22"/>
        </w:rPr>
        <w:fldChar w:fldCharType="end"/>
      </w:r>
      <w:r w:rsidRPr="00151D73">
        <w:rPr>
          <w:rFonts w:cs="Arial"/>
          <w:szCs w:val="22"/>
        </w:rPr>
        <w:t xml:space="preserve"> Warszawa 2025</w:t>
      </w:r>
      <w:bookmarkEnd w:id="17"/>
      <w:r w:rsidRPr="00151D73">
        <w:rPr>
          <w:rFonts w:cs="Arial"/>
          <w:szCs w:val="22"/>
        </w:rPr>
        <w:t>.</w:t>
      </w:r>
    </w:p>
  </w:footnote>
  <w:footnote w:id="19">
    <w:p w14:paraId="39B9A114" w14:textId="55A0AC82" w:rsidR="00EF6A77" w:rsidRPr="00151D73" w:rsidRDefault="00EF6A77">
      <w:pPr>
        <w:pStyle w:val="Przypisy"/>
        <w:rPr>
          <w:rFonts w:cs="Arial"/>
          <w:szCs w:val="22"/>
        </w:rPr>
      </w:pPr>
      <w:r>
        <w:rPr>
          <w:rStyle w:val="Odwoanieprzypisudolnego"/>
        </w:rPr>
        <w:footnoteRef/>
      </w:r>
      <w:r>
        <w:t xml:space="preserve"> </w:t>
      </w:r>
      <w:hyperlink r:id="rId15" w:history="1">
        <w:r w:rsidRPr="00151D73">
          <w:rPr>
            <w:rFonts w:cs="Arial"/>
            <w:szCs w:val="22"/>
          </w:rPr>
          <w:t>Warmińsko-Mazurskie 2030. Strategia rozwoju społeczno-gospodarczego</w:t>
        </w:r>
      </w:hyperlink>
      <w:r w:rsidRPr="00151D73">
        <w:rPr>
          <w:rFonts w:cs="Arial"/>
          <w:szCs w:val="22"/>
        </w:rPr>
        <w:t>, 18 luty 2020 roku.</w:t>
      </w:r>
    </w:p>
  </w:footnote>
  <w:footnote w:id="20">
    <w:p w14:paraId="3CFAA99C" w14:textId="66F08096" w:rsidR="00EF6A77" w:rsidRPr="00151D73" w:rsidRDefault="00EF6A77" w:rsidP="00201B05">
      <w:pPr>
        <w:pStyle w:val="Tekstprzypisudolnego"/>
        <w:spacing w:before="0"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w:t>
      </w:r>
      <w:hyperlink r:id="rId16" w:history="1">
        <w:r w:rsidRPr="00151D73">
          <w:rPr>
            <w:rStyle w:val="PrzypisyZnak"/>
            <w:rFonts w:cs="Arial"/>
            <w:szCs w:val="22"/>
          </w:rPr>
          <w:t>Ocena sytuacji na rynku pracy i realizacji zadań w zakresie polityki rynku pracy w województwie warmińsko-mazurskim w 2024 roku. Realizacja Regionalnego Planu Działań na rzecz Zatrudnienia w województwie warmińsko-mazurskim w 2024 roku</w:t>
        </w:r>
      </w:hyperlink>
      <w:r w:rsidRPr="00151D73">
        <w:rPr>
          <w:rFonts w:cs="Arial"/>
          <w:sz w:val="22"/>
          <w:szCs w:val="22"/>
        </w:rPr>
        <w:t>.</w:t>
      </w:r>
    </w:p>
  </w:footnote>
  <w:footnote w:id="21">
    <w:p w14:paraId="1BF129AD" w14:textId="4C03BC3E" w:rsidR="00EF6A77" w:rsidRPr="00151D73" w:rsidRDefault="00EF6A77" w:rsidP="00C73303">
      <w:pPr>
        <w:pStyle w:val="Przypisy"/>
        <w:rPr>
          <w:rFonts w:cs="Arial"/>
          <w:szCs w:val="22"/>
        </w:rPr>
      </w:pPr>
      <w:r w:rsidRPr="00151D73">
        <w:rPr>
          <w:rStyle w:val="Odwoanieprzypisudolnego"/>
          <w:rFonts w:cs="Arial"/>
          <w:szCs w:val="22"/>
        </w:rPr>
        <w:footnoteRef/>
      </w:r>
      <w:r w:rsidRPr="00151D73">
        <w:rPr>
          <w:rFonts w:cs="Arial"/>
          <w:szCs w:val="22"/>
        </w:rPr>
        <w:t xml:space="preserve"> </w:t>
      </w:r>
      <w:hyperlink r:id="rId17" w:history="1">
        <w:r w:rsidRPr="00151D73">
          <w:rPr>
            <w:rFonts w:cs="Arial"/>
            <w:szCs w:val="22"/>
          </w:rPr>
          <w:t>GUS: Polska w liczbach 2025. Podstawowe dane o województwach.</w:t>
        </w:r>
      </w:hyperlink>
      <w:r w:rsidRPr="00151D73">
        <w:rPr>
          <w:rFonts w:cs="Arial"/>
          <w:szCs w:val="22"/>
        </w:rPr>
        <w:t xml:space="preserve"> Warszawa 2025.</w:t>
      </w:r>
    </w:p>
  </w:footnote>
  <w:footnote w:id="22">
    <w:p w14:paraId="56E3EE36" w14:textId="694897E5"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w:t>
      </w:r>
      <w:r w:rsidRPr="00151D73">
        <w:rPr>
          <w:rStyle w:val="PrzypisyZnak"/>
          <w:rFonts w:cs="Arial"/>
          <w:szCs w:val="22"/>
        </w:rPr>
        <w:t>Na potrzeby Okrągłego Stołu w Regionie Pomorskim część pytań została zmodyfikowana. Jeżeli wprowadzone zmiany wykraczają poza stylistykę, t.j. stanowią doprecyzowanie pytania lub uszczegółowienie odpowiedzi, każdorazowo są opisane.</w:t>
      </w:r>
    </w:p>
  </w:footnote>
  <w:footnote w:id="23">
    <w:p w14:paraId="10DECD8E" w14:textId="1006CE12" w:rsidR="00EF6A77" w:rsidRDefault="00EF6A77" w:rsidP="00201B05">
      <w:pPr>
        <w:pStyle w:val="Tekstprzypisudolnego"/>
        <w:spacing w:line="360" w:lineRule="auto"/>
      </w:pPr>
      <w:r w:rsidRPr="00151D73">
        <w:rPr>
          <w:rStyle w:val="Odwoanieprzypisudolnego"/>
          <w:rFonts w:cs="Arial"/>
          <w:sz w:val="22"/>
          <w:szCs w:val="22"/>
        </w:rPr>
        <w:footnoteRef/>
      </w:r>
      <w:r w:rsidRPr="00151D73">
        <w:rPr>
          <w:rFonts w:cs="Arial"/>
          <w:sz w:val="22"/>
          <w:szCs w:val="22"/>
        </w:rPr>
        <w:t xml:space="preserve"> Pytanie 1 dotyczyło realizacji, nie istnienia polityki, t.j.: Czy na szczeblu regionalnym </w:t>
      </w:r>
      <w:r w:rsidRPr="00151D73">
        <w:rPr>
          <w:rFonts w:cs="Arial"/>
          <w:b/>
          <w:bCs/>
          <w:sz w:val="22"/>
          <w:szCs w:val="22"/>
        </w:rPr>
        <w:t>realizowana jest</w:t>
      </w:r>
      <w:r w:rsidRPr="00151D73">
        <w:rPr>
          <w:rFonts w:cs="Arial"/>
          <w:sz w:val="22"/>
          <w:szCs w:val="22"/>
        </w:rPr>
        <w:t xml:space="preserve"> skuteczna polityka uczenia się przez całe życie?</w:t>
      </w:r>
    </w:p>
  </w:footnote>
  <w:footnote w:id="24">
    <w:p w14:paraId="622ED7C7" w14:textId="77777777"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Eksperci w pytaniu 4 udzielili rozdzielnych odpowiedzi dla każdej ze wskazanych grup, t.j.: osoby uczące się (TAK), edukatorzy (TAK), pracodawcy (raczej TAK), organizacje pozarządowe (RACZEJ TAK), środowiska eksperckie (TAK).</w:t>
      </w:r>
    </w:p>
  </w:footnote>
  <w:footnote w:id="25">
    <w:p w14:paraId="1205147C" w14:textId="2107CA6F" w:rsidR="00EF6A77" w:rsidRPr="00151D73" w:rsidRDefault="00EF6A77" w:rsidP="00C73303">
      <w:pPr>
        <w:pStyle w:val="Przypisy"/>
        <w:rPr>
          <w:rFonts w:cs="Arial"/>
          <w:szCs w:val="22"/>
        </w:rPr>
      </w:pPr>
      <w:r w:rsidRPr="00151D73">
        <w:rPr>
          <w:rStyle w:val="Odwoanieprzypisudolnego"/>
          <w:rFonts w:cs="Arial"/>
          <w:szCs w:val="22"/>
        </w:rPr>
        <w:footnoteRef/>
      </w:r>
      <w:r w:rsidRPr="00151D73">
        <w:rPr>
          <w:rFonts w:cs="Arial"/>
          <w:szCs w:val="22"/>
        </w:rPr>
        <w:t xml:space="preserve"> </w:t>
      </w:r>
      <w:hyperlink r:id="rId18" w:history="1">
        <w:r w:rsidRPr="00151D73">
          <w:rPr>
            <w:rStyle w:val="Hipercze"/>
            <w:rFonts w:cs="Arial"/>
            <w:color w:val="auto"/>
            <w:szCs w:val="22"/>
            <w:u w:val="none"/>
          </w:rPr>
          <w:t>Pakt dla Rozwoju Poradnictwa Zawodowego</w:t>
        </w:r>
      </w:hyperlink>
      <w:r w:rsidRPr="00151D73">
        <w:rPr>
          <w:rFonts w:cs="Arial"/>
          <w:szCs w:val="22"/>
        </w:rPr>
        <w:t>, czyli nowa nazwa partnerstwa z "Warmińsko-Mazurskiego Paktu na Rzecz Rozwoju Poradnictwa Zawodowego"</w:t>
      </w:r>
      <w:r w:rsidR="00A018D1">
        <w:rPr>
          <w:rFonts w:cs="Arial"/>
          <w:szCs w:val="22"/>
        </w:rPr>
        <w:t>.</w:t>
      </w:r>
      <w:r w:rsidRPr="00151D73">
        <w:rPr>
          <w:rFonts w:cs="Arial"/>
          <w:szCs w:val="22"/>
        </w:rPr>
        <w:t xml:space="preserve"> </w:t>
      </w:r>
      <w:r w:rsidR="00A018D1">
        <w:rPr>
          <w:rFonts w:cs="Arial"/>
          <w:szCs w:val="22"/>
        </w:rPr>
        <w:t xml:space="preserve">(dostęp </w:t>
      </w:r>
      <w:r w:rsidRPr="00151D73">
        <w:rPr>
          <w:rFonts w:cs="Arial"/>
          <w:szCs w:val="22"/>
        </w:rPr>
        <w:t>3.12.2025</w:t>
      </w:r>
      <w:r w:rsidR="00A018D1">
        <w:rPr>
          <w:rFonts w:cs="Arial"/>
          <w:szCs w:val="22"/>
        </w:rPr>
        <w:t>)</w:t>
      </w:r>
      <w:r w:rsidR="00C548A2">
        <w:rPr>
          <w:rFonts w:cs="Arial"/>
          <w:szCs w:val="22"/>
        </w:rPr>
        <w:t>.</w:t>
      </w:r>
    </w:p>
  </w:footnote>
  <w:footnote w:id="26">
    <w:p w14:paraId="586CE846" w14:textId="5B72920F" w:rsidR="00EF6A77" w:rsidRPr="00151D73" w:rsidRDefault="00EF6A77" w:rsidP="00201B05">
      <w:pPr>
        <w:pStyle w:val="Tekstprzypisudolnego"/>
        <w:spacing w:line="360" w:lineRule="auto"/>
        <w:rPr>
          <w:rStyle w:val="PrzypisyZnak"/>
          <w:rFonts w:cs="Arial"/>
          <w:szCs w:val="22"/>
        </w:rPr>
      </w:pPr>
      <w:r w:rsidRPr="00151D73">
        <w:rPr>
          <w:rStyle w:val="Odwoanieprzypisudolnego"/>
          <w:rFonts w:cs="Arial"/>
          <w:sz w:val="22"/>
          <w:szCs w:val="22"/>
        </w:rPr>
        <w:footnoteRef/>
      </w:r>
      <w:r w:rsidRPr="00151D73">
        <w:rPr>
          <w:rFonts w:cs="Arial"/>
          <w:sz w:val="22"/>
          <w:szCs w:val="22"/>
        </w:rPr>
        <w:t xml:space="preserve"> </w:t>
      </w:r>
      <w:r w:rsidRPr="00151D73">
        <w:rPr>
          <w:rStyle w:val="PrzypisyZnak"/>
          <w:rFonts w:cs="Arial"/>
          <w:szCs w:val="22"/>
        </w:rPr>
        <w:t xml:space="preserve">Badanie w formule </w:t>
      </w:r>
      <w:r w:rsidR="00C548A2">
        <w:rPr>
          <w:rStyle w:val="PrzypisyZnak"/>
          <w:rFonts w:cs="Arial"/>
          <w:szCs w:val="22"/>
        </w:rPr>
        <w:t>trzech</w:t>
      </w:r>
      <w:r w:rsidRPr="00151D73">
        <w:rPr>
          <w:rStyle w:val="PrzypisyZnak"/>
          <w:rFonts w:cs="Arial"/>
          <w:szCs w:val="22"/>
        </w:rPr>
        <w:t xml:space="preserve"> grup fokusowych zostało przeprowadzone wśród uczniów szkół ponadpodstawowych ze Skawiny, Krzeszowic i Nowego Sącza. Osoby w wieku od 17-18 lat odpowiadały na pytania o ocenę ich przygotowanie do poszukiwania pracy, ich wyobrażenia, oczekiwania, doświadczenia związane ze stażami, praktykami czy już pierwszą pracą wakacyjną. Badanie zrealizował Zespół Badań, Analiz </w:t>
      </w:r>
      <w:r>
        <w:rPr>
          <w:rStyle w:val="PrzypisyZnak"/>
          <w:rFonts w:cs="Arial"/>
          <w:szCs w:val="22"/>
        </w:rPr>
        <w:br/>
      </w:r>
      <w:r w:rsidRPr="00151D73">
        <w:rPr>
          <w:rStyle w:val="PrzypisyZnak"/>
          <w:rFonts w:cs="Arial"/>
          <w:szCs w:val="22"/>
        </w:rPr>
        <w:t>i Programowania Rynku Pracy w Wojewódzkim Urzędzie Pracy w Krakowie.</w:t>
      </w:r>
    </w:p>
  </w:footnote>
  <w:footnote w:id="27">
    <w:p w14:paraId="798C933C" w14:textId="3AF50DCB"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Dla </w:t>
      </w:r>
      <w:r>
        <w:rPr>
          <w:rFonts w:cs="Arial"/>
          <w:sz w:val="22"/>
          <w:szCs w:val="22"/>
        </w:rPr>
        <w:t>r</w:t>
      </w:r>
      <w:r w:rsidRPr="00151D73">
        <w:rPr>
          <w:rFonts w:cs="Arial"/>
          <w:sz w:val="22"/>
          <w:szCs w:val="22"/>
        </w:rPr>
        <w:t xml:space="preserve">egionu </w:t>
      </w:r>
      <w:r>
        <w:rPr>
          <w:rFonts w:cs="Arial"/>
          <w:sz w:val="22"/>
          <w:szCs w:val="22"/>
        </w:rPr>
        <w:t>p</w:t>
      </w:r>
      <w:r w:rsidRPr="00151D73">
        <w:rPr>
          <w:rFonts w:cs="Arial"/>
          <w:sz w:val="22"/>
          <w:szCs w:val="22"/>
        </w:rPr>
        <w:t xml:space="preserve">omorskiego pytanie 11 brzmiało: Czy w </w:t>
      </w:r>
      <w:r>
        <w:rPr>
          <w:rFonts w:cs="Arial"/>
          <w:sz w:val="22"/>
          <w:szCs w:val="22"/>
        </w:rPr>
        <w:t>r</w:t>
      </w:r>
      <w:r w:rsidRPr="00151D73">
        <w:rPr>
          <w:rFonts w:cs="Arial"/>
          <w:sz w:val="22"/>
          <w:szCs w:val="22"/>
        </w:rPr>
        <w:t>egionie dobrze funkcjonuje poradnictwo zawodowe dla następujących grup, a pytanie 14: Czy uczenie się przez całe życie jest promowane wśród następujących grup wiekowych?</w:t>
      </w:r>
    </w:p>
  </w:footnote>
  <w:footnote w:id="28">
    <w:p w14:paraId="14A2D806" w14:textId="251AF37C"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w:t>
      </w:r>
      <w:hyperlink r:id="rId19" w:history="1">
        <w:r w:rsidRPr="00151D73">
          <w:rPr>
            <w:rStyle w:val="Hipercze"/>
            <w:rFonts w:cs="Arial"/>
            <w:color w:val="auto"/>
            <w:sz w:val="22"/>
            <w:szCs w:val="22"/>
            <w:u w:val="none"/>
          </w:rPr>
          <w:t>Blender danych</w:t>
        </w:r>
      </w:hyperlink>
      <w:r w:rsidR="00276039">
        <w:t>.</w:t>
      </w:r>
    </w:p>
  </w:footnote>
  <w:footnote w:id="29">
    <w:p w14:paraId="4B600AC8" w14:textId="7E1589B4" w:rsidR="00EF6A77" w:rsidRDefault="00EF6A77" w:rsidP="00201B05">
      <w:pPr>
        <w:pStyle w:val="Tekstprzypisudolnego"/>
        <w:spacing w:line="360" w:lineRule="auto"/>
      </w:pPr>
      <w:r w:rsidRPr="00151D73">
        <w:rPr>
          <w:rStyle w:val="Odwoanieprzypisudolnego"/>
          <w:rFonts w:cs="Arial"/>
          <w:sz w:val="22"/>
          <w:szCs w:val="22"/>
        </w:rPr>
        <w:footnoteRef/>
      </w:r>
      <w:r w:rsidRPr="00151D73">
        <w:rPr>
          <w:rFonts w:cs="Arial"/>
          <w:sz w:val="22"/>
          <w:szCs w:val="22"/>
        </w:rPr>
        <w:t xml:space="preserve"> W </w:t>
      </w:r>
      <w:r>
        <w:rPr>
          <w:rFonts w:cs="Arial"/>
          <w:sz w:val="22"/>
          <w:szCs w:val="22"/>
        </w:rPr>
        <w:t>r</w:t>
      </w:r>
      <w:r w:rsidRPr="00151D73">
        <w:rPr>
          <w:rFonts w:cs="Arial"/>
          <w:sz w:val="22"/>
          <w:szCs w:val="22"/>
        </w:rPr>
        <w:t xml:space="preserve">egionie </w:t>
      </w:r>
      <w:r>
        <w:rPr>
          <w:rFonts w:cs="Arial"/>
          <w:sz w:val="22"/>
          <w:szCs w:val="22"/>
        </w:rPr>
        <w:t>p</w:t>
      </w:r>
      <w:r w:rsidRPr="00151D73">
        <w:rPr>
          <w:rFonts w:cs="Arial"/>
          <w:sz w:val="22"/>
          <w:szCs w:val="22"/>
        </w:rPr>
        <w:t xml:space="preserve">omorskim pytanie 17 brzmiało: Czy w </w:t>
      </w:r>
      <w:r>
        <w:rPr>
          <w:rFonts w:cs="Arial"/>
          <w:sz w:val="22"/>
          <w:szCs w:val="22"/>
        </w:rPr>
        <w:t>r</w:t>
      </w:r>
      <w:r w:rsidRPr="00151D73">
        <w:rPr>
          <w:rFonts w:cs="Arial"/>
          <w:sz w:val="22"/>
          <w:szCs w:val="22"/>
        </w:rPr>
        <w:t xml:space="preserve">egionie w sposób </w:t>
      </w:r>
      <w:r w:rsidRPr="00151D73">
        <w:rPr>
          <w:rFonts w:cs="Arial"/>
          <w:b/>
          <w:bCs/>
          <w:sz w:val="22"/>
          <w:szCs w:val="22"/>
        </w:rPr>
        <w:t>systematyczny/kompleksowy</w:t>
      </w:r>
      <w:r w:rsidRPr="00151D73">
        <w:rPr>
          <w:rFonts w:cs="Arial"/>
          <w:sz w:val="22"/>
          <w:szCs w:val="22"/>
        </w:rPr>
        <w:t xml:space="preserve"> monitorowane jest pojawianie się nowych potrzeb po stronie uczących się?, a pytanie 18: Czy w </w:t>
      </w:r>
      <w:r>
        <w:rPr>
          <w:rFonts w:cs="Arial"/>
          <w:sz w:val="22"/>
          <w:szCs w:val="22"/>
        </w:rPr>
        <w:t>r</w:t>
      </w:r>
      <w:r w:rsidRPr="00151D73">
        <w:rPr>
          <w:rFonts w:cs="Arial"/>
          <w:sz w:val="22"/>
          <w:szCs w:val="22"/>
        </w:rPr>
        <w:t xml:space="preserve">egionie w sposób monitorowane </w:t>
      </w:r>
      <w:r w:rsidRPr="00151D73">
        <w:rPr>
          <w:rFonts w:cs="Arial"/>
          <w:b/>
          <w:bCs/>
          <w:sz w:val="22"/>
          <w:szCs w:val="22"/>
        </w:rPr>
        <w:t xml:space="preserve">systematyczny/kompleksowy </w:t>
      </w:r>
      <w:r w:rsidRPr="00151D73">
        <w:rPr>
          <w:rFonts w:cs="Arial"/>
          <w:sz w:val="22"/>
          <w:szCs w:val="22"/>
        </w:rPr>
        <w:t>jest zapotrzebowanie na umiejętności z perspektywy pracodawców?</w:t>
      </w:r>
    </w:p>
  </w:footnote>
  <w:footnote w:id="30">
    <w:p w14:paraId="2D5607FE" w14:textId="7C75ACD9" w:rsidR="00EF6A77" w:rsidRDefault="00EF6A77" w:rsidP="00201B05">
      <w:pPr>
        <w:pStyle w:val="Tekstprzypisudolnego"/>
        <w:spacing w:line="360" w:lineRule="auto"/>
      </w:pPr>
      <w:r>
        <w:rPr>
          <w:rStyle w:val="Odwoanieprzypisudolnego"/>
        </w:rPr>
        <w:footnoteRef/>
      </w:r>
      <w:r>
        <w:t xml:space="preserve"> </w:t>
      </w:r>
      <w:r w:rsidRPr="00151D73">
        <w:rPr>
          <w:rFonts w:cs="Arial"/>
          <w:sz w:val="22"/>
          <w:szCs w:val="22"/>
        </w:rPr>
        <w:t>Najważniejsze wskaźniki z obszaru kształcenia ustawicznego to: 1. Liczba osób dorosłych objętych usługami rozwojowymi, 2. Liczba osób dorosłych objętych wsparciem w zakresie umiejętności lub kompetencji podstawowych, realizowanym poza Bazą Usług Rozwojowych, 3. Liczba osób, które uzyskały kwalifikacje po opuszczeniu programu.</w:t>
      </w:r>
    </w:p>
  </w:footnote>
  <w:footnote w:id="31">
    <w:p w14:paraId="463E462E" w14:textId="2264F441" w:rsidR="00EF6A77" w:rsidRPr="00151D73" w:rsidRDefault="00EF6A77" w:rsidP="00201B05">
      <w:pPr>
        <w:pStyle w:val="Tekstprzypisudolnego"/>
        <w:spacing w:line="360" w:lineRule="auto"/>
        <w:rPr>
          <w:rFonts w:cs="Arial"/>
          <w:sz w:val="22"/>
          <w:szCs w:val="22"/>
        </w:rPr>
      </w:pPr>
      <w:r w:rsidRPr="00151D73">
        <w:rPr>
          <w:rStyle w:val="Odwoanieprzypisudolnego"/>
          <w:rFonts w:cs="Arial"/>
          <w:sz w:val="22"/>
          <w:szCs w:val="22"/>
        </w:rPr>
        <w:footnoteRef/>
      </w:r>
      <w:r w:rsidRPr="00151D73">
        <w:rPr>
          <w:rFonts w:cs="Arial"/>
          <w:sz w:val="22"/>
          <w:szCs w:val="22"/>
        </w:rPr>
        <w:t xml:space="preserve"> W ramach naboru nr FEWM.06.05-IZ.00-001/23 premiowano projekty, które zakładały, że co najmniej jedna osoba z personelu bezpośrednio świadczącego wsparcie dla osób dorosłych w zakresie podnoszenia umiejętności podstawowych, weźmie udział w kształceniu i ustawicznym doskonaleniu zawodowym.</w:t>
      </w:r>
    </w:p>
  </w:footnote>
  <w:footnote w:id="32">
    <w:p w14:paraId="11338C23" w14:textId="15FB95BF" w:rsidR="00EF6A77" w:rsidRPr="00441389" w:rsidRDefault="00EF6A77" w:rsidP="00201B05">
      <w:pPr>
        <w:pStyle w:val="Tekstprzypisudolnego"/>
        <w:spacing w:line="360" w:lineRule="auto"/>
        <w:rPr>
          <w:rFonts w:cs="Arial"/>
          <w:sz w:val="22"/>
          <w:szCs w:val="22"/>
        </w:rPr>
      </w:pPr>
      <w:r w:rsidRPr="00441389">
        <w:rPr>
          <w:rStyle w:val="Odwoanieprzypisudolnego"/>
          <w:rFonts w:cs="Arial"/>
          <w:sz w:val="22"/>
          <w:szCs w:val="22"/>
        </w:rPr>
        <w:footnoteRef/>
      </w:r>
      <w:r w:rsidRPr="00441389">
        <w:rPr>
          <w:rFonts w:cs="Arial"/>
          <w:sz w:val="22"/>
          <w:szCs w:val="22"/>
        </w:rPr>
        <w:t xml:space="preserve"> </w:t>
      </w:r>
      <w:hyperlink r:id="rId20" w:history="1">
        <w:r w:rsidRPr="00441389">
          <w:rPr>
            <w:rStyle w:val="Hipercze"/>
            <w:rFonts w:cs="Arial"/>
            <w:color w:val="auto"/>
            <w:sz w:val="22"/>
            <w:szCs w:val="22"/>
            <w:u w:val="none"/>
          </w:rPr>
          <w:t>Podkarpackie Centrum Integracji Cudzoziemców II</w:t>
        </w:r>
      </w:hyperlink>
      <w:r w:rsidR="00276039">
        <w:t>.</w:t>
      </w:r>
    </w:p>
  </w:footnote>
  <w:footnote w:id="33">
    <w:p w14:paraId="7974E171" w14:textId="63D66570" w:rsidR="00EF6A77" w:rsidRPr="00441389" w:rsidRDefault="00EF6A77" w:rsidP="00201B05">
      <w:pPr>
        <w:pStyle w:val="Tekstprzypisudolnego"/>
        <w:spacing w:line="360" w:lineRule="auto"/>
        <w:rPr>
          <w:rFonts w:cs="Arial"/>
          <w:sz w:val="22"/>
          <w:szCs w:val="22"/>
        </w:rPr>
      </w:pPr>
      <w:r w:rsidRPr="00441389">
        <w:rPr>
          <w:rStyle w:val="Odwoanieprzypisudolnego"/>
          <w:rFonts w:cs="Arial"/>
          <w:sz w:val="22"/>
          <w:szCs w:val="22"/>
        </w:rPr>
        <w:footnoteRef/>
      </w:r>
      <w:r w:rsidRPr="00441389">
        <w:rPr>
          <w:rFonts w:cs="Arial"/>
          <w:sz w:val="22"/>
          <w:szCs w:val="22"/>
        </w:rPr>
        <w:t xml:space="preserve"> Dla </w:t>
      </w:r>
      <w:r>
        <w:rPr>
          <w:rFonts w:cs="Arial"/>
          <w:sz w:val="22"/>
          <w:szCs w:val="22"/>
        </w:rPr>
        <w:t>r</w:t>
      </w:r>
      <w:r w:rsidRPr="00441389">
        <w:rPr>
          <w:rFonts w:cs="Arial"/>
          <w:sz w:val="22"/>
          <w:szCs w:val="22"/>
        </w:rPr>
        <w:t xml:space="preserve">egionu </w:t>
      </w:r>
      <w:r>
        <w:rPr>
          <w:rFonts w:cs="Arial"/>
          <w:sz w:val="22"/>
          <w:szCs w:val="22"/>
        </w:rPr>
        <w:t>p</w:t>
      </w:r>
      <w:r w:rsidRPr="00441389">
        <w:rPr>
          <w:rFonts w:cs="Arial"/>
          <w:sz w:val="22"/>
          <w:szCs w:val="22"/>
        </w:rPr>
        <w:t xml:space="preserve">omorskiego pytanie 27 brzmiało: Czy w regionie w sposób </w:t>
      </w:r>
      <w:r w:rsidRPr="00441389">
        <w:rPr>
          <w:rFonts w:cs="Arial"/>
          <w:b/>
          <w:bCs/>
          <w:sz w:val="22"/>
          <w:szCs w:val="22"/>
        </w:rPr>
        <w:t>systematyczny/kompleksowy</w:t>
      </w:r>
      <w:r w:rsidRPr="00441389">
        <w:rPr>
          <w:rFonts w:cs="Arial"/>
          <w:sz w:val="22"/>
          <w:szCs w:val="22"/>
        </w:rPr>
        <w:t xml:space="preserve"> monitorowane jest zapotrzebowanie na umiejętności z perspektywy pracodawców?, a pytanie 28: Czy w </w:t>
      </w:r>
      <w:r>
        <w:rPr>
          <w:rFonts w:cs="Arial"/>
          <w:sz w:val="22"/>
          <w:szCs w:val="22"/>
        </w:rPr>
        <w:t>r</w:t>
      </w:r>
      <w:r w:rsidRPr="00441389">
        <w:rPr>
          <w:rFonts w:cs="Arial"/>
          <w:sz w:val="22"/>
          <w:szCs w:val="22"/>
        </w:rPr>
        <w:t xml:space="preserve">egionie w sposób </w:t>
      </w:r>
      <w:r w:rsidRPr="00441389">
        <w:rPr>
          <w:rFonts w:cs="Arial"/>
          <w:b/>
          <w:bCs/>
          <w:sz w:val="22"/>
          <w:szCs w:val="22"/>
        </w:rPr>
        <w:t>systematyczny/kompleksowy</w:t>
      </w:r>
      <w:r w:rsidRPr="00441389">
        <w:rPr>
          <w:rFonts w:cs="Arial"/>
          <w:sz w:val="22"/>
          <w:szCs w:val="22"/>
        </w:rPr>
        <w:t xml:space="preserve"> monitorowane są podaż i popyt na zielone miejsca pracy?</w:t>
      </w:r>
    </w:p>
    <w:p w14:paraId="2038598A" w14:textId="13F99C99" w:rsidR="00EF6A77" w:rsidRDefault="00EF6A77" w:rsidP="00201B05">
      <w:pPr>
        <w:pStyle w:val="Tekstprzypisudolnego"/>
        <w:spacing w:line="360" w:lineRule="auto"/>
      </w:pPr>
    </w:p>
  </w:footnote>
  <w:footnote w:id="34">
    <w:p w14:paraId="70924EA4" w14:textId="09FECB9C" w:rsidR="00EF6A77" w:rsidRPr="00441389" w:rsidRDefault="00EF6A77" w:rsidP="00201B05">
      <w:pPr>
        <w:pStyle w:val="Tekstprzypisudolnego"/>
        <w:spacing w:line="360" w:lineRule="auto"/>
        <w:rPr>
          <w:rFonts w:cs="Arial"/>
          <w:sz w:val="22"/>
          <w:szCs w:val="22"/>
        </w:rPr>
      </w:pPr>
      <w:r w:rsidRPr="00441389">
        <w:rPr>
          <w:rStyle w:val="Odwoanieprzypisudolnego"/>
          <w:rFonts w:cs="Arial"/>
          <w:sz w:val="22"/>
          <w:szCs w:val="22"/>
        </w:rPr>
        <w:footnoteRef/>
      </w:r>
      <w:r w:rsidRPr="00441389">
        <w:rPr>
          <w:rFonts w:cs="Arial"/>
          <w:sz w:val="22"/>
          <w:szCs w:val="22"/>
        </w:rPr>
        <w:t xml:space="preserve"> W projektach edukacyjnych wykazywany jest wskaźnik Liczba osób, które uzyskały zielone kwalifikacje po opuszczeniu programu to wskaźnik rezultatu bezpośredniego.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5B0A" w14:textId="43A825BE" w:rsidR="005E6E9C" w:rsidRPr="005E6E9C" w:rsidRDefault="0058512F" w:rsidP="005E6E9C">
    <w:pPr>
      <w:jc w:val="center"/>
      <w:rPr>
        <w:rFonts w:ascii="Calibri" w:hAnsi="Calibri" w:cs="Calibri"/>
        <w:kern w:val="2"/>
        <w:szCs w:val="24"/>
        <w14:ligatures w14:val="standardContextual"/>
      </w:rPr>
    </w:pPr>
    <w:hyperlink r:id="rId1" w:history="1">
      <w:r w:rsidR="005E6E9C" w:rsidRPr="005E6E9C">
        <w:rPr>
          <w:rFonts w:ascii="Calibri" w:hAnsi="Calibri" w:cs="Calibri"/>
          <w:kern w:val="2"/>
          <w:szCs w:val="24"/>
          <w14:ligatures w14:val="standardContextual"/>
        </w:rPr>
        <w:t>malopolskauczy.pl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6954" w14:textId="477ED406" w:rsidR="00EF6A77" w:rsidRDefault="00174AB2" w:rsidP="00980BD9">
    <w:pPr>
      <w:pStyle w:val="Nagwek"/>
      <w:jc w:val="center"/>
    </w:pPr>
    <w:r>
      <w:rPr>
        <w:noProof/>
        <w14:ligatures w14:val="standardContextual"/>
      </w:rPr>
      <w:drawing>
        <wp:inline distT="0" distB="0" distL="0" distR="0" wp14:anchorId="175DC927" wp14:editId="7CA514E9">
          <wp:extent cx="5760000" cy="428400"/>
          <wp:effectExtent l="0" t="0" r="0" b="0"/>
          <wp:docPr id="2029655068" name="Obraz 2029655068" descr="Zestawienie logotypów zawierające od lewej: znak Krajowego Planu Odbudowy, flaga Rzeczypospolitej Polskiej, flaga Unii Europejskiej z podpisem dofinansowane przez Unię Europejską NextGenerationEU, logotyp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Krajowego Planu Odbudowy, flaga Rzeczypospolitej Polskiej, flaga Unii Europejskiej z podpisem dofinansowane przez Unię Europejską NextGenerationEU, logotyp małopolski"/>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428400"/>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780"/>
    <w:multiLevelType w:val="hybridMultilevel"/>
    <w:tmpl w:val="165AC484"/>
    <w:lvl w:ilvl="0" w:tplc="C27CB528">
      <w:start w:val="30"/>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15E7A"/>
    <w:multiLevelType w:val="hybridMultilevel"/>
    <w:tmpl w:val="22C68C44"/>
    <w:lvl w:ilvl="0" w:tplc="A7D42244">
      <w:start w:val="1"/>
      <w:numFmt w:val="bullet"/>
      <w:lvlText w:val=""/>
      <w:lvlJc w:val="left"/>
      <w:pPr>
        <w:ind w:left="360" w:hanging="360"/>
      </w:pPr>
      <w:rPr>
        <w:rFonts w:ascii="Symbol" w:hAnsi="Symbol" w:hint="default"/>
        <w:b/>
        <w:bCs/>
        <w:color w:val="CC0099"/>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6C04E8"/>
    <w:multiLevelType w:val="hybridMultilevel"/>
    <w:tmpl w:val="E03E2624"/>
    <w:lvl w:ilvl="0" w:tplc="BCE8ABE6">
      <w:start w:val="1"/>
      <w:numFmt w:val="bullet"/>
      <w:lvlText w:val=""/>
      <w:lvlJc w:val="left"/>
      <w:pPr>
        <w:ind w:left="363" w:hanging="360"/>
      </w:pPr>
      <w:rPr>
        <w:rFonts w:ascii="Symbol" w:hAnsi="Symbol" w:hint="default"/>
        <w:b/>
        <w:bCs/>
        <w:color w:val="074F6A" w:themeColor="accent4" w:themeShade="80"/>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3" w15:restartNumberingAfterBreak="0">
    <w:nsid w:val="07C94898"/>
    <w:multiLevelType w:val="hybridMultilevel"/>
    <w:tmpl w:val="A252C7CA"/>
    <w:lvl w:ilvl="0" w:tplc="FFFFFFFF">
      <w:start w:val="16"/>
      <w:numFmt w:val="decimal"/>
      <w:lvlText w:val="%1."/>
      <w:lvlJc w:val="left"/>
      <w:pPr>
        <w:ind w:left="1042"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26FC8"/>
    <w:multiLevelType w:val="hybridMultilevel"/>
    <w:tmpl w:val="308CBD32"/>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C239A"/>
    <w:multiLevelType w:val="hybridMultilevel"/>
    <w:tmpl w:val="0E9E2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B733D"/>
    <w:multiLevelType w:val="hybridMultilevel"/>
    <w:tmpl w:val="9A2AB71E"/>
    <w:lvl w:ilvl="0" w:tplc="FFFFFFFF">
      <w:start w:val="19"/>
      <w:numFmt w:val="decimal"/>
      <w:lvlText w:val="%1."/>
      <w:lvlJc w:val="left"/>
      <w:pPr>
        <w:ind w:left="1042"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9696B"/>
    <w:multiLevelType w:val="hybridMultilevel"/>
    <w:tmpl w:val="CA3614A8"/>
    <w:lvl w:ilvl="0" w:tplc="FFFFFFFF">
      <w:start w:val="7"/>
      <w:numFmt w:val="decimal"/>
      <w:lvlText w:val="%1."/>
      <w:lvlJc w:val="left"/>
      <w:pPr>
        <w:ind w:left="1042"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007CE5"/>
    <w:multiLevelType w:val="hybridMultilevel"/>
    <w:tmpl w:val="83805866"/>
    <w:lvl w:ilvl="0" w:tplc="FFFFFFFF">
      <w:start w:val="15"/>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D734C5"/>
    <w:multiLevelType w:val="multilevel"/>
    <w:tmpl w:val="2CAC31FA"/>
    <w:lvl w:ilvl="0">
      <w:start w:val="1"/>
      <w:numFmt w:val="bullet"/>
      <w:lvlText w:val=""/>
      <w:lvlJc w:val="left"/>
      <w:pPr>
        <w:tabs>
          <w:tab w:val="num" w:pos="720"/>
        </w:tabs>
        <w:ind w:left="720" w:hanging="360"/>
      </w:pPr>
      <w:rPr>
        <w:rFonts w:ascii="Symbol" w:hAnsi="Symbol" w:hint="default"/>
        <w:color w:val="074F6A" w:themeColor="accent4"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A59E0"/>
    <w:multiLevelType w:val="hybridMultilevel"/>
    <w:tmpl w:val="FCBA01F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40B9E"/>
    <w:multiLevelType w:val="hybridMultilevel"/>
    <w:tmpl w:val="3364FBF6"/>
    <w:lvl w:ilvl="0" w:tplc="FFFFFFFF">
      <w:start w:val="1"/>
      <w:numFmt w:val="lowerLetter"/>
      <w:lvlText w:val="%1."/>
      <w:lvlJc w:val="left"/>
      <w:pPr>
        <w:ind w:left="1042" w:hanging="360"/>
      </w:pPr>
      <w:rPr>
        <w:b w:val="0"/>
        <w:bCs w:val="0"/>
        <w:color w:val="auto"/>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12" w15:restartNumberingAfterBreak="0">
    <w:nsid w:val="12E21340"/>
    <w:multiLevelType w:val="hybridMultilevel"/>
    <w:tmpl w:val="6FF6B2D8"/>
    <w:lvl w:ilvl="0" w:tplc="D0B67FAA">
      <w:start w:val="1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7F5B74"/>
    <w:multiLevelType w:val="hybridMultilevel"/>
    <w:tmpl w:val="45F67C5A"/>
    <w:lvl w:ilvl="0" w:tplc="47B68F12">
      <w:start w:val="1"/>
      <w:numFmt w:val="bullet"/>
      <w:lvlText w:val=""/>
      <w:lvlJc w:val="left"/>
      <w:pPr>
        <w:ind w:left="360" w:hanging="360"/>
      </w:pPr>
      <w:rPr>
        <w:rFonts w:ascii="Symbol" w:hAnsi="Symbol" w:hint="default"/>
        <w:b/>
        <w:bCs/>
        <w:color w:val="CC0099"/>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5B73F89"/>
    <w:multiLevelType w:val="hybridMultilevel"/>
    <w:tmpl w:val="70B8AED8"/>
    <w:lvl w:ilvl="0" w:tplc="035AE6B0">
      <w:start w:val="4"/>
      <w:numFmt w:val="upperRoman"/>
      <w:lvlText w:val="%1."/>
      <w:lvlJc w:val="right"/>
      <w:pPr>
        <w:ind w:left="10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DB2AA6"/>
    <w:multiLevelType w:val="hybridMultilevel"/>
    <w:tmpl w:val="71AAF51C"/>
    <w:lvl w:ilvl="0" w:tplc="6706B490">
      <w:start w:val="1"/>
      <w:numFmt w:val="bullet"/>
      <w:lvlText w:val=""/>
      <w:lvlJc w:val="left"/>
      <w:pPr>
        <w:ind w:left="720" w:hanging="360"/>
      </w:pPr>
      <w:rPr>
        <w:rFonts w:ascii="Symbol" w:hAnsi="Symbol" w:hint="default"/>
        <w:b/>
        <w:bCs/>
        <w:color w:val="074F6A" w:themeColor="accent4" w:themeShade="80"/>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602026E"/>
    <w:multiLevelType w:val="hybridMultilevel"/>
    <w:tmpl w:val="D1DA19F6"/>
    <w:lvl w:ilvl="0" w:tplc="2A067EDA">
      <w:start w:val="6"/>
      <w:numFmt w:val="upperRoman"/>
      <w:lvlText w:val="%1."/>
      <w:lvlJc w:val="right"/>
      <w:pPr>
        <w:ind w:left="10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416548"/>
    <w:multiLevelType w:val="hybridMultilevel"/>
    <w:tmpl w:val="C68A291C"/>
    <w:lvl w:ilvl="0" w:tplc="FFFFFFFF">
      <w:start w:val="23"/>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450CCF"/>
    <w:multiLevelType w:val="hybridMultilevel"/>
    <w:tmpl w:val="69F2E830"/>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167CE8"/>
    <w:multiLevelType w:val="hybridMultilevel"/>
    <w:tmpl w:val="24F096C0"/>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B45D44"/>
    <w:multiLevelType w:val="hybridMultilevel"/>
    <w:tmpl w:val="66147CC4"/>
    <w:lvl w:ilvl="0" w:tplc="236C4EA6">
      <w:start w:val="3"/>
      <w:numFmt w:val="upperRoman"/>
      <w:lvlText w:val="%1."/>
      <w:lvlJc w:val="right"/>
      <w:pPr>
        <w:ind w:left="10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B43422"/>
    <w:multiLevelType w:val="hybridMultilevel"/>
    <w:tmpl w:val="9A2AB71E"/>
    <w:lvl w:ilvl="0" w:tplc="7102F596">
      <w:start w:val="19"/>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7D22E5"/>
    <w:multiLevelType w:val="hybridMultilevel"/>
    <w:tmpl w:val="62B04DEC"/>
    <w:lvl w:ilvl="0" w:tplc="DC10E004">
      <w:start w:val="1"/>
      <w:numFmt w:val="lowerLetter"/>
      <w:lvlText w:val="%1."/>
      <w:lvlJc w:val="left"/>
      <w:pPr>
        <w:ind w:left="1042" w:hanging="360"/>
      </w:pPr>
      <w:rPr>
        <w:b w:val="0"/>
        <w:bCs w:val="0"/>
        <w:color w:val="auto"/>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23" w15:restartNumberingAfterBreak="0">
    <w:nsid w:val="25765AE6"/>
    <w:multiLevelType w:val="hybridMultilevel"/>
    <w:tmpl w:val="CDFA967A"/>
    <w:lvl w:ilvl="0" w:tplc="5E30DF10">
      <w:start w:val="1"/>
      <w:numFmt w:val="lowerLetter"/>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C16C1A"/>
    <w:multiLevelType w:val="hybridMultilevel"/>
    <w:tmpl w:val="D57ED7CE"/>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AF83330"/>
    <w:multiLevelType w:val="hybridMultilevel"/>
    <w:tmpl w:val="D44E2D40"/>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E0589D"/>
    <w:multiLevelType w:val="hybridMultilevel"/>
    <w:tmpl w:val="411C2CC8"/>
    <w:lvl w:ilvl="0" w:tplc="5C160C62">
      <w:start w:val="7"/>
      <w:numFmt w:val="upperRoman"/>
      <w:lvlText w:val="%1."/>
      <w:lvlJc w:val="right"/>
      <w:pPr>
        <w:ind w:left="786" w:hanging="360"/>
      </w:pPr>
      <w:rPr>
        <w:rFonts w:hint="default"/>
        <w:color w:val="77206D" w:themeColor="accent5"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184937"/>
    <w:multiLevelType w:val="hybridMultilevel"/>
    <w:tmpl w:val="1E2CE5BE"/>
    <w:lvl w:ilvl="0" w:tplc="B9E6293E">
      <w:start w:val="12"/>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A30F6F"/>
    <w:multiLevelType w:val="hybridMultilevel"/>
    <w:tmpl w:val="A2E6E748"/>
    <w:lvl w:ilvl="0" w:tplc="90E2BF6E">
      <w:start w:val="10"/>
      <w:numFmt w:val="upperRoman"/>
      <w:lvlText w:val="%1."/>
      <w:lvlJc w:val="right"/>
      <w:pPr>
        <w:ind w:left="10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214779"/>
    <w:multiLevelType w:val="hybridMultilevel"/>
    <w:tmpl w:val="83805866"/>
    <w:lvl w:ilvl="0" w:tplc="4E82346E">
      <w:start w:val="15"/>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A2039A"/>
    <w:multiLevelType w:val="hybridMultilevel"/>
    <w:tmpl w:val="BCCA1AE2"/>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5070BB5"/>
    <w:multiLevelType w:val="hybridMultilevel"/>
    <w:tmpl w:val="B6B4B77A"/>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6324C55"/>
    <w:multiLevelType w:val="hybridMultilevel"/>
    <w:tmpl w:val="579454B4"/>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D5037E"/>
    <w:multiLevelType w:val="multilevel"/>
    <w:tmpl w:val="88F214B6"/>
    <w:lvl w:ilvl="0">
      <w:start w:val="1"/>
      <w:numFmt w:val="bullet"/>
      <w:lvlText w:val=""/>
      <w:lvlJc w:val="left"/>
      <w:pPr>
        <w:tabs>
          <w:tab w:val="num" w:pos="720"/>
        </w:tabs>
        <w:ind w:left="720" w:hanging="360"/>
      </w:pPr>
      <w:rPr>
        <w:rFonts w:ascii="Symbol" w:hAnsi="Symbol" w:hint="default"/>
        <w:b/>
        <w:bCs/>
        <w:color w:val="CC0099"/>
        <w:sz w:val="28"/>
        <w:szCs w:val="28"/>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A46880"/>
    <w:multiLevelType w:val="hybridMultilevel"/>
    <w:tmpl w:val="98C8A0FE"/>
    <w:lvl w:ilvl="0" w:tplc="A320A5DC">
      <w:start w:val="32"/>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777E57"/>
    <w:multiLevelType w:val="hybridMultilevel"/>
    <w:tmpl w:val="E6C0E24E"/>
    <w:lvl w:ilvl="0" w:tplc="C902C630">
      <w:start w:val="1"/>
      <w:numFmt w:val="lowerLetter"/>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0B09E9"/>
    <w:multiLevelType w:val="hybridMultilevel"/>
    <w:tmpl w:val="E6C0E24E"/>
    <w:lvl w:ilvl="0" w:tplc="FFFFFFFF">
      <w:start w:val="1"/>
      <w:numFmt w:val="lowerLetter"/>
      <w:lvlText w:val="%1."/>
      <w:lvlJc w:val="left"/>
      <w:pPr>
        <w:ind w:left="720" w:hanging="360"/>
      </w:pPr>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6877BD"/>
    <w:multiLevelType w:val="hybridMultilevel"/>
    <w:tmpl w:val="A252C7CA"/>
    <w:lvl w:ilvl="0" w:tplc="332440BC">
      <w:start w:val="16"/>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E56E9"/>
    <w:multiLevelType w:val="hybridMultilevel"/>
    <w:tmpl w:val="8D72BD24"/>
    <w:lvl w:ilvl="0" w:tplc="8EC814F8">
      <w:start w:val="1"/>
      <w:numFmt w:val="lowerLetter"/>
      <w:lvlText w:val="%1."/>
      <w:lvlJc w:val="left"/>
      <w:pPr>
        <w:ind w:left="1042" w:hanging="360"/>
      </w:pPr>
      <w:rPr>
        <w:color w:val="auto"/>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39" w15:restartNumberingAfterBreak="0">
    <w:nsid w:val="49C12840"/>
    <w:multiLevelType w:val="hybridMultilevel"/>
    <w:tmpl w:val="BDF62A44"/>
    <w:lvl w:ilvl="0" w:tplc="213E9238">
      <w:start w:val="30"/>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5C60CA"/>
    <w:multiLevelType w:val="hybridMultilevel"/>
    <w:tmpl w:val="C68A291C"/>
    <w:lvl w:ilvl="0" w:tplc="A8009944">
      <w:start w:val="23"/>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C763DB"/>
    <w:multiLevelType w:val="hybridMultilevel"/>
    <w:tmpl w:val="26A27B78"/>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F0F33D9"/>
    <w:multiLevelType w:val="hybridMultilevel"/>
    <w:tmpl w:val="79704324"/>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1265E5F"/>
    <w:multiLevelType w:val="hybridMultilevel"/>
    <w:tmpl w:val="711470CA"/>
    <w:lvl w:ilvl="0" w:tplc="52AE7150">
      <w:start w:val="26"/>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3B03D6"/>
    <w:multiLevelType w:val="hybridMultilevel"/>
    <w:tmpl w:val="D5244956"/>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22776E4"/>
    <w:multiLevelType w:val="hybridMultilevel"/>
    <w:tmpl w:val="9FC4AC36"/>
    <w:lvl w:ilvl="0" w:tplc="2EBEBD62">
      <w:start w:val="1"/>
      <w:numFmt w:val="upperRoman"/>
      <w:lvlText w:val="%1."/>
      <w:lvlJc w:val="right"/>
      <w:pPr>
        <w:ind w:left="720" w:hanging="360"/>
      </w:pPr>
      <w:rPr>
        <w:rFonts w:ascii="Calibri" w:hAnsi="Calibri" w:cs="Calibri" w:hint="default"/>
        <w:b/>
        <w:bCs/>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4E2875"/>
    <w:multiLevelType w:val="hybridMultilevel"/>
    <w:tmpl w:val="7638C9D2"/>
    <w:lvl w:ilvl="0" w:tplc="D9E0256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305A81"/>
    <w:multiLevelType w:val="hybridMultilevel"/>
    <w:tmpl w:val="1E2CE5BE"/>
    <w:lvl w:ilvl="0" w:tplc="FFFFFFFF">
      <w:start w:val="12"/>
      <w:numFmt w:val="decimal"/>
      <w:lvlText w:val="%1."/>
      <w:lvlJc w:val="left"/>
      <w:pPr>
        <w:ind w:left="1042"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3607FC"/>
    <w:multiLevelType w:val="hybridMultilevel"/>
    <w:tmpl w:val="14BE3694"/>
    <w:lvl w:ilvl="0" w:tplc="352405B6">
      <w:start w:val="4"/>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577AB3"/>
    <w:multiLevelType w:val="hybridMultilevel"/>
    <w:tmpl w:val="08D8BF14"/>
    <w:lvl w:ilvl="0" w:tplc="FFFFFFFF">
      <w:start w:val="1"/>
      <w:numFmt w:val="lowerLetter"/>
      <w:lvlText w:val="%1."/>
      <w:lvlJc w:val="left"/>
      <w:pPr>
        <w:ind w:left="786" w:hanging="360"/>
      </w:pPr>
      <w:rPr>
        <w:b w:val="0"/>
        <w:bCs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5A7A4877"/>
    <w:multiLevelType w:val="hybridMultilevel"/>
    <w:tmpl w:val="C37032B8"/>
    <w:lvl w:ilvl="0" w:tplc="33965018">
      <w:start w:val="1"/>
      <w:numFmt w:val="bullet"/>
      <w:lvlText w:val=""/>
      <w:lvlJc w:val="left"/>
      <w:pPr>
        <w:ind w:left="360" w:hanging="360"/>
      </w:pPr>
      <w:rPr>
        <w:rFonts w:ascii="Symbol" w:hAnsi="Symbol" w:hint="default"/>
        <w:color w:val="CC0099"/>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A8577F6"/>
    <w:multiLevelType w:val="hybridMultilevel"/>
    <w:tmpl w:val="BDEA369C"/>
    <w:lvl w:ilvl="0" w:tplc="CD049360">
      <w:start w:val="1"/>
      <w:numFmt w:val="lowerLetter"/>
      <w:lvlText w:val="%1."/>
      <w:lvlJc w:val="left"/>
      <w:pPr>
        <w:ind w:left="1042" w:hanging="360"/>
      </w:pPr>
      <w:rPr>
        <w:b w:val="0"/>
        <w:bCs w:val="0"/>
        <w:color w:val="auto"/>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52" w15:restartNumberingAfterBreak="0">
    <w:nsid w:val="5B1A31CF"/>
    <w:multiLevelType w:val="hybridMultilevel"/>
    <w:tmpl w:val="0CF6A33A"/>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B6D2E0F"/>
    <w:multiLevelType w:val="hybridMultilevel"/>
    <w:tmpl w:val="6BBA4B78"/>
    <w:lvl w:ilvl="0" w:tplc="6FF21D06">
      <w:start w:val="9"/>
      <w:numFmt w:val="upperRoman"/>
      <w:lvlText w:val="%1."/>
      <w:lvlJc w:val="right"/>
      <w:pPr>
        <w:ind w:left="10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2452C4"/>
    <w:multiLevelType w:val="hybridMultilevel"/>
    <w:tmpl w:val="6A50E8DC"/>
    <w:lvl w:ilvl="0" w:tplc="CAC0A47E">
      <w:start w:val="1"/>
      <w:numFmt w:val="bullet"/>
      <w:lvlText w:val=""/>
      <w:lvlJc w:val="left"/>
      <w:pPr>
        <w:ind w:left="360" w:hanging="360"/>
      </w:pPr>
      <w:rPr>
        <w:rFonts w:ascii="Symbol" w:hAnsi="Symbol" w:hint="default"/>
        <w:color w:val="153D63" w:themeColor="text2" w:themeTint="E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F2009C5"/>
    <w:multiLevelType w:val="hybridMultilevel"/>
    <w:tmpl w:val="FFB68166"/>
    <w:lvl w:ilvl="0" w:tplc="9A4E45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E465F8"/>
    <w:multiLevelType w:val="hybridMultilevel"/>
    <w:tmpl w:val="6DB2CC0C"/>
    <w:lvl w:ilvl="0" w:tplc="794244E4">
      <w:start w:val="4"/>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36C1C"/>
    <w:multiLevelType w:val="hybridMultilevel"/>
    <w:tmpl w:val="7FE632D4"/>
    <w:lvl w:ilvl="0" w:tplc="60505D14">
      <w:start w:val="8"/>
      <w:numFmt w:val="upperRoman"/>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81434D"/>
    <w:multiLevelType w:val="hybridMultilevel"/>
    <w:tmpl w:val="08D8BF14"/>
    <w:lvl w:ilvl="0" w:tplc="FFFFFFFF">
      <w:start w:val="1"/>
      <w:numFmt w:val="lowerLetter"/>
      <w:lvlText w:val="%1."/>
      <w:lvlJc w:val="left"/>
      <w:pPr>
        <w:ind w:left="786" w:hanging="360"/>
      </w:pPr>
      <w:rPr>
        <w:b w:val="0"/>
        <w:bCs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9" w15:restartNumberingAfterBreak="0">
    <w:nsid w:val="644B4EDD"/>
    <w:multiLevelType w:val="hybridMultilevel"/>
    <w:tmpl w:val="711470CA"/>
    <w:lvl w:ilvl="0" w:tplc="FFFFFFFF">
      <w:start w:val="26"/>
      <w:numFmt w:val="decimal"/>
      <w:lvlText w:val="%1."/>
      <w:lvlJc w:val="left"/>
      <w:pPr>
        <w:ind w:left="1042"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7A6DEE"/>
    <w:multiLevelType w:val="hybridMultilevel"/>
    <w:tmpl w:val="ED6AB22A"/>
    <w:lvl w:ilvl="0" w:tplc="8FB6BA32">
      <w:start w:val="1"/>
      <w:numFmt w:val="bullet"/>
      <w:lvlText w:val=""/>
      <w:lvlJc w:val="left"/>
      <w:pPr>
        <w:ind w:left="360" w:hanging="360"/>
      </w:pPr>
      <w:rPr>
        <w:rFonts w:ascii="Symbol" w:hAnsi="Symbol" w:hint="default"/>
        <w:color w:val="CC0099"/>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5A5498D"/>
    <w:multiLevelType w:val="hybridMultilevel"/>
    <w:tmpl w:val="69B84240"/>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372511"/>
    <w:multiLevelType w:val="hybridMultilevel"/>
    <w:tmpl w:val="B532D20C"/>
    <w:lvl w:ilvl="0" w:tplc="C4766EBC">
      <w:start w:val="1"/>
      <w:numFmt w:val="bullet"/>
      <w:lvlText w:val=""/>
      <w:lvlJc w:val="left"/>
      <w:pPr>
        <w:ind w:left="360" w:hanging="360"/>
      </w:pPr>
      <w:rPr>
        <w:rFonts w:ascii="Symbol" w:hAnsi="Symbol" w:hint="default"/>
        <w:b/>
        <w:bCs/>
        <w:color w:val="CC0099"/>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6EF1F6D"/>
    <w:multiLevelType w:val="hybridMultilevel"/>
    <w:tmpl w:val="BEB48466"/>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812449B"/>
    <w:multiLevelType w:val="hybridMultilevel"/>
    <w:tmpl w:val="98C8A0FE"/>
    <w:lvl w:ilvl="0" w:tplc="FFFFFFFF">
      <w:start w:val="32"/>
      <w:numFmt w:val="decimal"/>
      <w:lvlText w:val="%1."/>
      <w:lvlJc w:val="left"/>
      <w:pPr>
        <w:ind w:left="1042"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B6C6ACD"/>
    <w:multiLevelType w:val="hybridMultilevel"/>
    <w:tmpl w:val="34AC1A0C"/>
    <w:lvl w:ilvl="0" w:tplc="4F5CD27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9D21DA"/>
    <w:multiLevelType w:val="hybridMultilevel"/>
    <w:tmpl w:val="CA3614A8"/>
    <w:lvl w:ilvl="0" w:tplc="921E15A8">
      <w:start w:val="7"/>
      <w:numFmt w:val="decimal"/>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C0702F"/>
    <w:multiLevelType w:val="hybridMultilevel"/>
    <w:tmpl w:val="F6B4E48E"/>
    <w:lvl w:ilvl="0" w:tplc="D7206B26">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AA0877"/>
    <w:multiLevelType w:val="hybridMultilevel"/>
    <w:tmpl w:val="BCB28340"/>
    <w:lvl w:ilvl="0" w:tplc="1F8C8E8A">
      <w:start w:val="1"/>
      <w:numFmt w:val="lowerLetter"/>
      <w:lvlText w:val="%1."/>
      <w:lvlJc w:val="left"/>
      <w:pPr>
        <w:ind w:left="104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4974C3"/>
    <w:multiLevelType w:val="hybridMultilevel"/>
    <w:tmpl w:val="08D8BF14"/>
    <w:lvl w:ilvl="0" w:tplc="FFFFFFFF">
      <w:start w:val="1"/>
      <w:numFmt w:val="lowerLetter"/>
      <w:lvlText w:val="%1."/>
      <w:lvlJc w:val="left"/>
      <w:pPr>
        <w:ind w:left="786" w:hanging="360"/>
      </w:pPr>
      <w:rPr>
        <w:b w:val="0"/>
        <w:bCs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0" w15:restartNumberingAfterBreak="0">
    <w:nsid w:val="75B330E1"/>
    <w:multiLevelType w:val="hybridMultilevel"/>
    <w:tmpl w:val="8E50050E"/>
    <w:lvl w:ilvl="0" w:tplc="04150003">
      <w:start w:val="1"/>
      <w:numFmt w:val="bullet"/>
      <w:lvlText w:val="o"/>
      <w:lvlJc w:val="left"/>
      <w:pPr>
        <w:ind w:left="773" w:hanging="360"/>
      </w:pPr>
      <w:rPr>
        <w:rFonts w:ascii="Courier New" w:hAnsi="Courier New" w:cs="Courier New"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71" w15:restartNumberingAfterBreak="0">
    <w:nsid w:val="77247793"/>
    <w:multiLevelType w:val="hybridMultilevel"/>
    <w:tmpl w:val="08D8BF14"/>
    <w:lvl w:ilvl="0" w:tplc="863E7E2A">
      <w:start w:val="1"/>
      <w:numFmt w:val="lowerLetter"/>
      <w:lvlText w:val="%1."/>
      <w:lvlJc w:val="left"/>
      <w:pPr>
        <w:ind w:left="786" w:hanging="360"/>
      </w:pPr>
      <w:rPr>
        <w:b w:val="0"/>
        <w:bCs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792420E0"/>
    <w:multiLevelType w:val="hybridMultilevel"/>
    <w:tmpl w:val="08D8BF14"/>
    <w:lvl w:ilvl="0" w:tplc="FFFFFFFF">
      <w:start w:val="1"/>
      <w:numFmt w:val="lowerLetter"/>
      <w:lvlText w:val="%1."/>
      <w:lvlJc w:val="left"/>
      <w:pPr>
        <w:ind w:left="786" w:hanging="360"/>
      </w:pPr>
      <w:rPr>
        <w:b w:val="0"/>
        <w:bCs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3" w15:restartNumberingAfterBreak="0">
    <w:nsid w:val="79D405F3"/>
    <w:multiLevelType w:val="hybridMultilevel"/>
    <w:tmpl w:val="08D8BF14"/>
    <w:lvl w:ilvl="0" w:tplc="FFFFFFFF">
      <w:start w:val="1"/>
      <w:numFmt w:val="lowerLetter"/>
      <w:lvlText w:val="%1."/>
      <w:lvlJc w:val="left"/>
      <w:pPr>
        <w:ind w:left="786" w:hanging="360"/>
      </w:pPr>
      <w:rPr>
        <w:b w:val="0"/>
        <w:bCs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7A0552FC"/>
    <w:multiLevelType w:val="hybridMultilevel"/>
    <w:tmpl w:val="9E1C40FC"/>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A4341A1"/>
    <w:multiLevelType w:val="hybridMultilevel"/>
    <w:tmpl w:val="F50C7C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B222487"/>
    <w:multiLevelType w:val="hybridMultilevel"/>
    <w:tmpl w:val="3364FBF6"/>
    <w:lvl w:ilvl="0" w:tplc="FFFFFFFF">
      <w:start w:val="1"/>
      <w:numFmt w:val="lowerLetter"/>
      <w:lvlText w:val="%1."/>
      <w:lvlJc w:val="left"/>
      <w:pPr>
        <w:ind w:left="1042" w:hanging="360"/>
      </w:pPr>
      <w:rPr>
        <w:b w:val="0"/>
        <w:bCs w:val="0"/>
        <w:color w:val="auto"/>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77" w15:restartNumberingAfterBreak="0">
    <w:nsid w:val="7B327B11"/>
    <w:multiLevelType w:val="hybridMultilevel"/>
    <w:tmpl w:val="8D72BD24"/>
    <w:lvl w:ilvl="0" w:tplc="FFFFFFFF">
      <w:start w:val="1"/>
      <w:numFmt w:val="lowerLetter"/>
      <w:lvlText w:val="%1."/>
      <w:lvlJc w:val="left"/>
      <w:pPr>
        <w:ind w:left="1042" w:hanging="360"/>
      </w:pPr>
      <w:rPr>
        <w:color w:val="auto"/>
      </w:rPr>
    </w:lvl>
    <w:lvl w:ilvl="1" w:tplc="FFFFFFFF" w:tentative="1">
      <w:start w:val="1"/>
      <w:numFmt w:val="lowerLetter"/>
      <w:lvlText w:val="%2."/>
      <w:lvlJc w:val="left"/>
      <w:pPr>
        <w:ind w:left="1762" w:hanging="360"/>
      </w:pPr>
    </w:lvl>
    <w:lvl w:ilvl="2" w:tplc="FFFFFFFF" w:tentative="1">
      <w:start w:val="1"/>
      <w:numFmt w:val="lowerRoman"/>
      <w:lvlText w:val="%3."/>
      <w:lvlJc w:val="right"/>
      <w:pPr>
        <w:ind w:left="2482" w:hanging="180"/>
      </w:pPr>
    </w:lvl>
    <w:lvl w:ilvl="3" w:tplc="FFFFFFFF" w:tentative="1">
      <w:start w:val="1"/>
      <w:numFmt w:val="decimal"/>
      <w:lvlText w:val="%4."/>
      <w:lvlJc w:val="left"/>
      <w:pPr>
        <w:ind w:left="3202" w:hanging="360"/>
      </w:pPr>
    </w:lvl>
    <w:lvl w:ilvl="4" w:tplc="FFFFFFFF" w:tentative="1">
      <w:start w:val="1"/>
      <w:numFmt w:val="lowerLetter"/>
      <w:lvlText w:val="%5."/>
      <w:lvlJc w:val="left"/>
      <w:pPr>
        <w:ind w:left="3922" w:hanging="360"/>
      </w:pPr>
    </w:lvl>
    <w:lvl w:ilvl="5" w:tplc="FFFFFFFF" w:tentative="1">
      <w:start w:val="1"/>
      <w:numFmt w:val="lowerRoman"/>
      <w:lvlText w:val="%6."/>
      <w:lvlJc w:val="right"/>
      <w:pPr>
        <w:ind w:left="4642" w:hanging="180"/>
      </w:pPr>
    </w:lvl>
    <w:lvl w:ilvl="6" w:tplc="FFFFFFFF" w:tentative="1">
      <w:start w:val="1"/>
      <w:numFmt w:val="decimal"/>
      <w:lvlText w:val="%7."/>
      <w:lvlJc w:val="left"/>
      <w:pPr>
        <w:ind w:left="5362" w:hanging="360"/>
      </w:pPr>
    </w:lvl>
    <w:lvl w:ilvl="7" w:tplc="FFFFFFFF" w:tentative="1">
      <w:start w:val="1"/>
      <w:numFmt w:val="lowerLetter"/>
      <w:lvlText w:val="%8."/>
      <w:lvlJc w:val="left"/>
      <w:pPr>
        <w:ind w:left="6082" w:hanging="360"/>
      </w:pPr>
    </w:lvl>
    <w:lvl w:ilvl="8" w:tplc="FFFFFFFF" w:tentative="1">
      <w:start w:val="1"/>
      <w:numFmt w:val="lowerRoman"/>
      <w:lvlText w:val="%9."/>
      <w:lvlJc w:val="right"/>
      <w:pPr>
        <w:ind w:left="6802" w:hanging="180"/>
      </w:pPr>
    </w:lvl>
  </w:abstractNum>
  <w:abstractNum w:abstractNumId="78" w15:restartNumberingAfterBreak="0">
    <w:nsid w:val="7B5E29D0"/>
    <w:multiLevelType w:val="hybridMultilevel"/>
    <w:tmpl w:val="AAE6A72E"/>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8845C6"/>
    <w:multiLevelType w:val="hybridMultilevel"/>
    <w:tmpl w:val="F5A2F87C"/>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D0E4F1C"/>
    <w:multiLevelType w:val="hybridMultilevel"/>
    <w:tmpl w:val="60844150"/>
    <w:lvl w:ilvl="0" w:tplc="A3EC0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5"/>
  </w:num>
  <w:num w:numId="2">
    <w:abstractNumId w:val="14"/>
  </w:num>
  <w:num w:numId="3">
    <w:abstractNumId w:val="16"/>
  </w:num>
  <w:num w:numId="4">
    <w:abstractNumId w:val="26"/>
  </w:num>
  <w:num w:numId="5">
    <w:abstractNumId w:val="57"/>
  </w:num>
  <w:num w:numId="6">
    <w:abstractNumId w:val="53"/>
  </w:num>
  <w:num w:numId="7">
    <w:abstractNumId w:val="28"/>
  </w:num>
  <w:num w:numId="8">
    <w:abstractNumId w:val="74"/>
  </w:num>
  <w:num w:numId="9">
    <w:abstractNumId w:val="80"/>
  </w:num>
  <w:num w:numId="10">
    <w:abstractNumId w:val="15"/>
  </w:num>
  <w:num w:numId="11">
    <w:abstractNumId w:val="1"/>
  </w:num>
  <w:num w:numId="12">
    <w:abstractNumId w:val="54"/>
  </w:num>
  <w:num w:numId="13">
    <w:abstractNumId w:val="13"/>
  </w:num>
  <w:num w:numId="14">
    <w:abstractNumId w:val="24"/>
  </w:num>
  <w:num w:numId="15">
    <w:abstractNumId w:val="63"/>
  </w:num>
  <w:num w:numId="16">
    <w:abstractNumId w:val="9"/>
  </w:num>
  <w:num w:numId="17">
    <w:abstractNumId w:val="33"/>
  </w:num>
  <w:num w:numId="18">
    <w:abstractNumId w:val="20"/>
  </w:num>
  <w:num w:numId="19">
    <w:abstractNumId w:val="52"/>
  </w:num>
  <w:num w:numId="20">
    <w:abstractNumId w:val="31"/>
  </w:num>
  <w:num w:numId="21">
    <w:abstractNumId w:val="61"/>
  </w:num>
  <w:num w:numId="22">
    <w:abstractNumId w:val="18"/>
  </w:num>
  <w:num w:numId="23">
    <w:abstractNumId w:val="78"/>
  </w:num>
  <w:num w:numId="24">
    <w:abstractNumId w:val="30"/>
  </w:num>
  <w:num w:numId="25">
    <w:abstractNumId w:val="4"/>
  </w:num>
  <w:num w:numId="26">
    <w:abstractNumId w:val="44"/>
  </w:num>
  <w:num w:numId="27">
    <w:abstractNumId w:val="19"/>
  </w:num>
  <w:num w:numId="28">
    <w:abstractNumId w:val="32"/>
  </w:num>
  <w:num w:numId="29">
    <w:abstractNumId w:val="50"/>
  </w:num>
  <w:num w:numId="30">
    <w:abstractNumId w:val="41"/>
  </w:num>
  <w:num w:numId="31">
    <w:abstractNumId w:val="62"/>
  </w:num>
  <w:num w:numId="32">
    <w:abstractNumId w:val="42"/>
  </w:num>
  <w:num w:numId="33">
    <w:abstractNumId w:val="60"/>
  </w:num>
  <w:num w:numId="34">
    <w:abstractNumId w:val="25"/>
  </w:num>
  <w:num w:numId="35">
    <w:abstractNumId w:val="79"/>
  </w:num>
  <w:num w:numId="36">
    <w:abstractNumId w:val="2"/>
  </w:num>
  <w:num w:numId="37">
    <w:abstractNumId w:val="70"/>
  </w:num>
  <w:num w:numId="38">
    <w:abstractNumId w:val="75"/>
  </w:num>
  <w:num w:numId="39">
    <w:abstractNumId w:val="35"/>
  </w:num>
  <w:num w:numId="40">
    <w:abstractNumId w:val="51"/>
  </w:num>
  <w:num w:numId="41">
    <w:abstractNumId w:val="38"/>
  </w:num>
  <w:num w:numId="42">
    <w:abstractNumId w:val="12"/>
  </w:num>
  <w:num w:numId="43">
    <w:abstractNumId w:val="22"/>
  </w:num>
  <w:num w:numId="44">
    <w:abstractNumId w:val="27"/>
  </w:num>
  <w:num w:numId="45">
    <w:abstractNumId w:val="71"/>
  </w:num>
  <w:num w:numId="46">
    <w:abstractNumId w:val="29"/>
  </w:num>
  <w:num w:numId="47">
    <w:abstractNumId w:val="37"/>
  </w:num>
  <w:num w:numId="48">
    <w:abstractNumId w:val="73"/>
  </w:num>
  <w:num w:numId="49">
    <w:abstractNumId w:val="21"/>
  </w:num>
  <w:num w:numId="50">
    <w:abstractNumId w:val="72"/>
  </w:num>
  <w:num w:numId="51">
    <w:abstractNumId w:val="40"/>
  </w:num>
  <w:num w:numId="52">
    <w:abstractNumId w:val="76"/>
  </w:num>
  <w:num w:numId="53">
    <w:abstractNumId w:val="43"/>
  </w:num>
  <w:num w:numId="54">
    <w:abstractNumId w:val="39"/>
  </w:num>
  <w:num w:numId="55">
    <w:abstractNumId w:val="34"/>
  </w:num>
  <w:num w:numId="56">
    <w:abstractNumId w:val="36"/>
  </w:num>
  <w:num w:numId="57">
    <w:abstractNumId w:val="64"/>
  </w:num>
  <w:num w:numId="58">
    <w:abstractNumId w:val="5"/>
  </w:num>
  <w:num w:numId="59">
    <w:abstractNumId w:val="65"/>
  </w:num>
  <w:num w:numId="60">
    <w:abstractNumId w:val="48"/>
  </w:num>
  <w:num w:numId="61">
    <w:abstractNumId w:val="66"/>
  </w:num>
  <w:num w:numId="62">
    <w:abstractNumId w:val="0"/>
  </w:num>
  <w:num w:numId="63">
    <w:abstractNumId w:val="67"/>
  </w:num>
  <w:num w:numId="64">
    <w:abstractNumId w:val="10"/>
  </w:num>
  <w:num w:numId="65">
    <w:abstractNumId w:val="55"/>
  </w:num>
  <w:num w:numId="66">
    <w:abstractNumId w:val="46"/>
  </w:num>
  <w:num w:numId="67">
    <w:abstractNumId w:val="56"/>
  </w:num>
  <w:num w:numId="68">
    <w:abstractNumId w:val="23"/>
  </w:num>
  <w:num w:numId="69">
    <w:abstractNumId w:val="77"/>
  </w:num>
  <w:num w:numId="70">
    <w:abstractNumId w:val="7"/>
  </w:num>
  <w:num w:numId="71">
    <w:abstractNumId w:val="68"/>
  </w:num>
  <w:num w:numId="72">
    <w:abstractNumId w:val="47"/>
  </w:num>
  <w:num w:numId="73">
    <w:abstractNumId w:val="49"/>
  </w:num>
  <w:num w:numId="74">
    <w:abstractNumId w:val="8"/>
  </w:num>
  <w:num w:numId="75">
    <w:abstractNumId w:val="3"/>
  </w:num>
  <w:num w:numId="76">
    <w:abstractNumId w:val="6"/>
  </w:num>
  <w:num w:numId="77">
    <w:abstractNumId w:val="58"/>
  </w:num>
  <w:num w:numId="78">
    <w:abstractNumId w:val="69"/>
  </w:num>
  <w:num w:numId="79">
    <w:abstractNumId w:val="17"/>
  </w:num>
  <w:num w:numId="80">
    <w:abstractNumId w:val="11"/>
  </w:num>
  <w:num w:numId="81">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Mw/nmPgOdZ3S9wqOwzVDMz9g0PHjtQBrrs/GB6UJuywX67FKKv/CAY6VUBlUCZ/g6scAYp3GKVwBoxOO2QFHOg==" w:salt="lXmUkAAOYBgXsq2LuRWz/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37"/>
    <w:rsid w:val="0000062E"/>
    <w:rsid w:val="000006B4"/>
    <w:rsid w:val="00000DEA"/>
    <w:rsid w:val="00002F50"/>
    <w:rsid w:val="00004D42"/>
    <w:rsid w:val="00005447"/>
    <w:rsid w:val="00005C20"/>
    <w:rsid w:val="00007992"/>
    <w:rsid w:val="00010867"/>
    <w:rsid w:val="00012990"/>
    <w:rsid w:val="0001375D"/>
    <w:rsid w:val="00014404"/>
    <w:rsid w:val="0001497C"/>
    <w:rsid w:val="00014A04"/>
    <w:rsid w:val="00014F84"/>
    <w:rsid w:val="000172F1"/>
    <w:rsid w:val="00017575"/>
    <w:rsid w:val="0001768F"/>
    <w:rsid w:val="000200BD"/>
    <w:rsid w:val="00020851"/>
    <w:rsid w:val="00022F3B"/>
    <w:rsid w:val="00023031"/>
    <w:rsid w:val="000230B4"/>
    <w:rsid w:val="00023ACD"/>
    <w:rsid w:val="00023C39"/>
    <w:rsid w:val="0002504C"/>
    <w:rsid w:val="0002710C"/>
    <w:rsid w:val="00030097"/>
    <w:rsid w:val="0003022D"/>
    <w:rsid w:val="00030977"/>
    <w:rsid w:val="00030A03"/>
    <w:rsid w:val="000315A7"/>
    <w:rsid w:val="00032709"/>
    <w:rsid w:val="00033AB9"/>
    <w:rsid w:val="000341FE"/>
    <w:rsid w:val="00037745"/>
    <w:rsid w:val="00037A23"/>
    <w:rsid w:val="00037C14"/>
    <w:rsid w:val="000402E9"/>
    <w:rsid w:val="00040CAB"/>
    <w:rsid w:val="0004366D"/>
    <w:rsid w:val="00043C6A"/>
    <w:rsid w:val="00045714"/>
    <w:rsid w:val="00045FB5"/>
    <w:rsid w:val="000465B7"/>
    <w:rsid w:val="00047E47"/>
    <w:rsid w:val="00050582"/>
    <w:rsid w:val="00050B5F"/>
    <w:rsid w:val="000513DA"/>
    <w:rsid w:val="00051A26"/>
    <w:rsid w:val="000537A3"/>
    <w:rsid w:val="00053C7F"/>
    <w:rsid w:val="000549A9"/>
    <w:rsid w:val="00054B88"/>
    <w:rsid w:val="00056E21"/>
    <w:rsid w:val="00057265"/>
    <w:rsid w:val="0006150A"/>
    <w:rsid w:val="00062F11"/>
    <w:rsid w:val="000632AD"/>
    <w:rsid w:val="00063A08"/>
    <w:rsid w:val="00065A8A"/>
    <w:rsid w:val="00066954"/>
    <w:rsid w:val="00067CA7"/>
    <w:rsid w:val="000716EB"/>
    <w:rsid w:val="000735B5"/>
    <w:rsid w:val="00073ECE"/>
    <w:rsid w:val="0007D09E"/>
    <w:rsid w:val="00081173"/>
    <w:rsid w:val="00081453"/>
    <w:rsid w:val="00082E73"/>
    <w:rsid w:val="000837DD"/>
    <w:rsid w:val="000846CC"/>
    <w:rsid w:val="0008502F"/>
    <w:rsid w:val="00085AEA"/>
    <w:rsid w:val="00086F5D"/>
    <w:rsid w:val="0009049B"/>
    <w:rsid w:val="000909FB"/>
    <w:rsid w:val="00091C67"/>
    <w:rsid w:val="00092954"/>
    <w:rsid w:val="00094002"/>
    <w:rsid w:val="00095305"/>
    <w:rsid w:val="00095351"/>
    <w:rsid w:val="00095B5C"/>
    <w:rsid w:val="000A1886"/>
    <w:rsid w:val="000A1DC5"/>
    <w:rsid w:val="000A2F3D"/>
    <w:rsid w:val="000A3B24"/>
    <w:rsid w:val="000A4272"/>
    <w:rsid w:val="000A5D58"/>
    <w:rsid w:val="000A60E8"/>
    <w:rsid w:val="000A7227"/>
    <w:rsid w:val="000B1F73"/>
    <w:rsid w:val="000B402C"/>
    <w:rsid w:val="000B5843"/>
    <w:rsid w:val="000B7E9A"/>
    <w:rsid w:val="000C132D"/>
    <w:rsid w:val="000C42FF"/>
    <w:rsid w:val="000C4491"/>
    <w:rsid w:val="000D03D2"/>
    <w:rsid w:val="000D0D1B"/>
    <w:rsid w:val="000D319B"/>
    <w:rsid w:val="000D481C"/>
    <w:rsid w:val="000D51D6"/>
    <w:rsid w:val="000D5AB5"/>
    <w:rsid w:val="000D7095"/>
    <w:rsid w:val="000E01E7"/>
    <w:rsid w:val="000E0FC8"/>
    <w:rsid w:val="000E2D95"/>
    <w:rsid w:val="000E2ED5"/>
    <w:rsid w:val="000E351D"/>
    <w:rsid w:val="000E3DE4"/>
    <w:rsid w:val="000E4228"/>
    <w:rsid w:val="000E4394"/>
    <w:rsid w:val="000E51E4"/>
    <w:rsid w:val="000E6580"/>
    <w:rsid w:val="000E70CB"/>
    <w:rsid w:val="000E78B9"/>
    <w:rsid w:val="000F0384"/>
    <w:rsid w:val="000F10C2"/>
    <w:rsid w:val="000F1F6F"/>
    <w:rsid w:val="000F200F"/>
    <w:rsid w:val="000F2CFD"/>
    <w:rsid w:val="000F2DBE"/>
    <w:rsid w:val="000F3C4A"/>
    <w:rsid w:val="000F47D3"/>
    <w:rsid w:val="000F4900"/>
    <w:rsid w:val="000F5073"/>
    <w:rsid w:val="000F53E4"/>
    <w:rsid w:val="000F5437"/>
    <w:rsid w:val="000F577F"/>
    <w:rsid w:val="000F5BEC"/>
    <w:rsid w:val="000F605C"/>
    <w:rsid w:val="000F610C"/>
    <w:rsid w:val="000F6478"/>
    <w:rsid w:val="000F74CA"/>
    <w:rsid w:val="001018A3"/>
    <w:rsid w:val="00101F8D"/>
    <w:rsid w:val="00103641"/>
    <w:rsid w:val="00105701"/>
    <w:rsid w:val="0010795E"/>
    <w:rsid w:val="001105A5"/>
    <w:rsid w:val="00112078"/>
    <w:rsid w:val="00112158"/>
    <w:rsid w:val="00113557"/>
    <w:rsid w:val="00114825"/>
    <w:rsid w:val="00114C5A"/>
    <w:rsid w:val="001163A5"/>
    <w:rsid w:val="0011699C"/>
    <w:rsid w:val="00116AB5"/>
    <w:rsid w:val="0012175A"/>
    <w:rsid w:val="001234A2"/>
    <w:rsid w:val="001264AD"/>
    <w:rsid w:val="00127A4C"/>
    <w:rsid w:val="00127AE1"/>
    <w:rsid w:val="001313BF"/>
    <w:rsid w:val="0013245E"/>
    <w:rsid w:val="001326C4"/>
    <w:rsid w:val="00132BE8"/>
    <w:rsid w:val="00133BEB"/>
    <w:rsid w:val="0013435A"/>
    <w:rsid w:val="001350E4"/>
    <w:rsid w:val="001369FC"/>
    <w:rsid w:val="00136D9B"/>
    <w:rsid w:val="0013728C"/>
    <w:rsid w:val="001374D9"/>
    <w:rsid w:val="00137B9A"/>
    <w:rsid w:val="001401D0"/>
    <w:rsid w:val="00140AAB"/>
    <w:rsid w:val="00142678"/>
    <w:rsid w:val="0014340E"/>
    <w:rsid w:val="00143707"/>
    <w:rsid w:val="001468DD"/>
    <w:rsid w:val="00151175"/>
    <w:rsid w:val="00151D73"/>
    <w:rsid w:val="00152201"/>
    <w:rsid w:val="0015241C"/>
    <w:rsid w:val="001534AA"/>
    <w:rsid w:val="00154DC6"/>
    <w:rsid w:val="00155EE2"/>
    <w:rsid w:val="0016157F"/>
    <w:rsid w:val="0016186E"/>
    <w:rsid w:val="001626EB"/>
    <w:rsid w:val="00162C29"/>
    <w:rsid w:val="00163351"/>
    <w:rsid w:val="00165034"/>
    <w:rsid w:val="00166760"/>
    <w:rsid w:val="0017262A"/>
    <w:rsid w:val="00174571"/>
    <w:rsid w:val="00174AB2"/>
    <w:rsid w:val="00177D1F"/>
    <w:rsid w:val="00180274"/>
    <w:rsid w:val="00182C69"/>
    <w:rsid w:val="001838EE"/>
    <w:rsid w:val="00184527"/>
    <w:rsid w:val="001857CB"/>
    <w:rsid w:val="00186027"/>
    <w:rsid w:val="00187E25"/>
    <w:rsid w:val="00187F7B"/>
    <w:rsid w:val="00190092"/>
    <w:rsid w:val="00191434"/>
    <w:rsid w:val="00192AFC"/>
    <w:rsid w:val="001933B5"/>
    <w:rsid w:val="00193D4A"/>
    <w:rsid w:val="00194DD8"/>
    <w:rsid w:val="00195FEA"/>
    <w:rsid w:val="001973A9"/>
    <w:rsid w:val="001979A7"/>
    <w:rsid w:val="001A02AC"/>
    <w:rsid w:val="001A22D4"/>
    <w:rsid w:val="001A257C"/>
    <w:rsid w:val="001A3FD8"/>
    <w:rsid w:val="001A4783"/>
    <w:rsid w:val="001A4A7B"/>
    <w:rsid w:val="001A4BF2"/>
    <w:rsid w:val="001A5184"/>
    <w:rsid w:val="001A795D"/>
    <w:rsid w:val="001A7B2B"/>
    <w:rsid w:val="001A7DCB"/>
    <w:rsid w:val="001B251D"/>
    <w:rsid w:val="001B25C4"/>
    <w:rsid w:val="001B6591"/>
    <w:rsid w:val="001B7102"/>
    <w:rsid w:val="001B7F48"/>
    <w:rsid w:val="001C1063"/>
    <w:rsid w:val="001C2B2E"/>
    <w:rsid w:val="001C2E9C"/>
    <w:rsid w:val="001C3432"/>
    <w:rsid w:val="001C3A10"/>
    <w:rsid w:val="001C3F8A"/>
    <w:rsid w:val="001C56FE"/>
    <w:rsid w:val="001C7244"/>
    <w:rsid w:val="001D0811"/>
    <w:rsid w:val="001D0D7E"/>
    <w:rsid w:val="001D122A"/>
    <w:rsid w:val="001D1419"/>
    <w:rsid w:val="001D1C38"/>
    <w:rsid w:val="001D1E3C"/>
    <w:rsid w:val="001D2099"/>
    <w:rsid w:val="001D3E0B"/>
    <w:rsid w:val="001D4D6C"/>
    <w:rsid w:val="001D4F84"/>
    <w:rsid w:val="001D58BE"/>
    <w:rsid w:val="001D7B20"/>
    <w:rsid w:val="001D7B79"/>
    <w:rsid w:val="001E22CB"/>
    <w:rsid w:val="001E281B"/>
    <w:rsid w:val="001E3022"/>
    <w:rsid w:val="001E3452"/>
    <w:rsid w:val="001E40A2"/>
    <w:rsid w:val="001E5EC3"/>
    <w:rsid w:val="001E63CD"/>
    <w:rsid w:val="001E68F1"/>
    <w:rsid w:val="001E7415"/>
    <w:rsid w:val="001F0F7C"/>
    <w:rsid w:val="001F2B76"/>
    <w:rsid w:val="001F2D53"/>
    <w:rsid w:val="001F3785"/>
    <w:rsid w:val="001F3A20"/>
    <w:rsid w:val="001F6545"/>
    <w:rsid w:val="001F6C2E"/>
    <w:rsid w:val="00200B81"/>
    <w:rsid w:val="00201B05"/>
    <w:rsid w:val="00201D83"/>
    <w:rsid w:val="00201FD2"/>
    <w:rsid w:val="002021E0"/>
    <w:rsid w:val="00202D0E"/>
    <w:rsid w:val="00202F12"/>
    <w:rsid w:val="0020327D"/>
    <w:rsid w:val="002033AF"/>
    <w:rsid w:val="002054F7"/>
    <w:rsid w:val="00207696"/>
    <w:rsid w:val="002125C4"/>
    <w:rsid w:val="00212C82"/>
    <w:rsid w:val="00213764"/>
    <w:rsid w:val="00213D4A"/>
    <w:rsid w:val="002151EB"/>
    <w:rsid w:val="00217D01"/>
    <w:rsid w:val="00220435"/>
    <w:rsid w:val="00222203"/>
    <w:rsid w:val="002225BA"/>
    <w:rsid w:val="002240B8"/>
    <w:rsid w:val="0022417A"/>
    <w:rsid w:val="002250DB"/>
    <w:rsid w:val="002308B8"/>
    <w:rsid w:val="00231FEE"/>
    <w:rsid w:val="00233B00"/>
    <w:rsid w:val="00233F4E"/>
    <w:rsid w:val="002347EB"/>
    <w:rsid w:val="00234D99"/>
    <w:rsid w:val="00235247"/>
    <w:rsid w:val="00240DF8"/>
    <w:rsid w:val="00242120"/>
    <w:rsid w:val="00242729"/>
    <w:rsid w:val="00243324"/>
    <w:rsid w:val="00243C31"/>
    <w:rsid w:val="00244E2F"/>
    <w:rsid w:val="00245697"/>
    <w:rsid w:val="002456EA"/>
    <w:rsid w:val="00245A40"/>
    <w:rsid w:val="00245DF6"/>
    <w:rsid w:val="00245EF8"/>
    <w:rsid w:val="00246908"/>
    <w:rsid w:val="002475AD"/>
    <w:rsid w:val="002500B6"/>
    <w:rsid w:val="002507D5"/>
    <w:rsid w:val="002519E5"/>
    <w:rsid w:val="00251E4C"/>
    <w:rsid w:val="002525E3"/>
    <w:rsid w:val="00254146"/>
    <w:rsid w:val="00255746"/>
    <w:rsid w:val="0025595F"/>
    <w:rsid w:val="00256EF9"/>
    <w:rsid w:val="00257A89"/>
    <w:rsid w:val="0026168F"/>
    <w:rsid w:val="00261C29"/>
    <w:rsid w:val="0026252E"/>
    <w:rsid w:val="002637AE"/>
    <w:rsid w:val="00265BE8"/>
    <w:rsid w:val="0026778C"/>
    <w:rsid w:val="00267F59"/>
    <w:rsid w:val="00270230"/>
    <w:rsid w:val="00270830"/>
    <w:rsid w:val="00271799"/>
    <w:rsid w:val="0027280F"/>
    <w:rsid w:val="00272BA6"/>
    <w:rsid w:val="00274622"/>
    <w:rsid w:val="002759CF"/>
    <w:rsid w:val="00275CF7"/>
    <w:rsid w:val="00276039"/>
    <w:rsid w:val="00276872"/>
    <w:rsid w:val="00276EDF"/>
    <w:rsid w:val="00277BED"/>
    <w:rsid w:val="002851F5"/>
    <w:rsid w:val="002857F2"/>
    <w:rsid w:val="00285DE5"/>
    <w:rsid w:val="00290057"/>
    <w:rsid w:val="00290818"/>
    <w:rsid w:val="00290F93"/>
    <w:rsid w:val="002914D6"/>
    <w:rsid w:val="00291817"/>
    <w:rsid w:val="0029238B"/>
    <w:rsid w:val="0029317F"/>
    <w:rsid w:val="00294487"/>
    <w:rsid w:val="00295D86"/>
    <w:rsid w:val="0029652C"/>
    <w:rsid w:val="002A0953"/>
    <w:rsid w:val="002A0CCC"/>
    <w:rsid w:val="002A3031"/>
    <w:rsid w:val="002A4478"/>
    <w:rsid w:val="002A461B"/>
    <w:rsid w:val="002A4972"/>
    <w:rsid w:val="002A5142"/>
    <w:rsid w:val="002A561B"/>
    <w:rsid w:val="002A5ADB"/>
    <w:rsid w:val="002A60F9"/>
    <w:rsid w:val="002A6AEA"/>
    <w:rsid w:val="002A7023"/>
    <w:rsid w:val="002B17A4"/>
    <w:rsid w:val="002B2798"/>
    <w:rsid w:val="002B57F1"/>
    <w:rsid w:val="002B58CE"/>
    <w:rsid w:val="002C019D"/>
    <w:rsid w:val="002C0466"/>
    <w:rsid w:val="002C0F42"/>
    <w:rsid w:val="002C1DFC"/>
    <w:rsid w:val="002C2A62"/>
    <w:rsid w:val="002C3639"/>
    <w:rsid w:val="002C41AE"/>
    <w:rsid w:val="002C4B64"/>
    <w:rsid w:val="002C6CBD"/>
    <w:rsid w:val="002C6D97"/>
    <w:rsid w:val="002C709B"/>
    <w:rsid w:val="002C7AFD"/>
    <w:rsid w:val="002D0A29"/>
    <w:rsid w:val="002D153D"/>
    <w:rsid w:val="002D27C8"/>
    <w:rsid w:val="002D363D"/>
    <w:rsid w:val="002D3723"/>
    <w:rsid w:val="002D3E32"/>
    <w:rsid w:val="002D6240"/>
    <w:rsid w:val="002D64D5"/>
    <w:rsid w:val="002E0629"/>
    <w:rsid w:val="002E1E5F"/>
    <w:rsid w:val="002E278D"/>
    <w:rsid w:val="002E535D"/>
    <w:rsid w:val="002E5654"/>
    <w:rsid w:val="002E6908"/>
    <w:rsid w:val="002E76E2"/>
    <w:rsid w:val="002E7936"/>
    <w:rsid w:val="002E7F53"/>
    <w:rsid w:val="002F0C23"/>
    <w:rsid w:val="002F1203"/>
    <w:rsid w:val="002F28B0"/>
    <w:rsid w:val="002F2A7B"/>
    <w:rsid w:val="002F3894"/>
    <w:rsid w:val="002F3F6C"/>
    <w:rsid w:val="002F41CE"/>
    <w:rsid w:val="002F4442"/>
    <w:rsid w:val="002F5212"/>
    <w:rsid w:val="002F5722"/>
    <w:rsid w:val="002F64F7"/>
    <w:rsid w:val="002F7905"/>
    <w:rsid w:val="002F7C5E"/>
    <w:rsid w:val="002F7E96"/>
    <w:rsid w:val="00300A6F"/>
    <w:rsid w:val="0030147F"/>
    <w:rsid w:val="00301495"/>
    <w:rsid w:val="00301B99"/>
    <w:rsid w:val="00306603"/>
    <w:rsid w:val="00306F95"/>
    <w:rsid w:val="0030701C"/>
    <w:rsid w:val="00307A93"/>
    <w:rsid w:val="0031201F"/>
    <w:rsid w:val="00312225"/>
    <w:rsid w:val="00314BA4"/>
    <w:rsid w:val="0031550C"/>
    <w:rsid w:val="003168E2"/>
    <w:rsid w:val="00316CA7"/>
    <w:rsid w:val="00316E04"/>
    <w:rsid w:val="00317D9C"/>
    <w:rsid w:val="00322DC9"/>
    <w:rsid w:val="0032586D"/>
    <w:rsid w:val="00325C0A"/>
    <w:rsid w:val="00325E61"/>
    <w:rsid w:val="0032680B"/>
    <w:rsid w:val="0032710F"/>
    <w:rsid w:val="00327900"/>
    <w:rsid w:val="00330493"/>
    <w:rsid w:val="0033110D"/>
    <w:rsid w:val="003311ED"/>
    <w:rsid w:val="00331C12"/>
    <w:rsid w:val="0033250B"/>
    <w:rsid w:val="00332E49"/>
    <w:rsid w:val="00333761"/>
    <w:rsid w:val="00334027"/>
    <w:rsid w:val="00334782"/>
    <w:rsid w:val="00334AD0"/>
    <w:rsid w:val="00334ADF"/>
    <w:rsid w:val="00334B63"/>
    <w:rsid w:val="00336D99"/>
    <w:rsid w:val="00337531"/>
    <w:rsid w:val="00342278"/>
    <w:rsid w:val="00342906"/>
    <w:rsid w:val="00343305"/>
    <w:rsid w:val="00343AE5"/>
    <w:rsid w:val="00343B4B"/>
    <w:rsid w:val="003447BF"/>
    <w:rsid w:val="003462CF"/>
    <w:rsid w:val="003463F6"/>
    <w:rsid w:val="0034640A"/>
    <w:rsid w:val="003465B7"/>
    <w:rsid w:val="00346AB8"/>
    <w:rsid w:val="00347285"/>
    <w:rsid w:val="00350837"/>
    <w:rsid w:val="00350A37"/>
    <w:rsid w:val="00351A17"/>
    <w:rsid w:val="003543C2"/>
    <w:rsid w:val="00355271"/>
    <w:rsid w:val="003555EA"/>
    <w:rsid w:val="003557D7"/>
    <w:rsid w:val="00356CB6"/>
    <w:rsid w:val="00360B88"/>
    <w:rsid w:val="0036612D"/>
    <w:rsid w:val="00366754"/>
    <w:rsid w:val="00367DAC"/>
    <w:rsid w:val="00370353"/>
    <w:rsid w:val="0037130A"/>
    <w:rsid w:val="003717F6"/>
    <w:rsid w:val="0037273A"/>
    <w:rsid w:val="003768BD"/>
    <w:rsid w:val="0037716D"/>
    <w:rsid w:val="003779B2"/>
    <w:rsid w:val="00377CC2"/>
    <w:rsid w:val="00381333"/>
    <w:rsid w:val="003819D6"/>
    <w:rsid w:val="003827E2"/>
    <w:rsid w:val="0038392F"/>
    <w:rsid w:val="00384ADF"/>
    <w:rsid w:val="00384CA4"/>
    <w:rsid w:val="003850E1"/>
    <w:rsid w:val="00386317"/>
    <w:rsid w:val="003866CD"/>
    <w:rsid w:val="0039021D"/>
    <w:rsid w:val="00391AE8"/>
    <w:rsid w:val="00393350"/>
    <w:rsid w:val="00393B90"/>
    <w:rsid w:val="00394585"/>
    <w:rsid w:val="00394694"/>
    <w:rsid w:val="0039517E"/>
    <w:rsid w:val="0039582B"/>
    <w:rsid w:val="00396197"/>
    <w:rsid w:val="003A181E"/>
    <w:rsid w:val="003A2A65"/>
    <w:rsid w:val="003A30C0"/>
    <w:rsid w:val="003A40F5"/>
    <w:rsid w:val="003A43B4"/>
    <w:rsid w:val="003A5510"/>
    <w:rsid w:val="003B13FB"/>
    <w:rsid w:val="003B1A9D"/>
    <w:rsid w:val="003B245F"/>
    <w:rsid w:val="003B2BE7"/>
    <w:rsid w:val="003B2CB5"/>
    <w:rsid w:val="003B3B2C"/>
    <w:rsid w:val="003B4AF5"/>
    <w:rsid w:val="003B4C6B"/>
    <w:rsid w:val="003B504F"/>
    <w:rsid w:val="003B5835"/>
    <w:rsid w:val="003B6793"/>
    <w:rsid w:val="003C05FE"/>
    <w:rsid w:val="003C1906"/>
    <w:rsid w:val="003C2FA9"/>
    <w:rsid w:val="003C3E0B"/>
    <w:rsid w:val="003C5B99"/>
    <w:rsid w:val="003C688C"/>
    <w:rsid w:val="003C7E23"/>
    <w:rsid w:val="003D0C0C"/>
    <w:rsid w:val="003D1745"/>
    <w:rsid w:val="003D4AAB"/>
    <w:rsid w:val="003D5B26"/>
    <w:rsid w:val="003D704E"/>
    <w:rsid w:val="003D7084"/>
    <w:rsid w:val="003E04BB"/>
    <w:rsid w:val="003E28F8"/>
    <w:rsid w:val="003E2C3A"/>
    <w:rsid w:val="003E2DA1"/>
    <w:rsid w:val="003E3A23"/>
    <w:rsid w:val="003E46A9"/>
    <w:rsid w:val="003E4FE7"/>
    <w:rsid w:val="003E680F"/>
    <w:rsid w:val="003E6BC0"/>
    <w:rsid w:val="003F0F82"/>
    <w:rsid w:val="003F1D8E"/>
    <w:rsid w:val="003F1DCA"/>
    <w:rsid w:val="003F1E01"/>
    <w:rsid w:val="003F22B4"/>
    <w:rsid w:val="003F2987"/>
    <w:rsid w:val="003F4699"/>
    <w:rsid w:val="003F7FA7"/>
    <w:rsid w:val="0040022A"/>
    <w:rsid w:val="00400345"/>
    <w:rsid w:val="004006BF"/>
    <w:rsid w:val="004015B8"/>
    <w:rsid w:val="00401C86"/>
    <w:rsid w:val="00401FEB"/>
    <w:rsid w:val="004028A0"/>
    <w:rsid w:val="0040371A"/>
    <w:rsid w:val="00403C56"/>
    <w:rsid w:val="00404551"/>
    <w:rsid w:val="004050CA"/>
    <w:rsid w:val="004053ED"/>
    <w:rsid w:val="0040648F"/>
    <w:rsid w:val="00406CDD"/>
    <w:rsid w:val="00407D5D"/>
    <w:rsid w:val="00410700"/>
    <w:rsid w:val="00413C28"/>
    <w:rsid w:val="00413EAF"/>
    <w:rsid w:val="00414458"/>
    <w:rsid w:val="00414968"/>
    <w:rsid w:val="00417135"/>
    <w:rsid w:val="00417EB1"/>
    <w:rsid w:val="00420027"/>
    <w:rsid w:val="00421E5B"/>
    <w:rsid w:val="004223AD"/>
    <w:rsid w:val="004231CC"/>
    <w:rsid w:val="00423B60"/>
    <w:rsid w:val="004240AA"/>
    <w:rsid w:val="00424766"/>
    <w:rsid w:val="004247ED"/>
    <w:rsid w:val="004256DB"/>
    <w:rsid w:val="00425C15"/>
    <w:rsid w:val="00430229"/>
    <w:rsid w:val="00430D55"/>
    <w:rsid w:val="00434CA9"/>
    <w:rsid w:val="00435076"/>
    <w:rsid w:val="00435313"/>
    <w:rsid w:val="0043785C"/>
    <w:rsid w:val="0044130F"/>
    <w:rsid w:val="00441389"/>
    <w:rsid w:val="00441AB1"/>
    <w:rsid w:val="004421AD"/>
    <w:rsid w:val="00442775"/>
    <w:rsid w:val="00443CFF"/>
    <w:rsid w:val="004514F4"/>
    <w:rsid w:val="00451BE5"/>
    <w:rsid w:val="00451E7E"/>
    <w:rsid w:val="00452B3C"/>
    <w:rsid w:val="0045450B"/>
    <w:rsid w:val="0045585C"/>
    <w:rsid w:val="00456A5A"/>
    <w:rsid w:val="0045710D"/>
    <w:rsid w:val="0045721F"/>
    <w:rsid w:val="0045727C"/>
    <w:rsid w:val="00461954"/>
    <w:rsid w:val="004628BA"/>
    <w:rsid w:val="00463583"/>
    <w:rsid w:val="004642CD"/>
    <w:rsid w:val="0046497A"/>
    <w:rsid w:val="004656AA"/>
    <w:rsid w:val="00465A88"/>
    <w:rsid w:val="00465D2E"/>
    <w:rsid w:val="0047156A"/>
    <w:rsid w:val="004715F9"/>
    <w:rsid w:val="00472B15"/>
    <w:rsid w:val="00472EF8"/>
    <w:rsid w:val="00474761"/>
    <w:rsid w:val="00474F1B"/>
    <w:rsid w:val="0047509D"/>
    <w:rsid w:val="0047633C"/>
    <w:rsid w:val="00476585"/>
    <w:rsid w:val="0047705C"/>
    <w:rsid w:val="00482FC6"/>
    <w:rsid w:val="00486AFE"/>
    <w:rsid w:val="00486D84"/>
    <w:rsid w:val="00486DC8"/>
    <w:rsid w:val="004910CC"/>
    <w:rsid w:val="0049139A"/>
    <w:rsid w:val="0049150A"/>
    <w:rsid w:val="00491BAB"/>
    <w:rsid w:val="00493B9D"/>
    <w:rsid w:val="00494692"/>
    <w:rsid w:val="00494A45"/>
    <w:rsid w:val="00495450"/>
    <w:rsid w:val="004958B4"/>
    <w:rsid w:val="004A099C"/>
    <w:rsid w:val="004A1006"/>
    <w:rsid w:val="004A27D2"/>
    <w:rsid w:val="004A463D"/>
    <w:rsid w:val="004A475B"/>
    <w:rsid w:val="004A48E4"/>
    <w:rsid w:val="004A5056"/>
    <w:rsid w:val="004A507D"/>
    <w:rsid w:val="004A7E1A"/>
    <w:rsid w:val="004B1A91"/>
    <w:rsid w:val="004B2391"/>
    <w:rsid w:val="004B2DAE"/>
    <w:rsid w:val="004B493C"/>
    <w:rsid w:val="004B4D44"/>
    <w:rsid w:val="004C017A"/>
    <w:rsid w:val="004C02B3"/>
    <w:rsid w:val="004C132C"/>
    <w:rsid w:val="004C3652"/>
    <w:rsid w:val="004C4ECA"/>
    <w:rsid w:val="004C5754"/>
    <w:rsid w:val="004C5DCA"/>
    <w:rsid w:val="004C6631"/>
    <w:rsid w:val="004C6A72"/>
    <w:rsid w:val="004C7A35"/>
    <w:rsid w:val="004C7AEB"/>
    <w:rsid w:val="004D003C"/>
    <w:rsid w:val="004D1C81"/>
    <w:rsid w:val="004D2D80"/>
    <w:rsid w:val="004D2F49"/>
    <w:rsid w:val="004D3197"/>
    <w:rsid w:val="004D36AA"/>
    <w:rsid w:val="004D59A2"/>
    <w:rsid w:val="004D6C2E"/>
    <w:rsid w:val="004D7D1A"/>
    <w:rsid w:val="004E0877"/>
    <w:rsid w:val="004E08DB"/>
    <w:rsid w:val="004E0EB5"/>
    <w:rsid w:val="004E16D1"/>
    <w:rsid w:val="004E23D2"/>
    <w:rsid w:val="004E27BE"/>
    <w:rsid w:val="004E3463"/>
    <w:rsid w:val="004E43B7"/>
    <w:rsid w:val="004E43F7"/>
    <w:rsid w:val="004E5D09"/>
    <w:rsid w:val="004F174A"/>
    <w:rsid w:val="004F40C2"/>
    <w:rsid w:val="004F5371"/>
    <w:rsid w:val="004F5871"/>
    <w:rsid w:val="004F7B5A"/>
    <w:rsid w:val="00500667"/>
    <w:rsid w:val="0050283D"/>
    <w:rsid w:val="005038C3"/>
    <w:rsid w:val="005051A2"/>
    <w:rsid w:val="005058E5"/>
    <w:rsid w:val="005063D8"/>
    <w:rsid w:val="0050665E"/>
    <w:rsid w:val="00506787"/>
    <w:rsid w:val="00506F0B"/>
    <w:rsid w:val="00507C3D"/>
    <w:rsid w:val="00511237"/>
    <w:rsid w:val="005149BB"/>
    <w:rsid w:val="00516D80"/>
    <w:rsid w:val="005177DA"/>
    <w:rsid w:val="0051785E"/>
    <w:rsid w:val="00520372"/>
    <w:rsid w:val="005235B5"/>
    <w:rsid w:val="0052486B"/>
    <w:rsid w:val="00524D24"/>
    <w:rsid w:val="00526758"/>
    <w:rsid w:val="005302D5"/>
    <w:rsid w:val="00530BC1"/>
    <w:rsid w:val="0053189F"/>
    <w:rsid w:val="00532339"/>
    <w:rsid w:val="005330E8"/>
    <w:rsid w:val="00533875"/>
    <w:rsid w:val="00534162"/>
    <w:rsid w:val="005362E7"/>
    <w:rsid w:val="00536452"/>
    <w:rsid w:val="00537F42"/>
    <w:rsid w:val="0054058A"/>
    <w:rsid w:val="00542760"/>
    <w:rsid w:val="00542E8A"/>
    <w:rsid w:val="005459F3"/>
    <w:rsid w:val="005468A7"/>
    <w:rsid w:val="00547432"/>
    <w:rsid w:val="00547543"/>
    <w:rsid w:val="005479E1"/>
    <w:rsid w:val="005505AB"/>
    <w:rsid w:val="005511C8"/>
    <w:rsid w:val="00553474"/>
    <w:rsid w:val="00553DC8"/>
    <w:rsid w:val="0055641B"/>
    <w:rsid w:val="00560FD7"/>
    <w:rsid w:val="00561CE6"/>
    <w:rsid w:val="005622DE"/>
    <w:rsid w:val="00563FE8"/>
    <w:rsid w:val="005641E7"/>
    <w:rsid w:val="00564256"/>
    <w:rsid w:val="00564582"/>
    <w:rsid w:val="005648E8"/>
    <w:rsid w:val="00565538"/>
    <w:rsid w:val="00565EC7"/>
    <w:rsid w:val="005707E9"/>
    <w:rsid w:val="00571B22"/>
    <w:rsid w:val="0057216B"/>
    <w:rsid w:val="00573B73"/>
    <w:rsid w:val="00573F98"/>
    <w:rsid w:val="00574BD9"/>
    <w:rsid w:val="005762EF"/>
    <w:rsid w:val="0057709D"/>
    <w:rsid w:val="00577FFB"/>
    <w:rsid w:val="0058073C"/>
    <w:rsid w:val="00582A49"/>
    <w:rsid w:val="005830CD"/>
    <w:rsid w:val="00583158"/>
    <w:rsid w:val="00583797"/>
    <w:rsid w:val="00583CD1"/>
    <w:rsid w:val="00584EE4"/>
    <w:rsid w:val="0058512F"/>
    <w:rsid w:val="00585591"/>
    <w:rsid w:val="005916CE"/>
    <w:rsid w:val="0059250D"/>
    <w:rsid w:val="00592642"/>
    <w:rsid w:val="005928FF"/>
    <w:rsid w:val="00592AC1"/>
    <w:rsid w:val="00594940"/>
    <w:rsid w:val="00596D7F"/>
    <w:rsid w:val="005A6B49"/>
    <w:rsid w:val="005A72C2"/>
    <w:rsid w:val="005B19F9"/>
    <w:rsid w:val="005B3022"/>
    <w:rsid w:val="005B3DD7"/>
    <w:rsid w:val="005B722B"/>
    <w:rsid w:val="005B7467"/>
    <w:rsid w:val="005B7C0F"/>
    <w:rsid w:val="005C0AA9"/>
    <w:rsid w:val="005C18FB"/>
    <w:rsid w:val="005C317B"/>
    <w:rsid w:val="005C39C7"/>
    <w:rsid w:val="005C39FC"/>
    <w:rsid w:val="005C4D64"/>
    <w:rsid w:val="005C615A"/>
    <w:rsid w:val="005C6423"/>
    <w:rsid w:val="005C6522"/>
    <w:rsid w:val="005C784E"/>
    <w:rsid w:val="005D4A33"/>
    <w:rsid w:val="005D65F3"/>
    <w:rsid w:val="005D6C6E"/>
    <w:rsid w:val="005D7089"/>
    <w:rsid w:val="005D7446"/>
    <w:rsid w:val="005E089B"/>
    <w:rsid w:val="005E1437"/>
    <w:rsid w:val="005E1907"/>
    <w:rsid w:val="005E283C"/>
    <w:rsid w:val="005E6E9C"/>
    <w:rsid w:val="005E7C92"/>
    <w:rsid w:val="005E7D2B"/>
    <w:rsid w:val="005F1A99"/>
    <w:rsid w:val="005F34E1"/>
    <w:rsid w:val="005F425E"/>
    <w:rsid w:val="005F5647"/>
    <w:rsid w:val="005F7020"/>
    <w:rsid w:val="005F746C"/>
    <w:rsid w:val="006015E0"/>
    <w:rsid w:val="00603AF6"/>
    <w:rsid w:val="006043D7"/>
    <w:rsid w:val="00604860"/>
    <w:rsid w:val="00604976"/>
    <w:rsid w:val="00607778"/>
    <w:rsid w:val="0061088B"/>
    <w:rsid w:val="00611FE0"/>
    <w:rsid w:val="00612154"/>
    <w:rsid w:val="006136B3"/>
    <w:rsid w:val="00614E90"/>
    <w:rsid w:val="00615EE7"/>
    <w:rsid w:val="00616106"/>
    <w:rsid w:val="0061644F"/>
    <w:rsid w:val="00617AB8"/>
    <w:rsid w:val="00617C05"/>
    <w:rsid w:val="006206E6"/>
    <w:rsid w:val="0062469E"/>
    <w:rsid w:val="006252E0"/>
    <w:rsid w:val="00626324"/>
    <w:rsid w:val="00626359"/>
    <w:rsid w:val="00626F9A"/>
    <w:rsid w:val="00633593"/>
    <w:rsid w:val="006346E0"/>
    <w:rsid w:val="00637912"/>
    <w:rsid w:val="006403F7"/>
    <w:rsid w:val="00640A5A"/>
    <w:rsid w:val="00642FA7"/>
    <w:rsid w:val="006511D8"/>
    <w:rsid w:val="00651943"/>
    <w:rsid w:val="00653F9D"/>
    <w:rsid w:val="00654ACF"/>
    <w:rsid w:val="00654F32"/>
    <w:rsid w:val="006558C3"/>
    <w:rsid w:val="006564D0"/>
    <w:rsid w:val="006569C2"/>
    <w:rsid w:val="00656C8F"/>
    <w:rsid w:val="00660492"/>
    <w:rsid w:val="006607C6"/>
    <w:rsid w:val="0066095A"/>
    <w:rsid w:val="00661396"/>
    <w:rsid w:val="0066178A"/>
    <w:rsid w:val="00661813"/>
    <w:rsid w:val="006623C8"/>
    <w:rsid w:val="006626E1"/>
    <w:rsid w:val="00663A68"/>
    <w:rsid w:val="00672782"/>
    <w:rsid w:val="00672AB2"/>
    <w:rsid w:val="0067382A"/>
    <w:rsid w:val="006769E1"/>
    <w:rsid w:val="006769F3"/>
    <w:rsid w:val="00676C4D"/>
    <w:rsid w:val="00677E13"/>
    <w:rsid w:val="00677E3C"/>
    <w:rsid w:val="00681BF5"/>
    <w:rsid w:val="00693D2B"/>
    <w:rsid w:val="00694F79"/>
    <w:rsid w:val="00697EC5"/>
    <w:rsid w:val="006A02AD"/>
    <w:rsid w:val="006A173C"/>
    <w:rsid w:val="006A1E2E"/>
    <w:rsid w:val="006A44CB"/>
    <w:rsid w:val="006A628F"/>
    <w:rsid w:val="006A64BC"/>
    <w:rsid w:val="006A6E6E"/>
    <w:rsid w:val="006A6FFB"/>
    <w:rsid w:val="006A7741"/>
    <w:rsid w:val="006A7CDE"/>
    <w:rsid w:val="006B09A0"/>
    <w:rsid w:val="006B1E51"/>
    <w:rsid w:val="006B227D"/>
    <w:rsid w:val="006B4274"/>
    <w:rsid w:val="006B561E"/>
    <w:rsid w:val="006B58C9"/>
    <w:rsid w:val="006B7418"/>
    <w:rsid w:val="006B7513"/>
    <w:rsid w:val="006B7E47"/>
    <w:rsid w:val="006C204B"/>
    <w:rsid w:val="006C213E"/>
    <w:rsid w:val="006C23C8"/>
    <w:rsid w:val="006C2EA5"/>
    <w:rsid w:val="006C36B5"/>
    <w:rsid w:val="006C648E"/>
    <w:rsid w:val="006C72EE"/>
    <w:rsid w:val="006C785B"/>
    <w:rsid w:val="006C7B7A"/>
    <w:rsid w:val="006D20C8"/>
    <w:rsid w:val="006D37FF"/>
    <w:rsid w:val="006D5754"/>
    <w:rsid w:val="006D663D"/>
    <w:rsid w:val="006D6854"/>
    <w:rsid w:val="006D6988"/>
    <w:rsid w:val="006D7FE9"/>
    <w:rsid w:val="006E369F"/>
    <w:rsid w:val="006E5969"/>
    <w:rsid w:val="006E5E13"/>
    <w:rsid w:val="006E6A10"/>
    <w:rsid w:val="006E7B9B"/>
    <w:rsid w:val="006F04AD"/>
    <w:rsid w:val="006F0B79"/>
    <w:rsid w:val="006F1C92"/>
    <w:rsid w:val="006F27CA"/>
    <w:rsid w:val="006F413D"/>
    <w:rsid w:val="006F5607"/>
    <w:rsid w:val="006F59F0"/>
    <w:rsid w:val="006F61C8"/>
    <w:rsid w:val="006F6CA1"/>
    <w:rsid w:val="006F7D2A"/>
    <w:rsid w:val="00704F72"/>
    <w:rsid w:val="00706CC0"/>
    <w:rsid w:val="00706EE4"/>
    <w:rsid w:val="00707198"/>
    <w:rsid w:val="00707329"/>
    <w:rsid w:val="00710192"/>
    <w:rsid w:val="0071056D"/>
    <w:rsid w:val="007106C6"/>
    <w:rsid w:val="00710846"/>
    <w:rsid w:val="00711034"/>
    <w:rsid w:val="00712667"/>
    <w:rsid w:val="00713282"/>
    <w:rsid w:val="00715293"/>
    <w:rsid w:val="007154AC"/>
    <w:rsid w:val="007159BA"/>
    <w:rsid w:val="0071704A"/>
    <w:rsid w:val="00717D0B"/>
    <w:rsid w:val="0072118D"/>
    <w:rsid w:val="007221E9"/>
    <w:rsid w:val="007229E4"/>
    <w:rsid w:val="00723645"/>
    <w:rsid w:val="0072410B"/>
    <w:rsid w:val="00725370"/>
    <w:rsid w:val="007256BD"/>
    <w:rsid w:val="007258E7"/>
    <w:rsid w:val="0072698B"/>
    <w:rsid w:val="00727A9B"/>
    <w:rsid w:val="0073001F"/>
    <w:rsid w:val="00730FB8"/>
    <w:rsid w:val="00730FE2"/>
    <w:rsid w:val="00731400"/>
    <w:rsid w:val="00731FBA"/>
    <w:rsid w:val="007320D1"/>
    <w:rsid w:val="00734B8C"/>
    <w:rsid w:val="00735203"/>
    <w:rsid w:val="007357AD"/>
    <w:rsid w:val="0073646D"/>
    <w:rsid w:val="007410ED"/>
    <w:rsid w:val="00742B3F"/>
    <w:rsid w:val="00742C78"/>
    <w:rsid w:val="00743C5A"/>
    <w:rsid w:val="00744E65"/>
    <w:rsid w:val="00746595"/>
    <w:rsid w:val="00746C2D"/>
    <w:rsid w:val="00747C29"/>
    <w:rsid w:val="00747F5E"/>
    <w:rsid w:val="00750BF4"/>
    <w:rsid w:val="00751321"/>
    <w:rsid w:val="00751A22"/>
    <w:rsid w:val="00753B7A"/>
    <w:rsid w:val="00754C60"/>
    <w:rsid w:val="00755162"/>
    <w:rsid w:val="007551DE"/>
    <w:rsid w:val="007568CC"/>
    <w:rsid w:val="00756965"/>
    <w:rsid w:val="00756B78"/>
    <w:rsid w:val="00760620"/>
    <w:rsid w:val="007607DC"/>
    <w:rsid w:val="00761291"/>
    <w:rsid w:val="007615CD"/>
    <w:rsid w:val="00762349"/>
    <w:rsid w:val="00762AD5"/>
    <w:rsid w:val="0076320E"/>
    <w:rsid w:val="0076417F"/>
    <w:rsid w:val="00765892"/>
    <w:rsid w:val="007662EC"/>
    <w:rsid w:val="007663AD"/>
    <w:rsid w:val="00766510"/>
    <w:rsid w:val="00766D65"/>
    <w:rsid w:val="00767DAF"/>
    <w:rsid w:val="0077126B"/>
    <w:rsid w:val="00771DD3"/>
    <w:rsid w:val="00772534"/>
    <w:rsid w:val="007750BB"/>
    <w:rsid w:val="007758B9"/>
    <w:rsid w:val="00775C9A"/>
    <w:rsid w:val="007766FA"/>
    <w:rsid w:val="00781FE5"/>
    <w:rsid w:val="00783490"/>
    <w:rsid w:val="00785B8F"/>
    <w:rsid w:val="00785D36"/>
    <w:rsid w:val="00786CAD"/>
    <w:rsid w:val="0078790B"/>
    <w:rsid w:val="00790283"/>
    <w:rsid w:val="0079039B"/>
    <w:rsid w:val="00791D50"/>
    <w:rsid w:val="00791DB8"/>
    <w:rsid w:val="00792366"/>
    <w:rsid w:val="00792A46"/>
    <w:rsid w:val="00792F15"/>
    <w:rsid w:val="007942D5"/>
    <w:rsid w:val="0079647D"/>
    <w:rsid w:val="007A02A2"/>
    <w:rsid w:val="007A0D6F"/>
    <w:rsid w:val="007A0FAE"/>
    <w:rsid w:val="007A4CB8"/>
    <w:rsid w:val="007A73D3"/>
    <w:rsid w:val="007B01E5"/>
    <w:rsid w:val="007B147D"/>
    <w:rsid w:val="007B14D3"/>
    <w:rsid w:val="007B1EB2"/>
    <w:rsid w:val="007B26ED"/>
    <w:rsid w:val="007B35ED"/>
    <w:rsid w:val="007B49FE"/>
    <w:rsid w:val="007B4F37"/>
    <w:rsid w:val="007B5F40"/>
    <w:rsid w:val="007B6D2D"/>
    <w:rsid w:val="007B7877"/>
    <w:rsid w:val="007C0EA3"/>
    <w:rsid w:val="007C29ED"/>
    <w:rsid w:val="007C3579"/>
    <w:rsid w:val="007C3D3B"/>
    <w:rsid w:val="007C46FA"/>
    <w:rsid w:val="007C4DAC"/>
    <w:rsid w:val="007C4F0D"/>
    <w:rsid w:val="007C7F8C"/>
    <w:rsid w:val="007D2A98"/>
    <w:rsid w:val="007D2DAD"/>
    <w:rsid w:val="007D3B51"/>
    <w:rsid w:val="007D3D45"/>
    <w:rsid w:val="007D41E9"/>
    <w:rsid w:val="007D5693"/>
    <w:rsid w:val="007D70BA"/>
    <w:rsid w:val="007E10A3"/>
    <w:rsid w:val="007E2EAB"/>
    <w:rsid w:val="007E38CB"/>
    <w:rsid w:val="007E48EA"/>
    <w:rsid w:val="007E4D9C"/>
    <w:rsid w:val="007E5D69"/>
    <w:rsid w:val="007E7240"/>
    <w:rsid w:val="007E72FA"/>
    <w:rsid w:val="007F00BF"/>
    <w:rsid w:val="007F019D"/>
    <w:rsid w:val="007F0C2E"/>
    <w:rsid w:val="007F1210"/>
    <w:rsid w:val="007F145B"/>
    <w:rsid w:val="007F22F1"/>
    <w:rsid w:val="007F27A9"/>
    <w:rsid w:val="007F3C5D"/>
    <w:rsid w:val="007F5326"/>
    <w:rsid w:val="007F5A29"/>
    <w:rsid w:val="007F5D2C"/>
    <w:rsid w:val="007F631E"/>
    <w:rsid w:val="007F7076"/>
    <w:rsid w:val="007F730B"/>
    <w:rsid w:val="007F792A"/>
    <w:rsid w:val="007F7D3E"/>
    <w:rsid w:val="008002AD"/>
    <w:rsid w:val="0080057F"/>
    <w:rsid w:val="00803060"/>
    <w:rsid w:val="0080307F"/>
    <w:rsid w:val="00803976"/>
    <w:rsid w:val="00804729"/>
    <w:rsid w:val="0080609C"/>
    <w:rsid w:val="00806BA6"/>
    <w:rsid w:val="00806E5F"/>
    <w:rsid w:val="008100F8"/>
    <w:rsid w:val="008111D4"/>
    <w:rsid w:val="0081412C"/>
    <w:rsid w:val="00814528"/>
    <w:rsid w:val="00817192"/>
    <w:rsid w:val="0081771F"/>
    <w:rsid w:val="00817EBC"/>
    <w:rsid w:val="008200B2"/>
    <w:rsid w:val="00820161"/>
    <w:rsid w:val="00821DC8"/>
    <w:rsid w:val="00823C33"/>
    <w:rsid w:val="00823D1B"/>
    <w:rsid w:val="008258AB"/>
    <w:rsid w:val="00825FA1"/>
    <w:rsid w:val="008264AE"/>
    <w:rsid w:val="00826BFB"/>
    <w:rsid w:val="008272AB"/>
    <w:rsid w:val="00830CAF"/>
    <w:rsid w:val="00830CB2"/>
    <w:rsid w:val="00831159"/>
    <w:rsid w:val="00831DD5"/>
    <w:rsid w:val="00831F0C"/>
    <w:rsid w:val="008336B3"/>
    <w:rsid w:val="008340FE"/>
    <w:rsid w:val="00834367"/>
    <w:rsid w:val="00834511"/>
    <w:rsid w:val="00835354"/>
    <w:rsid w:val="00835C85"/>
    <w:rsid w:val="00835ED4"/>
    <w:rsid w:val="00836DB7"/>
    <w:rsid w:val="008401B0"/>
    <w:rsid w:val="00840C27"/>
    <w:rsid w:val="008414F3"/>
    <w:rsid w:val="00841A4C"/>
    <w:rsid w:val="008421EC"/>
    <w:rsid w:val="0084291D"/>
    <w:rsid w:val="008432DE"/>
    <w:rsid w:val="00843AB2"/>
    <w:rsid w:val="0084469B"/>
    <w:rsid w:val="00846666"/>
    <w:rsid w:val="008467D8"/>
    <w:rsid w:val="00847719"/>
    <w:rsid w:val="00852F2E"/>
    <w:rsid w:val="00853FA4"/>
    <w:rsid w:val="00854A9C"/>
    <w:rsid w:val="0085590C"/>
    <w:rsid w:val="00856EFB"/>
    <w:rsid w:val="008570A3"/>
    <w:rsid w:val="008600D2"/>
    <w:rsid w:val="00860722"/>
    <w:rsid w:val="008620CF"/>
    <w:rsid w:val="00862921"/>
    <w:rsid w:val="008629B4"/>
    <w:rsid w:val="00863F18"/>
    <w:rsid w:val="00863FD0"/>
    <w:rsid w:val="0086636F"/>
    <w:rsid w:val="00866A68"/>
    <w:rsid w:val="00867139"/>
    <w:rsid w:val="00867711"/>
    <w:rsid w:val="0087002C"/>
    <w:rsid w:val="008701D0"/>
    <w:rsid w:val="008707DE"/>
    <w:rsid w:val="00871702"/>
    <w:rsid w:val="00872159"/>
    <w:rsid w:val="00872B30"/>
    <w:rsid w:val="00874BC4"/>
    <w:rsid w:val="00875A75"/>
    <w:rsid w:val="00875B31"/>
    <w:rsid w:val="008763A0"/>
    <w:rsid w:val="00880387"/>
    <w:rsid w:val="008810FD"/>
    <w:rsid w:val="00881113"/>
    <w:rsid w:val="00881F34"/>
    <w:rsid w:val="00883601"/>
    <w:rsid w:val="00883606"/>
    <w:rsid w:val="00883AD1"/>
    <w:rsid w:val="00885A29"/>
    <w:rsid w:val="00890A25"/>
    <w:rsid w:val="008916A7"/>
    <w:rsid w:val="00892B22"/>
    <w:rsid w:val="00894832"/>
    <w:rsid w:val="00896576"/>
    <w:rsid w:val="00896B19"/>
    <w:rsid w:val="008A0A80"/>
    <w:rsid w:val="008A1449"/>
    <w:rsid w:val="008A19E8"/>
    <w:rsid w:val="008A22DE"/>
    <w:rsid w:val="008A29EB"/>
    <w:rsid w:val="008A326E"/>
    <w:rsid w:val="008A3B0E"/>
    <w:rsid w:val="008A4328"/>
    <w:rsid w:val="008A4EE9"/>
    <w:rsid w:val="008A66DC"/>
    <w:rsid w:val="008A6C5C"/>
    <w:rsid w:val="008B080F"/>
    <w:rsid w:val="008B0E8C"/>
    <w:rsid w:val="008B11D3"/>
    <w:rsid w:val="008B1860"/>
    <w:rsid w:val="008B40E8"/>
    <w:rsid w:val="008B5AFF"/>
    <w:rsid w:val="008B62BC"/>
    <w:rsid w:val="008B670F"/>
    <w:rsid w:val="008B6738"/>
    <w:rsid w:val="008B7A94"/>
    <w:rsid w:val="008C0972"/>
    <w:rsid w:val="008C1874"/>
    <w:rsid w:val="008C305E"/>
    <w:rsid w:val="008C3242"/>
    <w:rsid w:val="008C3B09"/>
    <w:rsid w:val="008C4502"/>
    <w:rsid w:val="008C4620"/>
    <w:rsid w:val="008C4914"/>
    <w:rsid w:val="008C5C7B"/>
    <w:rsid w:val="008C5D7D"/>
    <w:rsid w:val="008C77A4"/>
    <w:rsid w:val="008D2082"/>
    <w:rsid w:val="008D221A"/>
    <w:rsid w:val="008D4C4A"/>
    <w:rsid w:val="008D536E"/>
    <w:rsid w:val="008D58A6"/>
    <w:rsid w:val="008D7DC7"/>
    <w:rsid w:val="008E0187"/>
    <w:rsid w:val="008E0C02"/>
    <w:rsid w:val="008E17F3"/>
    <w:rsid w:val="008E2893"/>
    <w:rsid w:val="008E34A9"/>
    <w:rsid w:val="008E435F"/>
    <w:rsid w:val="008E443F"/>
    <w:rsid w:val="008E45BC"/>
    <w:rsid w:val="008F0D40"/>
    <w:rsid w:val="008F22FE"/>
    <w:rsid w:val="008F2CFE"/>
    <w:rsid w:val="008F2EBC"/>
    <w:rsid w:val="008F3E03"/>
    <w:rsid w:val="008F430A"/>
    <w:rsid w:val="008F4E74"/>
    <w:rsid w:val="008F68D5"/>
    <w:rsid w:val="009005E7"/>
    <w:rsid w:val="00901501"/>
    <w:rsid w:val="00904010"/>
    <w:rsid w:val="009047B5"/>
    <w:rsid w:val="00904A97"/>
    <w:rsid w:val="00905F35"/>
    <w:rsid w:val="00906786"/>
    <w:rsid w:val="00906A72"/>
    <w:rsid w:val="00906D60"/>
    <w:rsid w:val="00907119"/>
    <w:rsid w:val="009071F0"/>
    <w:rsid w:val="00911482"/>
    <w:rsid w:val="009118B0"/>
    <w:rsid w:val="00912C17"/>
    <w:rsid w:val="00913A46"/>
    <w:rsid w:val="009148F3"/>
    <w:rsid w:val="00914A99"/>
    <w:rsid w:val="00914D6C"/>
    <w:rsid w:val="0091510C"/>
    <w:rsid w:val="00915675"/>
    <w:rsid w:val="009158A5"/>
    <w:rsid w:val="00915A2D"/>
    <w:rsid w:val="00916072"/>
    <w:rsid w:val="009212E9"/>
    <w:rsid w:val="00922541"/>
    <w:rsid w:val="00922A67"/>
    <w:rsid w:val="00923CD4"/>
    <w:rsid w:val="00923D7A"/>
    <w:rsid w:val="00924678"/>
    <w:rsid w:val="0092522F"/>
    <w:rsid w:val="00926702"/>
    <w:rsid w:val="009276CF"/>
    <w:rsid w:val="00931153"/>
    <w:rsid w:val="00934671"/>
    <w:rsid w:val="00935FBD"/>
    <w:rsid w:val="009370DA"/>
    <w:rsid w:val="00940134"/>
    <w:rsid w:val="0094088D"/>
    <w:rsid w:val="00942736"/>
    <w:rsid w:val="00943759"/>
    <w:rsid w:val="009445A0"/>
    <w:rsid w:val="0094584A"/>
    <w:rsid w:val="00946A3B"/>
    <w:rsid w:val="00946DD6"/>
    <w:rsid w:val="00946DF5"/>
    <w:rsid w:val="0095043C"/>
    <w:rsid w:val="00951268"/>
    <w:rsid w:val="0095171C"/>
    <w:rsid w:val="00951767"/>
    <w:rsid w:val="00951BE3"/>
    <w:rsid w:val="0095454A"/>
    <w:rsid w:val="0095476F"/>
    <w:rsid w:val="0095618F"/>
    <w:rsid w:val="00956421"/>
    <w:rsid w:val="0095739E"/>
    <w:rsid w:val="00957568"/>
    <w:rsid w:val="00957590"/>
    <w:rsid w:val="00961AB6"/>
    <w:rsid w:val="00961E9B"/>
    <w:rsid w:val="009629FF"/>
    <w:rsid w:val="00963AB1"/>
    <w:rsid w:val="00966291"/>
    <w:rsid w:val="00966357"/>
    <w:rsid w:val="00970193"/>
    <w:rsid w:val="00970C84"/>
    <w:rsid w:val="0097290C"/>
    <w:rsid w:val="00975B1D"/>
    <w:rsid w:val="009761F4"/>
    <w:rsid w:val="00976F79"/>
    <w:rsid w:val="0097761B"/>
    <w:rsid w:val="00980442"/>
    <w:rsid w:val="00980BD9"/>
    <w:rsid w:val="009814CC"/>
    <w:rsid w:val="00981675"/>
    <w:rsid w:val="0098257B"/>
    <w:rsid w:val="00983009"/>
    <w:rsid w:val="009832DA"/>
    <w:rsid w:val="00984E1D"/>
    <w:rsid w:val="00985619"/>
    <w:rsid w:val="0099040D"/>
    <w:rsid w:val="00990E48"/>
    <w:rsid w:val="00991360"/>
    <w:rsid w:val="009918DF"/>
    <w:rsid w:val="00991FE9"/>
    <w:rsid w:val="0099263B"/>
    <w:rsid w:val="009927F9"/>
    <w:rsid w:val="00993CB5"/>
    <w:rsid w:val="00996793"/>
    <w:rsid w:val="009979AF"/>
    <w:rsid w:val="00997EAF"/>
    <w:rsid w:val="009A1732"/>
    <w:rsid w:val="009A1990"/>
    <w:rsid w:val="009A2302"/>
    <w:rsid w:val="009A6285"/>
    <w:rsid w:val="009B10EB"/>
    <w:rsid w:val="009B1792"/>
    <w:rsid w:val="009B24A7"/>
    <w:rsid w:val="009B3E98"/>
    <w:rsid w:val="009B5635"/>
    <w:rsid w:val="009B5798"/>
    <w:rsid w:val="009B65AA"/>
    <w:rsid w:val="009B6B37"/>
    <w:rsid w:val="009B6D08"/>
    <w:rsid w:val="009C1067"/>
    <w:rsid w:val="009C376E"/>
    <w:rsid w:val="009C3E0A"/>
    <w:rsid w:val="009C53D6"/>
    <w:rsid w:val="009C5822"/>
    <w:rsid w:val="009C5D1C"/>
    <w:rsid w:val="009C670C"/>
    <w:rsid w:val="009C6E5C"/>
    <w:rsid w:val="009C7155"/>
    <w:rsid w:val="009D0D7F"/>
    <w:rsid w:val="009D1129"/>
    <w:rsid w:val="009D21B1"/>
    <w:rsid w:val="009D371F"/>
    <w:rsid w:val="009D633D"/>
    <w:rsid w:val="009D66D6"/>
    <w:rsid w:val="009D67F9"/>
    <w:rsid w:val="009D7C36"/>
    <w:rsid w:val="009D7E5A"/>
    <w:rsid w:val="009E1024"/>
    <w:rsid w:val="009E182E"/>
    <w:rsid w:val="009E3DDA"/>
    <w:rsid w:val="009F002D"/>
    <w:rsid w:val="009F09F6"/>
    <w:rsid w:val="009F1965"/>
    <w:rsid w:val="009F2408"/>
    <w:rsid w:val="009F3418"/>
    <w:rsid w:val="009F3C00"/>
    <w:rsid w:val="009F3CEF"/>
    <w:rsid w:val="009F4DF1"/>
    <w:rsid w:val="009F7FEC"/>
    <w:rsid w:val="00A00A51"/>
    <w:rsid w:val="00A00BFF"/>
    <w:rsid w:val="00A018D1"/>
    <w:rsid w:val="00A05A85"/>
    <w:rsid w:val="00A05D30"/>
    <w:rsid w:val="00A06F9A"/>
    <w:rsid w:val="00A072C0"/>
    <w:rsid w:val="00A11D13"/>
    <w:rsid w:val="00A11FA6"/>
    <w:rsid w:val="00A14317"/>
    <w:rsid w:val="00A14FF4"/>
    <w:rsid w:val="00A15096"/>
    <w:rsid w:val="00A15341"/>
    <w:rsid w:val="00A156A4"/>
    <w:rsid w:val="00A15AE0"/>
    <w:rsid w:val="00A16BD6"/>
    <w:rsid w:val="00A21D03"/>
    <w:rsid w:val="00A23BCF"/>
    <w:rsid w:val="00A241BB"/>
    <w:rsid w:val="00A246F8"/>
    <w:rsid w:val="00A24758"/>
    <w:rsid w:val="00A249C8"/>
    <w:rsid w:val="00A25BFF"/>
    <w:rsid w:val="00A2776F"/>
    <w:rsid w:val="00A30195"/>
    <w:rsid w:val="00A304CC"/>
    <w:rsid w:val="00A30BFC"/>
    <w:rsid w:val="00A34A02"/>
    <w:rsid w:val="00A34CFA"/>
    <w:rsid w:val="00A352D9"/>
    <w:rsid w:val="00A3540C"/>
    <w:rsid w:val="00A3559A"/>
    <w:rsid w:val="00A371C6"/>
    <w:rsid w:val="00A400D3"/>
    <w:rsid w:val="00A4120D"/>
    <w:rsid w:val="00A430BC"/>
    <w:rsid w:val="00A43FA8"/>
    <w:rsid w:val="00A45B2B"/>
    <w:rsid w:val="00A502EC"/>
    <w:rsid w:val="00A507D4"/>
    <w:rsid w:val="00A514B1"/>
    <w:rsid w:val="00A51D9E"/>
    <w:rsid w:val="00A53496"/>
    <w:rsid w:val="00A54459"/>
    <w:rsid w:val="00A545AB"/>
    <w:rsid w:val="00A604E6"/>
    <w:rsid w:val="00A6164A"/>
    <w:rsid w:val="00A61CAE"/>
    <w:rsid w:val="00A61F40"/>
    <w:rsid w:val="00A62334"/>
    <w:rsid w:val="00A63330"/>
    <w:rsid w:val="00A63A8E"/>
    <w:rsid w:val="00A63B20"/>
    <w:rsid w:val="00A63C7A"/>
    <w:rsid w:val="00A6492D"/>
    <w:rsid w:val="00A64A00"/>
    <w:rsid w:val="00A64B1E"/>
    <w:rsid w:val="00A6502F"/>
    <w:rsid w:val="00A6599C"/>
    <w:rsid w:val="00A65D7E"/>
    <w:rsid w:val="00A66BC5"/>
    <w:rsid w:val="00A66D65"/>
    <w:rsid w:val="00A66E70"/>
    <w:rsid w:val="00A67C28"/>
    <w:rsid w:val="00A707CF"/>
    <w:rsid w:val="00A70CE8"/>
    <w:rsid w:val="00A715A9"/>
    <w:rsid w:val="00A71F3E"/>
    <w:rsid w:val="00A72D95"/>
    <w:rsid w:val="00A72EC8"/>
    <w:rsid w:val="00A748A6"/>
    <w:rsid w:val="00A74E0F"/>
    <w:rsid w:val="00A75579"/>
    <w:rsid w:val="00A75818"/>
    <w:rsid w:val="00A77DDF"/>
    <w:rsid w:val="00A81A6A"/>
    <w:rsid w:val="00A82B60"/>
    <w:rsid w:val="00A84844"/>
    <w:rsid w:val="00A8545A"/>
    <w:rsid w:val="00A87EF4"/>
    <w:rsid w:val="00A91122"/>
    <w:rsid w:val="00A91B0A"/>
    <w:rsid w:val="00A91F05"/>
    <w:rsid w:val="00A9324D"/>
    <w:rsid w:val="00A9369F"/>
    <w:rsid w:val="00A9513F"/>
    <w:rsid w:val="00A957E5"/>
    <w:rsid w:val="00A9593B"/>
    <w:rsid w:val="00A97763"/>
    <w:rsid w:val="00AA0F89"/>
    <w:rsid w:val="00AA21CE"/>
    <w:rsid w:val="00AA4926"/>
    <w:rsid w:val="00AB05E7"/>
    <w:rsid w:val="00AB081D"/>
    <w:rsid w:val="00AB33FF"/>
    <w:rsid w:val="00AB3846"/>
    <w:rsid w:val="00AC0B4E"/>
    <w:rsid w:val="00AC0C86"/>
    <w:rsid w:val="00AC6A9A"/>
    <w:rsid w:val="00AC78F7"/>
    <w:rsid w:val="00AD08A7"/>
    <w:rsid w:val="00AD0B3D"/>
    <w:rsid w:val="00AD1479"/>
    <w:rsid w:val="00AD1794"/>
    <w:rsid w:val="00AD2DDC"/>
    <w:rsid w:val="00AD4724"/>
    <w:rsid w:val="00AD4856"/>
    <w:rsid w:val="00AD4D94"/>
    <w:rsid w:val="00AD6A10"/>
    <w:rsid w:val="00AD6D61"/>
    <w:rsid w:val="00AE13BA"/>
    <w:rsid w:val="00AE13E4"/>
    <w:rsid w:val="00AE1E88"/>
    <w:rsid w:val="00AE22A1"/>
    <w:rsid w:val="00AE3826"/>
    <w:rsid w:val="00AE4EB5"/>
    <w:rsid w:val="00AE6D77"/>
    <w:rsid w:val="00AE708D"/>
    <w:rsid w:val="00AE7468"/>
    <w:rsid w:val="00AE75C9"/>
    <w:rsid w:val="00AF0009"/>
    <w:rsid w:val="00AF3218"/>
    <w:rsid w:val="00AF3623"/>
    <w:rsid w:val="00AF36A8"/>
    <w:rsid w:val="00AF5A81"/>
    <w:rsid w:val="00AF5EF2"/>
    <w:rsid w:val="00AF6512"/>
    <w:rsid w:val="00AF7F31"/>
    <w:rsid w:val="00B01CF8"/>
    <w:rsid w:val="00B024E1"/>
    <w:rsid w:val="00B02D78"/>
    <w:rsid w:val="00B032EF"/>
    <w:rsid w:val="00B048DB"/>
    <w:rsid w:val="00B05D44"/>
    <w:rsid w:val="00B0601E"/>
    <w:rsid w:val="00B0604B"/>
    <w:rsid w:val="00B061EA"/>
    <w:rsid w:val="00B06380"/>
    <w:rsid w:val="00B06843"/>
    <w:rsid w:val="00B103B3"/>
    <w:rsid w:val="00B11CF4"/>
    <w:rsid w:val="00B12255"/>
    <w:rsid w:val="00B1302D"/>
    <w:rsid w:val="00B148AF"/>
    <w:rsid w:val="00B1720A"/>
    <w:rsid w:val="00B17E15"/>
    <w:rsid w:val="00B20139"/>
    <w:rsid w:val="00B203D5"/>
    <w:rsid w:val="00B20704"/>
    <w:rsid w:val="00B21476"/>
    <w:rsid w:val="00B23118"/>
    <w:rsid w:val="00B234EB"/>
    <w:rsid w:val="00B23AAC"/>
    <w:rsid w:val="00B24AC7"/>
    <w:rsid w:val="00B25632"/>
    <w:rsid w:val="00B30832"/>
    <w:rsid w:val="00B30D94"/>
    <w:rsid w:val="00B31B2E"/>
    <w:rsid w:val="00B32B19"/>
    <w:rsid w:val="00B33A2F"/>
    <w:rsid w:val="00B33F31"/>
    <w:rsid w:val="00B350E8"/>
    <w:rsid w:val="00B3608F"/>
    <w:rsid w:val="00B3687B"/>
    <w:rsid w:val="00B378EF"/>
    <w:rsid w:val="00B40547"/>
    <w:rsid w:val="00B41A57"/>
    <w:rsid w:val="00B41EA4"/>
    <w:rsid w:val="00B44273"/>
    <w:rsid w:val="00B46C93"/>
    <w:rsid w:val="00B46DDF"/>
    <w:rsid w:val="00B47A48"/>
    <w:rsid w:val="00B47FB7"/>
    <w:rsid w:val="00B51287"/>
    <w:rsid w:val="00B529D3"/>
    <w:rsid w:val="00B52F6B"/>
    <w:rsid w:val="00B5363A"/>
    <w:rsid w:val="00B537E7"/>
    <w:rsid w:val="00B55204"/>
    <w:rsid w:val="00B57545"/>
    <w:rsid w:val="00B57A12"/>
    <w:rsid w:val="00B57DA0"/>
    <w:rsid w:val="00B6015D"/>
    <w:rsid w:val="00B616A7"/>
    <w:rsid w:val="00B6404D"/>
    <w:rsid w:val="00B6614C"/>
    <w:rsid w:val="00B70485"/>
    <w:rsid w:val="00B70523"/>
    <w:rsid w:val="00B70CF0"/>
    <w:rsid w:val="00B71A37"/>
    <w:rsid w:val="00B725BE"/>
    <w:rsid w:val="00B738D5"/>
    <w:rsid w:val="00B74164"/>
    <w:rsid w:val="00B7450F"/>
    <w:rsid w:val="00B7546E"/>
    <w:rsid w:val="00B77FB0"/>
    <w:rsid w:val="00B80284"/>
    <w:rsid w:val="00B81358"/>
    <w:rsid w:val="00B81DA5"/>
    <w:rsid w:val="00B86726"/>
    <w:rsid w:val="00B86D04"/>
    <w:rsid w:val="00B9004F"/>
    <w:rsid w:val="00B901D3"/>
    <w:rsid w:val="00B90C3B"/>
    <w:rsid w:val="00B91B91"/>
    <w:rsid w:val="00B922AC"/>
    <w:rsid w:val="00B924B0"/>
    <w:rsid w:val="00B935C1"/>
    <w:rsid w:val="00B94A27"/>
    <w:rsid w:val="00B94D8B"/>
    <w:rsid w:val="00B9500D"/>
    <w:rsid w:val="00B95C2A"/>
    <w:rsid w:val="00B95FFD"/>
    <w:rsid w:val="00B96ECE"/>
    <w:rsid w:val="00BA1285"/>
    <w:rsid w:val="00BA2639"/>
    <w:rsid w:val="00BA5A76"/>
    <w:rsid w:val="00BB021F"/>
    <w:rsid w:val="00BB0BBD"/>
    <w:rsid w:val="00BB0F0D"/>
    <w:rsid w:val="00BB0F7B"/>
    <w:rsid w:val="00BB14CB"/>
    <w:rsid w:val="00BB48F6"/>
    <w:rsid w:val="00BB6147"/>
    <w:rsid w:val="00BB69B5"/>
    <w:rsid w:val="00BB69D4"/>
    <w:rsid w:val="00BB6B4F"/>
    <w:rsid w:val="00BB6D73"/>
    <w:rsid w:val="00BB796D"/>
    <w:rsid w:val="00BC1FF2"/>
    <w:rsid w:val="00BC217C"/>
    <w:rsid w:val="00BC230D"/>
    <w:rsid w:val="00BC2BC8"/>
    <w:rsid w:val="00BC4869"/>
    <w:rsid w:val="00BC5796"/>
    <w:rsid w:val="00BC7ECD"/>
    <w:rsid w:val="00BD0DDD"/>
    <w:rsid w:val="00BD23D8"/>
    <w:rsid w:val="00BD39D2"/>
    <w:rsid w:val="00BD3B89"/>
    <w:rsid w:val="00BD48AE"/>
    <w:rsid w:val="00BD4D89"/>
    <w:rsid w:val="00BD621E"/>
    <w:rsid w:val="00BD6929"/>
    <w:rsid w:val="00BD769B"/>
    <w:rsid w:val="00BE2871"/>
    <w:rsid w:val="00BE3611"/>
    <w:rsid w:val="00BE44CC"/>
    <w:rsid w:val="00BE5BF0"/>
    <w:rsid w:val="00BF17C0"/>
    <w:rsid w:val="00BF1BCA"/>
    <w:rsid w:val="00BF25C4"/>
    <w:rsid w:val="00BF33AB"/>
    <w:rsid w:val="00BF4245"/>
    <w:rsid w:val="00BF65FB"/>
    <w:rsid w:val="00BF6DD9"/>
    <w:rsid w:val="00C0017D"/>
    <w:rsid w:val="00C00EFA"/>
    <w:rsid w:val="00C023F1"/>
    <w:rsid w:val="00C024FD"/>
    <w:rsid w:val="00C04325"/>
    <w:rsid w:val="00C058A6"/>
    <w:rsid w:val="00C068BF"/>
    <w:rsid w:val="00C07482"/>
    <w:rsid w:val="00C07A70"/>
    <w:rsid w:val="00C07B36"/>
    <w:rsid w:val="00C11878"/>
    <w:rsid w:val="00C119A9"/>
    <w:rsid w:val="00C11E1F"/>
    <w:rsid w:val="00C11E9E"/>
    <w:rsid w:val="00C12920"/>
    <w:rsid w:val="00C13405"/>
    <w:rsid w:val="00C13702"/>
    <w:rsid w:val="00C13DC7"/>
    <w:rsid w:val="00C13F5E"/>
    <w:rsid w:val="00C1558A"/>
    <w:rsid w:val="00C1602D"/>
    <w:rsid w:val="00C23595"/>
    <w:rsid w:val="00C249A8"/>
    <w:rsid w:val="00C24B44"/>
    <w:rsid w:val="00C24F6E"/>
    <w:rsid w:val="00C25279"/>
    <w:rsid w:val="00C265DE"/>
    <w:rsid w:val="00C27802"/>
    <w:rsid w:val="00C300B4"/>
    <w:rsid w:val="00C30879"/>
    <w:rsid w:val="00C30C97"/>
    <w:rsid w:val="00C3263F"/>
    <w:rsid w:val="00C32F7E"/>
    <w:rsid w:val="00C33250"/>
    <w:rsid w:val="00C36927"/>
    <w:rsid w:val="00C36C14"/>
    <w:rsid w:val="00C40058"/>
    <w:rsid w:val="00C400A5"/>
    <w:rsid w:val="00C422FF"/>
    <w:rsid w:val="00C4267D"/>
    <w:rsid w:val="00C445D8"/>
    <w:rsid w:val="00C45A9B"/>
    <w:rsid w:val="00C45D7C"/>
    <w:rsid w:val="00C47E57"/>
    <w:rsid w:val="00C53CBB"/>
    <w:rsid w:val="00C548A2"/>
    <w:rsid w:val="00C55766"/>
    <w:rsid w:val="00C60BAC"/>
    <w:rsid w:val="00C61BA9"/>
    <w:rsid w:val="00C62A4A"/>
    <w:rsid w:val="00C636D6"/>
    <w:rsid w:val="00C637A4"/>
    <w:rsid w:val="00C63EF2"/>
    <w:rsid w:val="00C64E2F"/>
    <w:rsid w:val="00C64E58"/>
    <w:rsid w:val="00C6521D"/>
    <w:rsid w:val="00C6733B"/>
    <w:rsid w:val="00C702A0"/>
    <w:rsid w:val="00C708D7"/>
    <w:rsid w:val="00C7136B"/>
    <w:rsid w:val="00C71478"/>
    <w:rsid w:val="00C72161"/>
    <w:rsid w:val="00C73303"/>
    <w:rsid w:val="00C73E9F"/>
    <w:rsid w:val="00C7414F"/>
    <w:rsid w:val="00C74245"/>
    <w:rsid w:val="00C748B1"/>
    <w:rsid w:val="00C767F5"/>
    <w:rsid w:val="00C77272"/>
    <w:rsid w:val="00C77D1E"/>
    <w:rsid w:val="00C8111D"/>
    <w:rsid w:val="00C81DDA"/>
    <w:rsid w:val="00C81F49"/>
    <w:rsid w:val="00C82543"/>
    <w:rsid w:val="00C8286D"/>
    <w:rsid w:val="00C82D54"/>
    <w:rsid w:val="00C82EE3"/>
    <w:rsid w:val="00C8418A"/>
    <w:rsid w:val="00C866D5"/>
    <w:rsid w:val="00C86D75"/>
    <w:rsid w:val="00C873FB"/>
    <w:rsid w:val="00C87CB9"/>
    <w:rsid w:val="00C927C0"/>
    <w:rsid w:val="00C92D0F"/>
    <w:rsid w:val="00C95DB5"/>
    <w:rsid w:val="00C97823"/>
    <w:rsid w:val="00C97F8D"/>
    <w:rsid w:val="00CA0B08"/>
    <w:rsid w:val="00CA3423"/>
    <w:rsid w:val="00CA49F7"/>
    <w:rsid w:val="00CA60FF"/>
    <w:rsid w:val="00CA7E75"/>
    <w:rsid w:val="00CB1317"/>
    <w:rsid w:val="00CB19FE"/>
    <w:rsid w:val="00CB1DA8"/>
    <w:rsid w:val="00CB3067"/>
    <w:rsid w:val="00CB4212"/>
    <w:rsid w:val="00CB7751"/>
    <w:rsid w:val="00CC1042"/>
    <w:rsid w:val="00CC20CA"/>
    <w:rsid w:val="00CC283A"/>
    <w:rsid w:val="00CC29BE"/>
    <w:rsid w:val="00CC2BC3"/>
    <w:rsid w:val="00CC5DFA"/>
    <w:rsid w:val="00CC6FA1"/>
    <w:rsid w:val="00CC799E"/>
    <w:rsid w:val="00CC7FC9"/>
    <w:rsid w:val="00CD0037"/>
    <w:rsid w:val="00CD1B24"/>
    <w:rsid w:val="00CD35CE"/>
    <w:rsid w:val="00CD3728"/>
    <w:rsid w:val="00CD3C20"/>
    <w:rsid w:val="00CD4060"/>
    <w:rsid w:val="00CD50E4"/>
    <w:rsid w:val="00CD61FF"/>
    <w:rsid w:val="00CD66F9"/>
    <w:rsid w:val="00CD67D7"/>
    <w:rsid w:val="00CD7F76"/>
    <w:rsid w:val="00CE10EB"/>
    <w:rsid w:val="00CE29B7"/>
    <w:rsid w:val="00CE2E11"/>
    <w:rsid w:val="00CE3246"/>
    <w:rsid w:val="00CE39FF"/>
    <w:rsid w:val="00CE3A5E"/>
    <w:rsid w:val="00CE5BA3"/>
    <w:rsid w:val="00CF00C1"/>
    <w:rsid w:val="00CF0A33"/>
    <w:rsid w:val="00CF20A7"/>
    <w:rsid w:val="00CF2289"/>
    <w:rsid w:val="00CF4BA4"/>
    <w:rsid w:val="00CF653E"/>
    <w:rsid w:val="00CF6867"/>
    <w:rsid w:val="00CF6E3A"/>
    <w:rsid w:val="00CF7DB5"/>
    <w:rsid w:val="00D01359"/>
    <w:rsid w:val="00D0174A"/>
    <w:rsid w:val="00D0466B"/>
    <w:rsid w:val="00D04E6C"/>
    <w:rsid w:val="00D0522E"/>
    <w:rsid w:val="00D05475"/>
    <w:rsid w:val="00D05639"/>
    <w:rsid w:val="00D066FE"/>
    <w:rsid w:val="00D0680E"/>
    <w:rsid w:val="00D07813"/>
    <w:rsid w:val="00D10083"/>
    <w:rsid w:val="00D12686"/>
    <w:rsid w:val="00D13524"/>
    <w:rsid w:val="00D15468"/>
    <w:rsid w:val="00D15798"/>
    <w:rsid w:val="00D213E0"/>
    <w:rsid w:val="00D22167"/>
    <w:rsid w:val="00D22A78"/>
    <w:rsid w:val="00D234A4"/>
    <w:rsid w:val="00D23CCE"/>
    <w:rsid w:val="00D25627"/>
    <w:rsid w:val="00D26718"/>
    <w:rsid w:val="00D30587"/>
    <w:rsid w:val="00D30C01"/>
    <w:rsid w:val="00D30FA1"/>
    <w:rsid w:val="00D30FE0"/>
    <w:rsid w:val="00D31922"/>
    <w:rsid w:val="00D31FD0"/>
    <w:rsid w:val="00D3209B"/>
    <w:rsid w:val="00D32360"/>
    <w:rsid w:val="00D32599"/>
    <w:rsid w:val="00D33132"/>
    <w:rsid w:val="00D34DC7"/>
    <w:rsid w:val="00D350CC"/>
    <w:rsid w:val="00D350F5"/>
    <w:rsid w:val="00D3746F"/>
    <w:rsid w:val="00D378E0"/>
    <w:rsid w:val="00D37B4E"/>
    <w:rsid w:val="00D37FF0"/>
    <w:rsid w:val="00D40688"/>
    <w:rsid w:val="00D41F05"/>
    <w:rsid w:val="00D42574"/>
    <w:rsid w:val="00D42CF0"/>
    <w:rsid w:val="00D43E95"/>
    <w:rsid w:val="00D44155"/>
    <w:rsid w:val="00D44562"/>
    <w:rsid w:val="00D454CC"/>
    <w:rsid w:val="00D4626A"/>
    <w:rsid w:val="00D50353"/>
    <w:rsid w:val="00D50798"/>
    <w:rsid w:val="00D512D2"/>
    <w:rsid w:val="00D512DD"/>
    <w:rsid w:val="00D5163E"/>
    <w:rsid w:val="00D54C71"/>
    <w:rsid w:val="00D5680B"/>
    <w:rsid w:val="00D60BB2"/>
    <w:rsid w:val="00D611E6"/>
    <w:rsid w:val="00D61686"/>
    <w:rsid w:val="00D62CB2"/>
    <w:rsid w:val="00D640D7"/>
    <w:rsid w:val="00D64B4C"/>
    <w:rsid w:val="00D66029"/>
    <w:rsid w:val="00D66A2B"/>
    <w:rsid w:val="00D6748F"/>
    <w:rsid w:val="00D67ABA"/>
    <w:rsid w:val="00D703DE"/>
    <w:rsid w:val="00D70C8D"/>
    <w:rsid w:val="00D7376E"/>
    <w:rsid w:val="00D73C12"/>
    <w:rsid w:val="00D73F63"/>
    <w:rsid w:val="00D74775"/>
    <w:rsid w:val="00D7583D"/>
    <w:rsid w:val="00D8373E"/>
    <w:rsid w:val="00D8529E"/>
    <w:rsid w:val="00D85A05"/>
    <w:rsid w:val="00D87EB4"/>
    <w:rsid w:val="00D90471"/>
    <w:rsid w:val="00D90886"/>
    <w:rsid w:val="00D90FC4"/>
    <w:rsid w:val="00D919A6"/>
    <w:rsid w:val="00D92FE0"/>
    <w:rsid w:val="00D93E80"/>
    <w:rsid w:val="00D94613"/>
    <w:rsid w:val="00D94980"/>
    <w:rsid w:val="00D96047"/>
    <w:rsid w:val="00D96FCB"/>
    <w:rsid w:val="00D9736E"/>
    <w:rsid w:val="00D97997"/>
    <w:rsid w:val="00DA0F9C"/>
    <w:rsid w:val="00DA1411"/>
    <w:rsid w:val="00DA2FD7"/>
    <w:rsid w:val="00DA372F"/>
    <w:rsid w:val="00DA4956"/>
    <w:rsid w:val="00DA4D56"/>
    <w:rsid w:val="00DA546B"/>
    <w:rsid w:val="00DA6677"/>
    <w:rsid w:val="00DA7B77"/>
    <w:rsid w:val="00DB10B7"/>
    <w:rsid w:val="00DB192D"/>
    <w:rsid w:val="00DB2393"/>
    <w:rsid w:val="00DB3667"/>
    <w:rsid w:val="00DB52C9"/>
    <w:rsid w:val="00DB5723"/>
    <w:rsid w:val="00DC000E"/>
    <w:rsid w:val="00DC0853"/>
    <w:rsid w:val="00DC1DC3"/>
    <w:rsid w:val="00DC2100"/>
    <w:rsid w:val="00DC5912"/>
    <w:rsid w:val="00DC6D5C"/>
    <w:rsid w:val="00DC744A"/>
    <w:rsid w:val="00DD110E"/>
    <w:rsid w:val="00DD12A4"/>
    <w:rsid w:val="00DD165D"/>
    <w:rsid w:val="00DD33C6"/>
    <w:rsid w:val="00DD36D4"/>
    <w:rsid w:val="00DD3AAA"/>
    <w:rsid w:val="00DD5518"/>
    <w:rsid w:val="00DD611C"/>
    <w:rsid w:val="00DE08EC"/>
    <w:rsid w:val="00DE0FD9"/>
    <w:rsid w:val="00DE1F7B"/>
    <w:rsid w:val="00DE4500"/>
    <w:rsid w:val="00DE480E"/>
    <w:rsid w:val="00DE6AC6"/>
    <w:rsid w:val="00DF00D4"/>
    <w:rsid w:val="00DF2036"/>
    <w:rsid w:val="00DF35D7"/>
    <w:rsid w:val="00DF40E3"/>
    <w:rsid w:val="00E00269"/>
    <w:rsid w:val="00E00783"/>
    <w:rsid w:val="00E031CD"/>
    <w:rsid w:val="00E0628A"/>
    <w:rsid w:val="00E06CE1"/>
    <w:rsid w:val="00E0743C"/>
    <w:rsid w:val="00E10470"/>
    <w:rsid w:val="00E10F8F"/>
    <w:rsid w:val="00E12C41"/>
    <w:rsid w:val="00E13AED"/>
    <w:rsid w:val="00E160EF"/>
    <w:rsid w:val="00E1769A"/>
    <w:rsid w:val="00E17B01"/>
    <w:rsid w:val="00E17B1A"/>
    <w:rsid w:val="00E20411"/>
    <w:rsid w:val="00E2051D"/>
    <w:rsid w:val="00E20EED"/>
    <w:rsid w:val="00E20F0B"/>
    <w:rsid w:val="00E21003"/>
    <w:rsid w:val="00E234E8"/>
    <w:rsid w:val="00E2473E"/>
    <w:rsid w:val="00E270FD"/>
    <w:rsid w:val="00E27572"/>
    <w:rsid w:val="00E27C75"/>
    <w:rsid w:val="00E310C4"/>
    <w:rsid w:val="00E3178F"/>
    <w:rsid w:val="00E339DF"/>
    <w:rsid w:val="00E34A24"/>
    <w:rsid w:val="00E35DFC"/>
    <w:rsid w:val="00E36529"/>
    <w:rsid w:val="00E366D0"/>
    <w:rsid w:val="00E406E1"/>
    <w:rsid w:val="00E42166"/>
    <w:rsid w:val="00E425F7"/>
    <w:rsid w:val="00E4399F"/>
    <w:rsid w:val="00E44CEF"/>
    <w:rsid w:val="00E45B1C"/>
    <w:rsid w:val="00E45B8B"/>
    <w:rsid w:val="00E45FB6"/>
    <w:rsid w:val="00E46B07"/>
    <w:rsid w:val="00E4706B"/>
    <w:rsid w:val="00E4771D"/>
    <w:rsid w:val="00E50920"/>
    <w:rsid w:val="00E50AAB"/>
    <w:rsid w:val="00E50BF9"/>
    <w:rsid w:val="00E50EC0"/>
    <w:rsid w:val="00E51172"/>
    <w:rsid w:val="00E519AC"/>
    <w:rsid w:val="00E53751"/>
    <w:rsid w:val="00E549E5"/>
    <w:rsid w:val="00E6035A"/>
    <w:rsid w:val="00E6156A"/>
    <w:rsid w:val="00E617E4"/>
    <w:rsid w:val="00E61E26"/>
    <w:rsid w:val="00E642A1"/>
    <w:rsid w:val="00E64E77"/>
    <w:rsid w:val="00E65F3D"/>
    <w:rsid w:val="00E660D7"/>
    <w:rsid w:val="00E66A51"/>
    <w:rsid w:val="00E675E2"/>
    <w:rsid w:val="00E67F92"/>
    <w:rsid w:val="00E70B68"/>
    <w:rsid w:val="00E73568"/>
    <w:rsid w:val="00E73BE8"/>
    <w:rsid w:val="00E73CA1"/>
    <w:rsid w:val="00E75F4F"/>
    <w:rsid w:val="00E772E4"/>
    <w:rsid w:val="00E803C7"/>
    <w:rsid w:val="00E80542"/>
    <w:rsid w:val="00E80725"/>
    <w:rsid w:val="00E82B49"/>
    <w:rsid w:val="00E82EA6"/>
    <w:rsid w:val="00E83B5F"/>
    <w:rsid w:val="00E84B03"/>
    <w:rsid w:val="00E850FD"/>
    <w:rsid w:val="00E90A20"/>
    <w:rsid w:val="00E91DD6"/>
    <w:rsid w:val="00E9294C"/>
    <w:rsid w:val="00E92B81"/>
    <w:rsid w:val="00E95F4F"/>
    <w:rsid w:val="00E968CF"/>
    <w:rsid w:val="00E97EA6"/>
    <w:rsid w:val="00EA073D"/>
    <w:rsid w:val="00EA0DF0"/>
    <w:rsid w:val="00EA1691"/>
    <w:rsid w:val="00EA32EB"/>
    <w:rsid w:val="00EA3BE5"/>
    <w:rsid w:val="00EA4DF4"/>
    <w:rsid w:val="00EA61F0"/>
    <w:rsid w:val="00EB12B5"/>
    <w:rsid w:val="00EB25B5"/>
    <w:rsid w:val="00EB2CA2"/>
    <w:rsid w:val="00EB48BD"/>
    <w:rsid w:val="00EB5229"/>
    <w:rsid w:val="00EB6900"/>
    <w:rsid w:val="00EB77D0"/>
    <w:rsid w:val="00EC040C"/>
    <w:rsid w:val="00EC322D"/>
    <w:rsid w:val="00EC5FFF"/>
    <w:rsid w:val="00EC6852"/>
    <w:rsid w:val="00EC7078"/>
    <w:rsid w:val="00EC70A7"/>
    <w:rsid w:val="00ED02E5"/>
    <w:rsid w:val="00ED038F"/>
    <w:rsid w:val="00ED2EB5"/>
    <w:rsid w:val="00ED3481"/>
    <w:rsid w:val="00ED3820"/>
    <w:rsid w:val="00ED718C"/>
    <w:rsid w:val="00EE2C4B"/>
    <w:rsid w:val="00EE3A9F"/>
    <w:rsid w:val="00EE462A"/>
    <w:rsid w:val="00EE53B3"/>
    <w:rsid w:val="00EE69B1"/>
    <w:rsid w:val="00EE6D69"/>
    <w:rsid w:val="00EE6FDB"/>
    <w:rsid w:val="00EE7106"/>
    <w:rsid w:val="00EF0100"/>
    <w:rsid w:val="00EF1169"/>
    <w:rsid w:val="00EF12A2"/>
    <w:rsid w:val="00EF1646"/>
    <w:rsid w:val="00EF3AA1"/>
    <w:rsid w:val="00EF4041"/>
    <w:rsid w:val="00EF5B5D"/>
    <w:rsid w:val="00EF628A"/>
    <w:rsid w:val="00EF6A77"/>
    <w:rsid w:val="00EF6AEE"/>
    <w:rsid w:val="00EF7A1D"/>
    <w:rsid w:val="00EF7FB8"/>
    <w:rsid w:val="00F00284"/>
    <w:rsid w:val="00F006B2"/>
    <w:rsid w:val="00F00C41"/>
    <w:rsid w:val="00F00DAC"/>
    <w:rsid w:val="00F029C9"/>
    <w:rsid w:val="00F03928"/>
    <w:rsid w:val="00F0555D"/>
    <w:rsid w:val="00F062D2"/>
    <w:rsid w:val="00F063D5"/>
    <w:rsid w:val="00F10E08"/>
    <w:rsid w:val="00F14966"/>
    <w:rsid w:val="00F15DD7"/>
    <w:rsid w:val="00F166C4"/>
    <w:rsid w:val="00F17A1D"/>
    <w:rsid w:val="00F20224"/>
    <w:rsid w:val="00F2232A"/>
    <w:rsid w:val="00F2234A"/>
    <w:rsid w:val="00F22E9C"/>
    <w:rsid w:val="00F24251"/>
    <w:rsid w:val="00F25010"/>
    <w:rsid w:val="00F25E2D"/>
    <w:rsid w:val="00F26D08"/>
    <w:rsid w:val="00F26FF0"/>
    <w:rsid w:val="00F279AF"/>
    <w:rsid w:val="00F30412"/>
    <w:rsid w:val="00F31DBA"/>
    <w:rsid w:val="00F32495"/>
    <w:rsid w:val="00F327A1"/>
    <w:rsid w:val="00F334C9"/>
    <w:rsid w:val="00F36411"/>
    <w:rsid w:val="00F37E3B"/>
    <w:rsid w:val="00F40C5D"/>
    <w:rsid w:val="00F4112D"/>
    <w:rsid w:val="00F415DA"/>
    <w:rsid w:val="00F44C82"/>
    <w:rsid w:val="00F47813"/>
    <w:rsid w:val="00F500FE"/>
    <w:rsid w:val="00F52748"/>
    <w:rsid w:val="00F53750"/>
    <w:rsid w:val="00F53F3B"/>
    <w:rsid w:val="00F55E72"/>
    <w:rsid w:val="00F563A4"/>
    <w:rsid w:val="00F56890"/>
    <w:rsid w:val="00F56EF2"/>
    <w:rsid w:val="00F5724E"/>
    <w:rsid w:val="00F57CAA"/>
    <w:rsid w:val="00F631C8"/>
    <w:rsid w:val="00F636E5"/>
    <w:rsid w:val="00F64650"/>
    <w:rsid w:val="00F646B3"/>
    <w:rsid w:val="00F64A1F"/>
    <w:rsid w:val="00F656E0"/>
    <w:rsid w:val="00F72776"/>
    <w:rsid w:val="00F729DF"/>
    <w:rsid w:val="00F737B1"/>
    <w:rsid w:val="00F73BC3"/>
    <w:rsid w:val="00F74F54"/>
    <w:rsid w:val="00F7550E"/>
    <w:rsid w:val="00F75FC4"/>
    <w:rsid w:val="00F80C5E"/>
    <w:rsid w:val="00F82D01"/>
    <w:rsid w:val="00F8395A"/>
    <w:rsid w:val="00F84E0F"/>
    <w:rsid w:val="00F85A85"/>
    <w:rsid w:val="00F85DF6"/>
    <w:rsid w:val="00F861E2"/>
    <w:rsid w:val="00F86AA1"/>
    <w:rsid w:val="00F86B77"/>
    <w:rsid w:val="00F86FF5"/>
    <w:rsid w:val="00F8797E"/>
    <w:rsid w:val="00F96BEA"/>
    <w:rsid w:val="00F96C9E"/>
    <w:rsid w:val="00FA07EF"/>
    <w:rsid w:val="00FA0D71"/>
    <w:rsid w:val="00FA1B62"/>
    <w:rsid w:val="00FA24B8"/>
    <w:rsid w:val="00FA4293"/>
    <w:rsid w:val="00FA5580"/>
    <w:rsid w:val="00FA69F9"/>
    <w:rsid w:val="00FA7379"/>
    <w:rsid w:val="00FA7766"/>
    <w:rsid w:val="00FA77E6"/>
    <w:rsid w:val="00FB13FC"/>
    <w:rsid w:val="00FB1FA9"/>
    <w:rsid w:val="00FB2C10"/>
    <w:rsid w:val="00FB2EBC"/>
    <w:rsid w:val="00FB3565"/>
    <w:rsid w:val="00FB3E56"/>
    <w:rsid w:val="00FB4C49"/>
    <w:rsid w:val="00FB5664"/>
    <w:rsid w:val="00FB6364"/>
    <w:rsid w:val="00FB6697"/>
    <w:rsid w:val="00FB68F8"/>
    <w:rsid w:val="00FB6A74"/>
    <w:rsid w:val="00FB6DD9"/>
    <w:rsid w:val="00FC0260"/>
    <w:rsid w:val="00FC0F7A"/>
    <w:rsid w:val="00FC1BDA"/>
    <w:rsid w:val="00FC1CA4"/>
    <w:rsid w:val="00FC25F3"/>
    <w:rsid w:val="00FC2A9B"/>
    <w:rsid w:val="00FC2D0C"/>
    <w:rsid w:val="00FC2E94"/>
    <w:rsid w:val="00FC3491"/>
    <w:rsid w:val="00FC57D2"/>
    <w:rsid w:val="00FC58D5"/>
    <w:rsid w:val="00FC6B18"/>
    <w:rsid w:val="00FD000D"/>
    <w:rsid w:val="00FD2458"/>
    <w:rsid w:val="00FD56BA"/>
    <w:rsid w:val="00FD6DA8"/>
    <w:rsid w:val="00FD719C"/>
    <w:rsid w:val="00FD75F2"/>
    <w:rsid w:val="00FD7ABF"/>
    <w:rsid w:val="00FE054E"/>
    <w:rsid w:val="00FE0BAF"/>
    <w:rsid w:val="00FE0C2D"/>
    <w:rsid w:val="00FE1BE7"/>
    <w:rsid w:val="00FE2ECC"/>
    <w:rsid w:val="00FE3382"/>
    <w:rsid w:val="00FE54A3"/>
    <w:rsid w:val="00FE6228"/>
    <w:rsid w:val="00FE658C"/>
    <w:rsid w:val="00FF1FA0"/>
    <w:rsid w:val="00FF212C"/>
    <w:rsid w:val="00FF29DA"/>
    <w:rsid w:val="00FF3C02"/>
    <w:rsid w:val="00FF3EA7"/>
    <w:rsid w:val="00FF4722"/>
    <w:rsid w:val="07C7C79A"/>
    <w:rsid w:val="0807B3A4"/>
    <w:rsid w:val="081A30C6"/>
    <w:rsid w:val="0CA40EBC"/>
    <w:rsid w:val="148542CC"/>
    <w:rsid w:val="15336DBE"/>
    <w:rsid w:val="1BA1C418"/>
    <w:rsid w:val="1D96271C"/>
    <w:rsid w:val="1F87F9D6"/>
    <w:rsid w:val="2367A753"/>
    <w:rsid w:val="238E8B1D"/>
    <w:rsid w:val="3224222A"/>
    <w:rsid w:val="3660FE9A"/>
    <w:rsid w:val="36F5EF6E"/>
    <w:rsid w:val="37D1A369"/>
    <w:rsid w:val="3E91D192"/>
    <w:rsid w:val="3F1EE83F"/>
    <w:rsid w:val="403CDD71"/>
    <w:rsid w:val="405BF25F"/>
    <w:rsid w:val="41F7BCBE"/>
    <w:rsid w:val="4BD788DD"/>
    <w:rsid w:val="4CC08C22"/>
    <w:rsid w:val="4CFBB30F"/>
    <w:rsid w:val="4F4135A3"/>
    <w:rsid w:val="4F8A81E7"/>
    <w:rsid w:val="57873020"/>
    <w:rsid w:val="667DC98F"/>
    <w:rsid w:val="698FA3B3"/>
    <w:rsid w:val="6DDB8399"/>
    <w:rsid w:val="7FBC8565"/>
    <w:rsid w:val="7FD003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8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0CD"/>
    <w:pPr>
      <w:spacing w:before="100" w:after="100" w:line="360" w:lineRule="auto"/>
    </w:pPr>
    <w:rPr>
      <w:rFonts w:ascii="Arial" w:hAnsi="Arial"/>
      <w:kern w:val="0"/>
      <w:szCs w:val="22"/>
      <w14:ligatures w14:val="none"/>
    </w:rPr>
  </w:style>
  <w:style w:type="paragraph" w:styleId="Nagwek1">
    <w:name w:val="heading 1"/>
    <w:basedOn w:val="Normalny"/>
    <w:next w:val="Normalny"/>
    <w:link w:val="Nagwek1Znak"/>
    <w:uiPriority w:val="9"/>
    <w:qFormat/>
    <w:rsid w:val="007C0EA3"/>
    <w:pPr>
      <w:keepNext/>
      <w:keepLines/>
      <w:spacing w:before="360" w:after="80"/>
      <w:outlineLvl w:val="0"/>
    </w:pPr>
    <w:rPr>
      <w:rFonts w:eastAsiaTheme="majorEastAsia"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7C0EA3"/>
    <w:pPr>
      <w:keepNext/>
      <w:keepLines/>
      <w:spacing w:after="80"/>
      <w:outlineLvl w:val="1"/>
    </w:pPr>
    <w:rPr>
      <w:rFonts w:eastAsiaTheme="majorEastAsia" w:cstheme="majorBidi"/>
      <w:b/>
      <w:color w:val="0F4761" w:themeColor="accent1" w:themeShade="BF"/>
      <w:sz w:val="28"/>
      <w:szCs w:val="32"/>
    </w:rPr>
  </w:style>
  <w:style w:type="paragraph" w:styleId="Nagwek3">
    <w:name w:val="heading 3"/>
    <w:basedOn w:val="Normalny"/>
    <w:next w:val="Normalny"/>
    <w:link w:val="Nagwek3Znak"/>
    <w:uiPriority w:val="9"/>
    <w:unhideWhenUsed/>
    <w:qFormat/>
    <w:rsid w:val="00276039"/>
    <w:pPr>
      <w:keepNext/>
      <w:keepLines/>
      <w:spacing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4F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4F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4F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4F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4F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4F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0EA3"/>
    <w:rPr>
      <w:rFonts w:ascii="Roboto" w:eastAsiaTheme="majorEastAsia" w:hAnsi="Roboto" w:cstheme="majorBidi"/>
      <w:color w:val="0F4761" w:themeColor="accent1" w:themeShade="BF"/>
      <w:kern w:val="0"/>
      <w:sz w:val="40"/>
      <w:szCs w:val="40"/>
      <w14:ligatures w14:val="none"/>
    </w:rPr>
  </w:style>
  <w:style w:type="character" w:customStyle="1" w:styleId="Nagwek2Znak">
    <w:name w:val="Nagłówek 2 Znak"/>
    <w:basedOn w:val="Domylnaczcionkaakapitu"/>
    <w:link w:val="Nagwek2"/>
    <w:uiPriority w:val="9"/>
    <w:rsid w:val="007C0EA3"/>
    <w:rPr>
      <w:rFonts w:ascii="Roboto" w:eastAsiaTheme="majorEastAsia" w:hAnsi="Roboto" w:cstheme="majorBidi"/>
      <w:b/>
      <w:color w:val="0F4761" w:themeColor="accent1" w:themeShade="BF"/>
      <w:kern w:val="0"/>
      <w:sz w:val="28"/>
      <w:szCs w:val="32"/>
      <w14:ligatures w14:val="none"/>
    </w:rPr>
  </w:style>
  <w:style w:type="character" w:customStyle="1" w:styleId="Nagwek3Znak">
    <w:name w:val="Nagłówek 3 Znak"/>
    <w:basedOn w:val="Domylnaczcionkaakapitu"/>
    <w:link w:val="Nagwek3"/>
    <w:uiPriority w:val="9"/>
    <w:rsid w:val="00276039"/>
    <w:rPr>
      <w:rFonts w:ascii="Arial" w:eastAsiaTheme="majorEastAsia" w:hAnsi="Arial" w:cstheme="majorBidi"/>
      <w:color w:val="0F4761" w:themeColor="accent1" w:themeShade="BF"/>
      <w:kern w:val="0"/>
      <w:sz w:val="28"/>
      <w:szCs w:val="28"/>
      <w14:ligatures w14:val="none"/>
    </w:rPr>
  </w:style>
  <w:style w:type="character" w:customStyle="1" w:styleId="Nagwek4Znak">
    <w:name w:val="Nagłówek 4 Znak"/>
    <w:basedOn w:val="Domylnaczcionkaakapitu"/>
    <w:link w:val="Nagwek4"/>
    <w:uiPriority w:val="9"/>
    <w:semiHidden/>
    <w:rsid w:val="007B4F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4F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4F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4F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4F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4F37"/>
    <w:rPr>
      <w:rFonts w:eastAsiaTheme="majorEastAsia" w:cstheme="majorBidi"/>
      <w:color w:val="272727" w:themeColor="text1" w:themeTint="D8"/>
    </w:rPr>
  </w:style>
  <w:style w:type="paragraph" w:styleId="Tytu">
    <w:name w:val="Title"/>
    <w:basedOn w:val="Normalny"/>
    <w:next w:val="Normalny"/>
    <w:link w:val="TytuZnak"/>
    <w:uiPriority w:val="10"/>
    <w:qFormat/>
    <w:rsid w:val="007B4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4F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4F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4F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4F37"/>
    <w:pPr>
      <w:jc w:val="center"/>
    </w:pPr>
    <w:rPr>
      <w:i/>
      <w:iCs/>
      <w:color w:val="404040" w:themeColor="text1" w:themeTint="BF"/>
    </w:rPr>
  </w:style>
  <w:style w:type="character" w:customStyle="1" w:styleId="CytatZnak">
    <w:name w:val="Cytat Znak"/>
    <w:basedOn w:val="Domylnaczcionkaakapitu"/>
    <w:link w:val="Cytat"/>
    <w:uiPriority w:val="29"/>
    <w:rsid w:val="007B4F37"/>
    <w:rPr>
      <w:rFonts w:ascii="Calibri" w:hAnsi="Calibri"/>
      <w:i/>
      <w:iCs/>
      <w:color w:val="404040" w:themeColor="text1" w:themeTint="BF"/>
      <w:kern w:val="0"/>
      <w:szCs w:val="22"/>
      <w14:ligatures w14:val="none"/>
    </w:rPr>
  </w:style>
  <w:style w:type="paragraph" w:styleId="Akapitzlist">
    <w:name w:val="List Paragraph"/>
    <w:basedOn w:val="Normalny"/>
    <w:uiPriority w:val="34"/>
    <w:qFormat/>
    <w:rsid w:val="007B4F37"/>
    <w:pPr>
      <w:ind w:left="720"/>
      <w:contextualSpacing/>
    </w:pPr>
  </w:style>
  <w:style w:type="character" w:styleId="Wyrnienieintensywne">
    <w:name w:val="Intense Emphasis"/>
    <w:basedOn w:val="Domylnaczcionkaakapitu"/>
    <w:uiPriority w:val="21"/>
    <w:qFormat/>
    <w:rsid w:val="007B4F37"/>
    <w:rPr>
      <w:i/>
      <w:iCs/>
      <w:color w:val="0F4761" w:themeColor="accent1" w:themeShade="BF"/>
    </w:rPr>
  </w:style>
  <w:style w:type="paragraph" w:styleId="Cytatintensywny">
    <w:name w:val="Intense Quote"/>
    <w:basedOn w:val="Normalny"/>
    <w:next w:val="Normalny"/>
    <w:link w:val="CytatintensywnyZnak"/>
    <w:uiPriority w:val="30"/>
    <w:qFormat/>
    <w:rsid w:val="007B4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4F37"/>
    <w:rPr>
      <w:i/>
      <w:iCs/>
      <w:color w:val="0F4761" w:themeColor="accent1" w:themeShade="BF"/>
    </w:rPr>
  </w:style>
  <w:style w:type="character" w:styleId="Odwoanieintensywne">
    <w:name w:val="Intense Reference"/>
    <w:basedOn w:val="Domylnaczcionkaakapitu"/>
    <w:uiPriority w:val="32"/>
    <w:qFormat/>
    <w:rsid w:val="007B4F37"/>
    <w:rPr>
      <w:b/>
      <w:bCs/>
      <w:smallCaps/>
      <w:color w:val="0F4761" w:themeColor="accent1" w:themeShade="BF"/>
      <w:spacing w:val="5"/>
    </w:rPr>
  </w:style>
  <w:style w:type="table" w:styleId="Tabelasiatki5ciemnaakcent1">
    <w:name w:val="Grid Table 5 Dark Accent 1"/>
    <w:basedOn w:val="Standardowy"/>
    <w:uiPriority w:val="50"/>
    <w:rsid w:val="007B4F3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Tekstprzypisudolnego">
    <w:name w:val="footnote text"/>
    <w:basedOn w:val="Normalny"/>
    <w:link w:val="TekstprzypisudolnegoZnak"/>
    <w:uiPriority w:val="99"/>
    <w:semiHidden/>
    <w:unhideWhenUsed/>
    <w:rsid w:val="007B4F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F37"/>
    <w:rPr>
      <w:kern w:val="0"/>
      <w:sz w:val="20"/>
      <w:szCs w:val="20"/>
      <w14:ligatures w14:val="none"/>
    </w:rPr>
  </w:style>
  <w:style w:type="character" w:styleId="Odwoanieprzypisudolnego">
    <w:name w:val="footnote reference"/>
    <w:basedOn w:val="Domylnaczcionkaakapitu"/>
    <w:uiPriority w:val="99"/>
    <w:semiHidden/>
    <w:unhideWhenUsed/>
    <w:rsid w:val="007B4F37"/>
    <w:rPr>
      <w:vertAlign w:val="superscript"/>
    </w:rPr>
  </w:style>
  <w:style w:type="paragraph" w:styleId="Legenda">
    <w:name w:val="caption"/>
    <w:basedOn w:val="Normalny"/>
    <w:next w:val="Normalny"/>
    <w:uiPriority w:val="35"/>
    <w:unhideWhenUsed/>
    <w:qFormat/>
    <w:rsid w:val="00CF20A7"/>
    <w:pPr>
      <w:spacing w:after="200" w:line="240" w:lineRule="auto"/>
    </w:pPr>
    <w:rPr>
      <w:i/>
      <w:iCs/>
      <w:color w:val="0E2841" w:themeColor="text2"/>
      <w:kern w:val="2"/>
      <w:sz w:val="18"/>
      <w:szCs w:val="18"/>
      <w14:ligatures w14:val="standardContextual"/>
    </w:rPr>
  </w:style>
  <w:style w:type="table" w:styleId="Tabela-Siatka">
    <w:name w:val="Table Grid"/>
    <w:basedOn w:val="Standardowy"/>
    <w:uiPriority w:val="39"/>
    <w:rsid w:val="00A4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4D1C81"/>
    <w:pPr>
      <w:spacing w:before="240" w:after="0" w:line="259" w:lineRule="auto"/>
      <w:outlineLvl w:val="9"/>
    </w:pPr>
    <w:rPr>
      <w:sz w:val="32"/>
      <w:szCs w:val="32"/>
      <w:lang w:eastAsia="pl-PL"/>
    </w:rPr>
  </w:style>
  <w:style w:type="paragraph" w:styleId="Spistreci3">
    <w:name w:val="toc 3"/>
    <w:basedOn w:val="Normalny"/>
    <w:next w:val="Normalny"/>
    <w:autoRedefine/>
    <w:uiPriority w:val="39"/>
    <w:unhideWhenUsed/>
    <w:rsid w:val="004D1C81"/>
    <w:pPr>
      <w:ind w:left="480"/>
    </w:pPr>
  </w:style>
  <w:style w:type="paragraph" w:styleId="Spistreci1">
    <w:name w:val="toc 1"/>
    <w:basedOn w:val="Normalny"/>
    <w:next w:val="Normalny"/>
    <w:autoRedefine/>
    <w:uiPriority w:val="39"/>
    <w:unhideWhenUsed/>
    <w:rsid w:val="004D1C81"/>
  </w:style>
  <w:style w:type="paragraph" w:styleId="Spistreci2">
    <w:name w:val="toc 2"/>
    <w:basedOn w:val="Normalny"/>
    <w:next w:val="Normalny"/>
    <w:autoRedefine/>
    <w:uiPriority w:val="39"/>
    <w:unhideWhenUsed/>
    <w:rsid w:val="004D1C81"/>
    <w:pPr>
      <w:ind w:left="240"/>
    </w:pPr>
  </w:style>
  <w:style w:type="character" w:styleId="Hipercze">
    <w:name w:val="Hyperlink"/>
    <w:basedOn w:val="Domylnaczcionkaakapitu"/>
    <w:uiPriority w:val="99"/>
    <w:unhideWhenUsed/>
    <w:rsid w:val="004D1C81"/>
    <w:rPr>
      <w:color w:val="467886" w:themeColor="hyperlink"/>
      <w:u w:val="single"/>
    </w:rPr>
  </w:style>
  <w:style w:type="paragraph" w:styleId="Nagwek">
    <w:name w:val="header"/>
    <w:basedOn w:val="Normalny"/>
    <w:link w:val="NagwekZnak"/>
    <w:uiPriority w:val="99"/>
    <w:unhideWhenUsed/>
    <w:rsid w:val="001468DD"/>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1468DD"/>
    <w:rPr>
      <w:rFonts w:ascii="Calibri" w:hAnsi="Calibri"/>
      <w:kern w:val="0"/>
      <w:szCs w:val="22"/>
      <w14:ligatures w14:val="none"/>
    </w:rPr>
  </w:style>
  <w:style w:type="paragraph" w:styleId="Stopka">
    <w:name w:val="footer"/>
    <w:basedOn w:val="Normalny"/>
    <w:link w:val="StopkaZnak"/>
    <w:uiPriority w:val="99"/>
    <w:unhideWhenUsed/>
    <w:rsid w:val="001468DD"/>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1468DD"/>
    <w:rPr>
      <w:rFonts w:ascii="Calibri" w:hAnsi="Calibri"/>
      <w:kern w:val="0"/>
      <w:szCs w:val="22"/>
      <w14:ligatures w14:val="none"/>
    </w:rPr>
  </w:style>
  <w:style w:type="character" w:styleId="Numerstrony">
    <w:name w:val="page number"/>
    <w:basedOn w:val="Domylnaczcionkaakapitu"/>
    <w:uiPriority w:val="99"/>
    <w:unhideWhenUsed/>
    <w:rsid w:val="001468DD"/>
  </w:style>
  <w:style w:type="character" w:styleId="Nierozpoznanawzmianka">
    <w:name w:val="Unresolved Mention"/>
    <w:basedOn w:val="Domylnaczcionkaakapitu"/>
    <w:uiPriority w:val="99"/>
    <w:semiHidden/>
    <w:unhideWhenUsed/>
    <w:rsid w:val="00835ED4"/>
    <w:rPr>
      <w:color w:val="605E5C"/>
      <w:shd w:val="clear" w:color="auto" w:fill="E1DFDD"/>
    </w:rPr>
  </w:style>
  <w:style w:type="paragraph" w:styleId="Tekstprzypisukocowego">
    <w:name w:val="endnote text"/>
    <w:basedOn w:val="Normalny"/>
    <w:link w:val="TekstprzypisukocowegoZnak"/>
    <w:uiPriority w:val="99"/>
    <w:semiHidden/>
    <w:unhideWhenUsed/>
    <w:rsid w:val="00213D4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3D4A"/>
    <w:rPr>
      <w:rFonts w:ascii="Calibri" w:hAnsi="Calibri"/>
      <w:kern w:val="0"/>
      <w:sz w:val="20"/>
      <w:szCs w:val="20"/>
      <w14:ligatures w14:val="none"/>
    </w:rPr>
  </w:style>
  <w:style w:type="character" w:styleId="Odwoanieprzypisukocowego">
    <w:name w:val="endnote reference"/>
    <w:basedOn w:val="Domylnaczcionkaakapitu"/>
    <w:uiPriority w:val="99"/>
    <w:semiHidden/>
    <w:unhideWhenUsed/>
    <w:rsid w:val="00213D4A"/>
    <w:rPr>
      <w:vertAlign w:val="superscript"/>
    </w:rPr>
  </w:style>
  <w:style w:type="character" w:styleId="Odwoaniedokomentarza">
    <w:name w:val="annotation reference"/>
    <w:basedOn w:val="Domylnaczcionkaakapitu"/>
    <w:uiPriority w:val="99"/>
    <w:semiHidden/>
    <w:unhideWhenUsed/>
    <w:rsid w:val="0026168F"/>
    <w:rPr>
      <w:sz w:val="16"/>
      <w:szCs w:val="16"/>
    </w:rPr>
  </w:style>
  <w:style w:type="paragraph" w:styleId="Tekstkomentarza">
    <w:name w:val="annotation text"/>
    <w:basedOn w:val="Normalny"/>
    <w:link w:val="TekstkomentarzaZnak"/>
    <w:uiPriority w:val="99"/>
    <w:unhideWhenUsed/>
    <w:rsid w:val="0026168F"/>
    <w:pPr>
      <w:spacing w:line="240" w:lineRule="auto"/>
    </w:pPr>
    <w:rPr>
      <w:sz w:val="20"/>
      <w:szCs w:val="20"/>
    </w:rPr>
  </w:style>
  <w:style w:type="character" w:customStyle="1" w:styleId="TekstkomentarzaZnak">
    <w:name w:val="Tekst komentarza Znak"/>
    <w:basedOn w:val="Domylnaczcionkaakapitu"/>
    <w:link w:val="Tekstkomentarza"/>
    <w:uiPriority w:val="99"/>
    <w:rsid w:val="0026168F"/>
    <w:rPr>
      <w:rFonts w:ascii="Calibri" w:hAnsi="Calibr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6168F"/>
    <w:rPr>
      <w:b/>
      <w:bCs/>
    </w:rPr>
  </w:style>
  <w:style w:type="character" w:customStyle="1" w:styleId="TematkomentarzaZnak">
    <w:name w:val="Temat komentarza Znak"/>
    <w:basedOn w:val="TekstkomentarzaZnak"/>
    <w:link w:val="Tematkomentarza"/>
    <w:uiPriority w:val="99"/>
    <w:semiHidden/>
    <w:rsid w:val="0026168F"/>
    <w:rPr>
      <w:rFonts w:ascii="Calibri" w:hAnsi="Calibri"/>
      <w:b/>
      <w:bCs/>
      <w:kern w:val="0"/>
      <w:sz w:val="20"/>
      <w:szCs w:val="20"/>
      <w14:ligatures w14:val="none"/>
    </w:rPr>
  </w:style>
  <w:style w:type="character" w:styleId="UyteHipercze">
    <w:name w:val="FollowedHyperlink"/>
    <w:basedOn w:val="Domylnaczcionkaakapitu"/>
    <w:uiPriority w:val="99"/>
    <w:semiHidden/>
    <w:unhideWhenUsed/>
    <w:rsid w:val="007E7240"/>
    <w:rPr>
      <w:color w:val="96607D" w:themeColor="followedHyperlink"/>
      <w:u w:val="single"/>
    </w:rPr>
  </w:style>
  <w:style w:type="paragraph" w:styleId="Poprawka">
    <w:name w:val="Revision"/>
    <w:hidden/>
    <w:uiPriority w:val="99"/>
    <w:semiHidden/>
    <w:rsid w:val="008570A3"/>
    <w:pPr>
      <w:spacing w:after="0" w:line="240" w:lineRule="auto"/>
    </w:pPr>
    <w:rPr>
      <w:rFonts w:ascii="Calibri" w:hAnsi="Calibri"/>
      <w:kern w:val="0"/>
      <w:szCs w:val="22"/>
      <w14:ligatures w14:val="none"/>
    </w:rPr>
  </w:style>
  <w:style w:type="paragraph" w:customStyle="1" w:styleId="Przypisy">
    <w:name w:val="Przypisy"/>
    <w:basedOn w:val="Normalny"/>
    <w:link w:val="PrzypisyZnak"/>
    <w:qFormat/>
    <w:rsid w:val="00F64650"/>
    <w:pPr>
      <w:spacing w:before="0" w:after="0"/>
    </w:pPr>
    <w:rPr>
      <w:sz w:val="22"/>
      <w:szCs w:val="20"/>
    </w:rPr>
  </w:style>
  <w:style w:type="character" w:customStyle="1" w:styleId="PrzypisyZnak">
    <w:name w:val="Przypisy Znak"/>
    <w:basedOn w:val="Domylnaczcionkaakapitu"/>
    <w:link w:val="Przypisy"/>
    <w:rsid w:val="00F64650"/>
    <w:rPr>
      <w:rFonts w:ascii="Arial" w:hAnsi="Arial"/>
      <w:kern w:val="0"/>
      <w:sz w:val="22"/>
      <w:szCs w:val="20"/>
      <w14:ligatures w14:val="none"/>
    </w:rPr>
  </w:style>
  <w:style w:type="paragraph" w:styleId="Tekstdymka">
    <w:name w:val="Balloon Text"/>
    <w:basedOn w:val="Normalny"/>
    <w:link w:val="TekstdymkaZnak"/>
    <w:uiPriority w:val="99"/>
    <w:semiHidden/>
    <w:unhideWhenUsed/>
    <w:rsid w:val="009814CC"/>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4C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file:///C:\Users\WOREKB\AppData\Local\Microsoft\Windows\INetCache\Content.Outlook\3ASB9BS2\www.malopolskauc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file:///C:\Users\WOREKB\AppData\Local\Microsoft\Windows\INetCache\Content.Outlook\3ASB9BS2\www.malopolskauczy.p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plwliczbach.stat.gov.pl/PL/podstawowe_dane_o_wojewodztwach.html" TargetMode="External"/><Relationship Id="rId13" Type="http://schemas.openxmlformats.org/officeDocument/2006/relationships/hyperlink" Target="https://plwliczbach.stat.gov.pl/PL/podstawowe_dane_o_wojewodztwach.html" TargetMode="External"/><Relationship Id="rId18" Type="http://schemas.openxmlformats.org/officeDocument/2006/relationships/hyperlink" Target="https://wupolsztyn.praca.gov.pl/web/doradca/o-nas" TargetMode="External"/><Relationship Id="rId3" Type="http://schemas.openxmlformats.org/officeDocument/2006/relationships/hyperlink" Target="https://lubuskie.pl/cms/50/informacje_o_gospodarce_wojewodztwa" TargetMode="External"/><Relationship Id="rId7" Type="http://schemas.openxmlformats.org/officeDocument/2006/relationships/hyperlink" Target="https://www.malopolska.pl/biznes/bizneswmalopolsce/potencjal-regionu" TargetMode="External"/><Relationship Id="rId12" Type="http://schemas.openxmlformats.org/officeDocument/2006/relationships/hyperlink" Target="https://strategia2030.pomorskie.eu/wp-content/uploads/2021/06/Zalacznik-do-uchwaly_SWP_376_XXXI_21_SRWP2030_120421.pdf" TargetMode="External"/><Relationship Id="rId17" Type="http://schemas.openxmlformats.org/officeDocument/2006/relationships/hyperlink" Target="https://plwliczbach.stat.gov.pl/PL/podstawowe_dane_o_wojewodztwach.html" TargetMode="External"/><Relationship Id="rId2" Type="http://schemas.openxmlformats.org/officeDocument/2006/relationships/hyperlink" Target="https://umwd.dolnyslask.pl/fileadmin/user_upload/Gospodarka/Raporty_gospodarcze/Informator_Gospodarczy_Dolny_Slask_2025_2.pdf" TargetMode="External"/><Relationship Id="rId16" Type="http://schemas.openxmlformats.org/officeDocument/2006/relationships/hyperlink" Target="https://bip.warmia.mazury.pl/akty/18846/uchwala-w-sprawie-przyjecia-dokumentu-ocena-sytuacji-na-rynku-pracy-i-realizacji-zadan-w-zakresie-polityki-rynku-pracy-w-wojewodztwie-warminsko-mazurskim-w-2024-roku.-realizacja-regionalnego-planu-dzialan-na-rzecz-zatrudnienia-w-wojewodztwie-warminsko-mazurskim-w-2024-roku.html" TargetMode="External"/><Relationship Id="rId20" Type="http://schemas.openxmlformats.org/officeDocument/2006/relationships/hyperlink" Target="https://wuprzeszow.praca.gov.pl/490/-/asset_publisher/9KL4UzrZ3jXP/content/23086480-projekt-podkarpackie-centrum-integracji-cudzoziemcow-ii-" TargetMode="External"/><Relationship Id="rId1" Type="http://schemas.openxmlformats.org/officeDocument/2006/relationships/hyperlink" Target="https://www.gov.pl/web/edukacja/zintegrowana-strategia-umiejetnosci-2030-czesc-szczegolowa--dokument-przyjety-przez-rade-ministrow" TargetMode="External"/><Relationship Id="rId6" Type="http://schemas.openxmlformats.org/officeDocument/2006/relationships/hyperlink" Target="https://www.businessinmalopolska.pl/pl" TargetMode="External"/><Relationship Id="rId11" Type="http://schemas.openxmlformats.org/officeDocument/2006/relationships/hyperlink" Target="https://www.podkarpackie.pl/index.php/region/strategia-rozwoju-wojewodztwa" TargetMode="External"/><Relationship Id="rId5" Type="http://schemas.openxmlformats.org/officeDocument/2006/relationships/hyperlink" Target="https://plwliczbach.stat.gov.pl/PL/podstawowe_dane_o_wojewodztwach.html" TargetMode="External"/><Relationship Id="rId15" Type="http://schemas.openxmlformats.org/officeDocument/2006/relationships/hyperlink" Target="https://biznes.warmia.mazury.pl/wp-content/uploads/2019/11/Strategia-W-M-2030.pdf" TargetMode="External"/><Relationship Id="rId10" Type="http://schemas.openxmlformats.org/officeDocument/2006/relationships/hyperlink" Target="https://plwliczbach.stat.gov.pl/PL/podstawowe_dane_o_wojewodztwach.html" TargetMode="External"/><Relationship Id="rId19" Type="http://schemas.openxmlformats.org/officeDocument/2006/relationships/hyperlink" Target="https://www.blenderdanych.pl/pl" TargetMode="External"/><Relationship Id="rId4" Type="http://schemas.openxmlformats.org/officeDocument/2006/relationships/hyperlink" Target="https://files.lubuskie.pl/sites/1/wiadomosci/19771/files/strategia_wojewodztwa_lubuskiego_2030.pdf" TargetMode="External"/><Relationship Id="rId9" Type="http://schemas.openxmlformats.org/officeDocument/2006/relationships/hyperlink" Target="https://www.opolskie.pl/wp-content/uploads/2023/01/Strategia-Opolskie-2030-wersja-polska-do-druku.pdf" TargetMode="External"/><Relationship Id="rId14" Type="http://schemas.openxmlformats.org/officeDocument/2006/relationships/hyperlink" Target="https://www.swietokrzyskie.pro/file/2021/04/Zalacznik-I_do-Strategii_Diagnoza-sytuacji-spoleczno-gospodarczej.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lopolskauczy.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CAC4E-3D8C-4363-8E7B-FEA850D0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26167</Words>
  <Characters>157006</Characters>
  <Application>Microsoft Office Word</Application>
  <DocSecurity>8</DocSecurity>
  <Lines>1308</Lines>
  <Paragraphs>365</Paragraphs>
  <ScaleCrop>false</ScaleCrop>
  <HeadingPairs>
    <vt:vector size="2" baseType="variant">
      <vt:variant>
        <vt:lpstr>Tytuł</vt:lpstr>
      </vt:variant>
      <vt:variant>
        <vt:i4>1</vt:i4>
      </vt:variant>
    </vt:vector>
  </HeadingPairs>
  <TitlesOfParts>
    <vt:vector size="1" baseType="lpstr">
      <vt:lpstr>Raport zbiorczy COMORELP</vt:lpstr>
    </vt:vector>
  </TitlesOfParts>
  <Company/>
  <LinksUpToDate>false</LinksUpToDate>
  <CharactersWithSpaces>182808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zbiorczy COMORELP</dc:title>
  <dc:subject/>
  <dc:creator/>
  <cp:keywords>Comorelp</cp:keywords>
  <dc:description/>
  <cp:lastModifiedBy/>
  <cp:revision>1</cp:revision>
  <dcterms:created xsi:type="dcterms:W3CDTF">2025-12-16T10:41:00Z</dcterms:created>
  <dcterms:modified xsi:type="dcterms:W3CDTF">2026-02-24T06:34:00Z</dcterms:modified>
</cp:coreProperties>
</file>